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outlineLvl w:val="0"/>
        <w:rPr>
          <w:rFonts w:hint="eastAsia" w:ascii="Times New Roman" w:hAnsi="Times New Roman" w:eastAsia="方正小标宋简体" w:cs="Times New Roman"/>
          <w:sz w:val="44"/>
          <w:szCs w:val="44"/>
          <w:lang w:val="en-US" w:eastAsia="zh-CN" w:bidi="ar"/>
        </w:rPr>
      </w:pPr>
      <w:r>
        <w:rPr>
          <w:rFonts w:hint="eastAsia" w:ascii="Times New Roman" w:hAnsi="Times New Roman" w:eastAsia="方正小标宋简体" w:cs="Times New Roman"/>
          <w:sz w:val="44"/>
          <w:szCs w:val="44"/>
          <w:lang w:bidi="ar"/>
        </w:rPr>
        <w:t>广西</w:t>
      </w:r>
      <w:r>
        <w:rPr>
          <w:rFonts w:hint="eastAsia" w:ascii="Times New Roman" w:hAnsi="Times New Roman" w:eastAsia="方正小标宋简体" w:cs="Times New Roman"/>
          <w:sz w:val="44"/>
          <w:szCs w:val="44"/>
          <w:lang w:val="en-US" w:eastAsia="zh-CN" w:bidi="ar"/>
        </w:rPr>
        <w:t>壮族自治区</w:t>
      </w:r>
    </w:p>
    <w:p>
      <w:pPr>
        <w:spacing w:line="590" w:lineRule="exact"/>
        <w:jc w:val="center"/>
        <w:outlineLvl w:val="0"/>
        <w:rPr>
          <w:rFonts w:hint="default" w:ascii="Times New Roman" w:hAnsi="Times New Roman" w:eastAsia="方正小标宋简体" w:cs="Times New Roman"/>
          <w:sz w:val="44"/>
          <w:szCs w:val="44"/>
          <w:lang w:eastAsia="zh-Hans" w:bidi="ar"/>
        </w:rPr>
      </w:pPr>
      <w:r>
        <w:rPr>
          <w:rFonts w:hint="eastAsia" w:ascii="Times New Roman" w:hAnsi="Times New Roman" w:eastAsia="方正小标宋简体" w:cs="Times New Roman"/>
          <w:sz w:val="44"/>
          <w:szCs w:val="44"/>
          <w:lang w:bidi="ar"/>
        </w:rPr>
        <w:t>数据安全风险评估办法</w:t>
      </w:r>
      <w:r>
        <w:rPr>
          <w:rFonts w:hint="default" w:ascii="Times New Roman" w:hAnsi="Times New Roman" w:eastAsia="方正小标宋简体" w:cs="Times New Roman"/>
          <w:sz w:val="44"/>
          <w:szCs w:val="44"/>
          <w:lang w:bidi="ar"/>
        </w:rPr>
        <w:t>（</w:t>
      </w:r>
      <w:r>
        <w:rPr>
          <w:rFonts w:hint="eastAsia" w:ascii="Times New Roman" w:hAnsi="Times New Roman" w:eastAsia="方正小标宋简体" w:cs="Times New Roman"/>
          <w:sz w:val="44"/>
          <w:szCs w:val="44"/>
          <w:lang w:val="en-US" w:eastAsia="zh-Hans" w:bidi="ar"/>
        </w:rPr>
        <w:t>试行</w:t>
      </w:r>
      <w:r>
        <w:rPr>
          <w:rFonts w:hint="default" w:ascii="Times New Roman" w:hAnsi="Times New Roman" w:eastAsia="方正小标宋简体" w:cs="Times New Roman"/>
          <w:sz w:val="44"/>
          <w:szCs w:val="44"/>
          <w:lang w:eastAsia="zh-Hans" w:bidi="ar"/>
        </w:rPr>
        <w:t>）</w:t>
      </w:r>
    </w:p>
    <w:p>
      <w:pPr>
        <w:pStyle w:val="14"/>
        <w:rPr>
          <w:rFonts w:cs="Times New Roman"/>
        </w:rPr>
      </w:pPr>
    </w:p>
    <w:p>
      <w:pPr>
        <w:numPr>
          <w:ilvl w:val="0"/>
          <w:numId w:val="4"/>
        </w:numPr>
        <w:jc w:val="center"/>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总</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则</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黑体" w:cs="Times New Roman"/>
          <w:sz w:val="32"/>
          <w:szCs w:val="32"/>
        </w:rPr>
        <w:t>第一条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为</w:t>
      </w:r>
      <w:r>
        <w:rPr>
          <w:rFonts w:hint="eastAsia" w:ascii="Times New Roman" w:hAnsi="Times New Roman" w:eastAsia="方正仿宋_GBK" w:cs="Times New Roman"/>
          <w:sz w:val="32"/>
          <w:szCs w:val="32"/>
        </w:rPr>
        <w:t>强化</w:t>
      </w:r>
      <w:r>
        <w:rPr>
          <w:rFonts w:hint="eastAsia" w:ascii="Times New Roman" w:hAnsi="Times New Roman" w:eastAsia="方正仿宋_GBK" w:cs="Times New Roman"/>
          <w:sz w:val="32"/>
          <w:szCs w:val="32"/>
          <w:lang w:val="en-US" w:eastAsia="zh-CN"/>
        </w:rPr>
        <w:t>我区</w:t>
      </w:r>
      <w:r>
        <w:rPr>
          <w:rFonts w:hint="eastAsia" w:ascii="Times New Roman" w:hAnsi="Times New Roman" w:eastAsia="方正仿宋_GBK" w:cs="Times New Roman"/>
          <w:sz w:val="32"/>
          <w:szCs w:val="32"/>
        </w:rPr>
        <w:t>数据安全风险识别与管理，防范</w:t>
      </w:r>
      <w:r>
        <w:rPr>
          <w:rFonts w:hint="eastAsia" w:ascii="Times New Roman" w:hAnsi="Times New Roman" w:eastAsia="方正仿宋_GBK" w:cs="Times New Roman"/>
          <w:sz w:val="32"/>
          <w:szCs w:val="32"/>
          <w:lang w:val="en-US" w:eastAsia="zh-CN"/>
        </w:rPr>
        <w:t>化解数据安全</w:t>
      </w:r>
      <w:r>
        <w:rPr>
          <w:rFonts w:hint="eastAsia" w:ascii="Times New Roman" w:hAnsi="Times New Roman" w:eastAsia="方正仿宋_GBK" w:cs="Times New Roman"/>
          <w:sz w:val="32"/>
          <w:szCs w:val="32"/>
        </w:rPr>
        <w:t>风险，推动数据安全和数据应用并重发展，</w:t>
      </w:r>
      <w:r>
        <w:rPr>
          <w:rFonts w:hint="eastAsia" w:ascii="Times New Roman" w:hAnsi="Times New Roman" w:eastAsia="方正仿宋_GBK" w:cs="Times New Roman"/>
          <w:sz w:val="32"/>
          <w:szCs w:val="32"/>
          <w:lang w:val="en-US" w:eastAsia="zh-CN"/>
        </w:rPr>
        <w:t>根据</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napToGrid w:val="0"/>
          <w:sz w:val="32"/>
          <w:szCs w:val="32"/>
          <w:lang w:bidi="ar"/>
        </w:rPr>
        <w:t>中华人民共和国数据安全法</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napToGrid w:val="0"/>
          <w:sz w:val="32"/>
          <w:szCs w:val="32"/>
          <w:lang w:bidi="ar"/>
        </w:rPr>
        <w:t>《广西壮族自治区大数据发展条例》等</w:t>
      </w:r>
      <w:r>
        <w:rPr>
          <w:rFonts w:hint="eastAsia" w:ascii="Times New Roman" w:hAnsi="Times New Roman" w:eastAsia="方正仿宋_GBK" w:cs="Times New Roman"/>
          <w:snapToGrid w:val="0"/>
          <w:sz w:val="32"/>
          <w:szCs w:val="32"/>
          <w:lang w:val="en-US" w:eastAsia="zh-CN" w:bidi="ar"/>
        </w:rPr>
        <w:t>有关规定</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参考《</w:t>
      </w:r>
      <w:r>
        <w:rPr>
          <w:rFonts w:hint="eastAsia" w:ascii="Times New Roman" w:hAnsi="Times New Roman" w:eastAsia="方正仿宋_GBK" w:cs="Times New Roman"/>
          <w:sz w:val="32"/>
          <w:szCs w:val="32"/>
        </w:rPr>
        <w:t>信息安全技术 信息安全风险评估方法</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网络安全标准实践指南</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网络数据安全风险评估实施指引</w:t>
      </w:r>
      <w:r>
        <w:rPr>
          <w:rFonts w:hint="eastAsia" w:ascii="Times New Roman" w:hAnsi="Times New Roman" w:eastAsia="方正仿宋_GBK" w:cs="Times New Roman"/>
          <w:sz w:val="32"/>
          <w:szCs w:val="32"/>
          <w:lang w:val="en-US" w:eastAsia="zh-CN"/>
        </w:rPr>
        <w:t>》等有关标准，结合我区实际，</w:t>
      </w:r>
      <w:r>
        <w:rPr>
          <w:rFonts w:hint="eastAsia" w:ascii="Times New Roman" w:hAnsi="Times New Roman" w:eastAsia="方正仿宋_GBK" w:cs="Times New Roman"/>
          <w:sz w:val="32"/>
          <w:szCs w:val="32"/>
        </w:rPr>
        <w:t>制定本办法。</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黑体" w:cs="Times New Roman"/>
          <w:sz w:val="32"/>
          <w:szCs w:val="32"/>
        </w:rPr>
        <w:t>第二条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方正仿宋_GBK" w:cs="Times New Roman"/>
          <w:sz w:val="32"/>
          <w:szCs w:val="32"/>
        </w:rPr>
        <w:t>本办法适用于指导</w:t>
      </w:r>
      <w:r>
        <w:rPr>
          <w:rFonts w:hint="eastAsia" w:ascii="Times New Roman" w:hAnsi="Times New Roman" w:eastAsia="方正仿宋_GBK" w:cs="Times New Roman"/>
          <w:snapToGrid w:val="0"/>
          <w:sz w:val="32"/>
          <w:szCs w:val="32"/>
          <w:lang w:bidi="ar"/>
        </w:rPr>
        <w:t>广西区域范围内的数据处理者、第三方机构开展数据安全风险评估，同时为有关主管监管部门</w:t>
      </w:r>
      <w:r>
        <w:rPr>
          <w:rFonts w:hint="eastAsia" w:ascii="Times New Roman" w:hAnsi="Times New Roman" w:eastAsia="方正仿宋_GBK" w:cs="Times New Roman"/>
          <w:sz w:val="32"/>
          <w:szCs w:val="32"/>
        </w:rPr>
        <w:t>开展数据安全检查评估提供参考。</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黑体" w:cs="Times New Roman"/>
          <w:sz w:val="32"/>
          <w:szCs w:val="32"/>
        </w:rPr>
        <w:t>第三条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方正仿宋_GBK" w:cs="Times New Roman"/>
          <w:sz w:val="32"/>
          <w:szCs w:val="32"/>
        </w:rPr>
        <w:t>本办法中相关术语的定义：</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（一）数据，是指任何以电子或者其他方式对信息的记录，包括公共数据和非公共数据。</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（二）数据处理者</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是指在数据处理活动中自主决定处理目的和处理方式的个人和组织。</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（三）数据处理活动，是指数据收集、存储、使用、加工、传输、共享、开放、销毁等活动。</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（四）数据安全，是指通过采取必要措施，确保数据处于有效保护和合法利用的状态，以及具备保障持续安全状态的能力。</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数据安全风险评估，是指从风险管理角度，运用科学的方法与手段，根据数据分类分级情况，系统分析数据所面临的安全威胁，以及可能遭受的危害程度，有针对性地提出抵御数据安全威胁的防护对策和措施。</w:t>
      </w:r>
    </w:p>
    <w:p>
      <w:pPr>
        <w:rPr>
          <w:rFonts w:ascii="Times New Roman" w:hAnsi="Times New Roman" w:eastAsia="黑体" w:cs="Times New Roman"/>
          <w:b/>
          <w:snapToGrid w:val="0"/>
          <w:sz w:val="32"/>
          <w:szCs w:val="32"/>
          <w:lang w:bidi="ar"/>
        </w:rPr>
      </w:pPr>
    </w:p>
    <w:p>
      <w:pPr>
        <w:numPr>
          <w:ilvl w:val="0"/>
          <w:numId w:val="4"/>
        </w:numPr>
        <w:jc w:val="center"/>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风险评估概述</w:t>
      </w:r>
    </w:p>
    <w:p>
      <w:pPr>
        <w:rPr>
          <w:rFonts w:ascii="Times New Roman" w:hAnsi="Times New Roman" w:cs="Times New Roman"/>
          <w:lang w:bidi="ar"/>
        </w:rPr>
      </w:pPr>
    </w:p>
    <w:p>
      <w:pPr>
        <w:spacing w:line="590" w:lineRule="exact"/>
        <w:ind w:firstLine="640" w:firstLineChars="200"/>
        <w:rPr>
          <w:rFonts w:ascii="Times New Roman" w:hAnsi="Times New Roman" w:eastAsia="方正仿宋_GBK" w:cs="Times New Roman"/>
          <w:sz w:val="32"/>
          <w:szCs w:val="32"/>
        </w:rPr>
      </w:pPr>
      <w:bookmarkStart w:id="0" w:name="_Toc130999067"/>
      <w:r>
        <w:rPr>
          <w:rFonts w:hint="eastAsia" w:ascii="Times New Roman" w:hAnsi="Times New Roman" w:eastAsia="黑体" w:cs="Times New Roman"/>
          <w:sz w:val="32"/>
          <w:szCs w:val="32"/>
        </w:rPr>
        <w:t>第四条</w:t>
      </w:r>
      <w:bookmarkEnd w:id="0"/>
      <w:r>
        <w:rPr>
          <w:rFonts w:hint="eastAsia" w:ascii="Times New Roman" w:hAnsi="Times New Roman" w:eastAsia="黑体" w:cs="Times New Roman"/>
          <w:sz w:val="32"/>
          <w:szCs w:val="32"/>
          <w:lang w:val="en-US" w:eastAsia="zh-CN"/>
        </w:rPr>
        <w:t xml:space="preserve"> </w:t>
      </w:r>
      <w:r>
        <w:rPr>
          <w:rFonts w:hint="eastAsia" w:ascii="Times New Roman" w:hAnsi="Times New Roman" w:eastAsia="方正仿宋_GBK" w:cs="Times New Roman"/>
          <w:sz w:val="32"/>
          <w:szCs w:val="32"/>
        </w:rPr>
        <w:t>数据安全风险评估需坚持预防为主、主动发现、积极防范，对数据处理者数据安全保护和数据处理活动进行风险评估，旨在掌握数据安全总体状况，发现数据安全隐患，提出数据安全管理和技术防护措施建议，提升数据安全防攻击、防破坏、防窃取、防泄露、防滥用能力。</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黑体" w:cs="Times New Roman"/>
          <w:sz w:val="32"/>
          <w:szCs w:val="32"/>
        </w:rPr>
        <w:t>第五条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方正仿宋_GBK" w:cs="Times New Roman"/>
          <w:sz w:val="32"/>
          <w:szCs w:val="32"/>
        </w:rPr>
        <w:t>数据安全风险评估流程应充分结合数据管理过程，在数据识别、业务信息识别、数据处理活动识别的基础上，结合数据处理活动场景，以业务为核心，以业务条线为范围，以数据和数据处理活动为对象，充分识别业务活动场景下的各类数据及其对应的数据处理活动所面临的威胁和脆弱性，并进行风险分析</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评估流程详见【附录</w:t>
      </w:r>
      <w:r>
        <w:rPr>
          <w:rFonts w:ascii="Times New Roman" w:hAnsi="Times New Roman" w:eastAsia="方正仿宋_GBK" w:cs="Times New Roman"/>
          <w:sz w:val="32"/>
          <w:szCs w:val="32"/>
        </w:rPr>
        <w:t>C数据安全风险评估流程图】。</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黑体" w:cs="Times New Roman"/>
          <w:sz w:val="32"/>
          <w:szCs w:val="32"/>
        </w:rPr>
        <w:t>第六条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方正仿宋_GBK" w:cs="Times New Roman"/>
          <w:sz w:val="32"/>
          <w:szCs w:val="32"/>
        </w:rPr>
        <w:t>结合数据分类分级选择重点评估对象，将涉及个人信息、重要数据、核心数据的所有数据处理活动，以及抽样选择的其他典型一般数据的处理活动作为重点评估对象开展评估；如果组织未开展数据分类分级工作，也可结合业务、信息系统的重要性和敏感性，选择核心业务或重要信息系统的数据和数据处理活动作为重点评估对象开展评估。</w:t>
      </w:r>
    </w:p>
    <w:p>
      <w:pPr>
        <w:spacing w:line="59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rPr>
        <w:t>第七条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方正仿宋_GBK" w:cs="Times New Roman"/>
          <w:sz w:val="32"/>
          <w:szCs w:val="32"/>
        </w:rPr>
        <w:t>开展数据安全风险评估时，应综合采取人员访谈、文档查验、安全核查、技术测试等手段进行评估</w:t>
      </w:r>
      <w:r>
        <w:rPr>
          <w:rFonts w:hint="eastAsia" w:ascii="Times New Roman" w:hAnsi="Times New Roman" w:eastAsia="方正仿宋_GBK" w:cs="Times New Roman"/>
          <w:sz w:val="32"/>
          <w:szCs w:val="32"/>
          <w:lang w:eastAsia="zh-CN"/>
        </w:rPr>
        <w:t>。</w:t>
      </w:r>
    </w:p>
    <w:p>
      <w:pPr>
        <w:widowControl/>
        <w:jc w:val="left"/>
        <w:rPr>
          <w:rFonts w:ascii="Times New Roman" w:hAnsi="Times New Roman" w:eastAsia="黑体" w:cs="Times New Roman"/>
          <w:sz w:val="32"/>
          <w:szCs w:val="32"/>
        </w:rPr>
      </w:pPr>
    </w:p>
    <w:p>
      <w:pPr>
        <w:numPr>
          <w:ilvl w:val="0"/>
          <w:numId w:val="4"/>
        </w:numPr>
        <w:jc w:val="center"/>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风险评估准备</w:t>
      </w:r>
    </w:p>
    <w:p>
      <w:pPr>
        <w:rPr>
          <w:rFonts w:ascii="Times New Roman" w:hAnsi="Times New Roman" w:cs="Times New Roman"/>
          <w:lang w:bidi="ar"/>
        </w:rPr>
      </w:pP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黑体" w:cs="Times New Roman"/>
          <w:sz w:val="32"/>
          <w:szCs w:val="32"/>
        </w:rPr>
        <w:t>第八条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方正仿宋_GBK" w:cs="Times New Roman"/>
          <w:sz w:val="32"/>
          <w:szCs w:val="32"/>
        </w:rPr>
        <w:t>数据处理者开展数据安全风险评估前，应确定数据安全风险评估的目标，包括但不限于：</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（一）摸清数据种类、规模、分布等基本情况；</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（二）摸清数据处理活动的情况；</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（三）发现可能影响国家安全、公共利益或者个人、组织合法权益的数据安全问题和风险；</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（四）发现共享、交易、委托处理、向境外提供重要数据等处理活动的数据安全问题和风险；</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（五）促进完善数据安全保护措施，提升数据安全保护能力。</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黑体" w:cs="Times New Roman"/>
          <w:sz w:val="32"/>
          <w:szCs w:val="32"/>
        </w:rPr>
        <w:t>第九条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方正仿宋_GBK" w:cs="Times New Roman"/>
          <w:sz w:val="32"/>
          <w:szCs w:val="32"/>
        </w:rPr>
        <w:t>应基于业务战略需求及合规需求确定数据安全风险评估范围，评估范围可以是一个或多个场景或系统中的全部数据资产，也可以是特定范围内的数据资产。</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黑体" w:cs="Times New Roman"/>
          <w:sz w:val="32"/>
          <w:szCs w:val="32"/>
        </w:rPr>
        <w:t>第十条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方正仿宋_GBK" w:cs="Times New Roman"/>
          <w:sz w:val="32"/>
          <w:szCs w:val="32"/>
        </w:rPr>
        <w:t>应根据评估范围、涉及的行业特征、专业性质，选择具备相关专业能力的评估人员组成评估队伍，评估队伍应提前完成风险评估文档、检测工具等各项准备工作，并签署保密协议。</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黑体" w:cs="Times New Roman"/>
          <w:sz w:val="32"/>
          <w:szCs w:val="32"/>
        </w:rPr>
        <w:t>第十一条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方正仿宋_GBK" w:cs="Times New Roman"/>
          <w:sz w:val="32"/>
          <w:szCs w:val="32"/>
        </w:rPr>
        <w:t>为确保数据安全风险评估结果的有效性</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数据安全风险评估队伍应确定被评估单位适用的评估依据，包括但不限于：适用的法律、行政法规、司法解释，需要参照的现行国际标准、国家标准、行业标准等。</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黑体" w:cs="Times New Roman"/>
          <w:sz w:val="32"/>
          <w:szCs w:val="32"/>
        </w:rPr>
        <w:t>第十二条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方正仿宋_GBK" w:cs="Times New Roman"/>
          <w:sz w:val="32"/>
          <w:szCs w:val="32"/>
        </w:rPr>
        <w:t>数据安全风险评估队伍应编制风险评估工作方案，方案内容应包括：评估概述、评估范围、评估内容和方法、评估人员、实施计划、工作要求、测试方案。</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黑体" w:cs="Times New Roman"/>
          <w:sz w:val="32"/>
          <w:szCs w:val="32"/>
        </w:rPr>
        <w:t>第十三条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方正仿宋_GBK" w:cs="Times New Roman"/>
          <w:sz w:val="32"/>
          <w:szCs w:val="32"/>
        </w:rPr>
        <w:t>数据安全风险评估队伍应对被评估单位或被评估的业务部门的管理情况进行充分调研，调研内容包括：单位基本情况、组织管理情况、业务应用情况、网络及数据安全情况等</w:t>
      </w:r>
      <w:r>
        <w:rPr>
          <w:rFonts w:ascii="Times New Roman" w:hAnsi="Times New Roman" w:eastAsia="方正仿宋_GBK" w:cs="Times New Roman"/>
          <w:sz w:val="32"/>
          <w:szCs w:val="32"/>
        </w:rPr>
        <w:t>。</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本阶段评估人员输出成果为《数据安全风险评估调研清单》，模板见【附录A1数据安全风险评估调研清单】。</w:t>
      </w:r>
    </w:p>
    <w:p>
      <w:pPr>
        <w:rPr>
          <w:rFonts w:ascii="Times New Roman" w:hAnsi="Times New Roman" w:eastAsia="黑体" w:cs="Times New Roman"/>
          <w:b/>
          <w:snapToGrid w:val="0"/>
          <w:sz w:val="32"/>
          <w:szCs w:val="32"/>
          <w:lang w:bidi="ar"/>
        </w:rPr>
      </w:pPr>
    </w:p>
    <w:p>
      <w:pPr>
        <w:numPr>
          <w:ilvl w:val="0"/>
          <w:numId w:val="4"/>
        </w:numPr>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风险评估要素识别</w:t>
      </w:r>
    </w:p>
    <w:p>
      <w:pPr>
        <w:rPr>
          <w:rFonts w:ascii="Times New Roman" w:hAnsi="Times New Roman" w:cs="Times New Roman"/>
          <w:lang w:bidi="ar"/>
        </w:rPr>
      </w:pP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方正仿宋_GBK" w:cs="Times New Roman"/>
          <w:sz w:val="32"/>
          <w:szCs w:val="32"/>
        </w:rPr>
        <w:t>在确定评估范围基础上，应针对评估范围的数据资产进行整理，确定被评估数据资产的数据类型、数据所在位置、数据量、数据安全等级等内容，数据资产的价值指标直接由数据资产的安全级别决定，可参照【附录B1数据资产赋值表】对数据的重要程度进行赋值。</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本阶段评估人员输出成果为《数据资产级别赋值清单》，模板见【附录A</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数据资产级别赋值清单】。</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方正仿宋_GBK" w:cs="Times New Roman"/>
          <w:sz w:val="32"/>
          <w:szCs w:val="32"/>
        </w:rPr>
        <w:t>在确定待评估的数据后，应针对数据</w:t>
      </w:r>
      <w:r>
        <w:rPr>
          <w:rFonts w:hint="eastAsia" w:ascii="Times New Roman" w:hAnsi="Times New Roman" w:eastAsia="方正仿宋_GBK" w:cs="Times New Roman"/>
          <w:sz w:val="32"/>
          <w:szCs w:val="32"/>
        </w:rPr>
        <w:t>进行</w:t>
      </w:r>
      <w:r>
        <w:rPr>
          <w:rFonts w:ascii="Times New Roman" w:hAnsi="Times New Roman" w:eastAsia="方正仿宋_GBK" w:cs="Times New Roman"/>
          <w:sz w:val="32"/>
          <w:szCs w:val="32"/>
        </w:rPr>
        <w:t>识别</w:t>
      </w:r>
      <w:r>
        <w:rPr>
          <w:rFonts w:hint="eastAsia" w:ascii="Times New Roman" w:hAnsi="Times New Roman" w:eastAsia="方正仿宋_GBK" w:cs="Times New Roman"/>
          <w:sz w:val="32"/>
          <w:szCs w:val="32"/>
        </w:rPr>
        <w:t>，梳理</w:t>
      </w:r>
      <w:r>
        <w:rPr>
          <w:rFonts w:ascii="Times New Roman" w:hAnsi="Times New Roman" w:eastAsia="方正仿宋_GBK" w:cs="Times New Roman"/>
          <w:sz w:val="32"/>
          <w:szCs w:val="32"/>
        </w:rPr>
        <w:t>其涉及的各类数据处理活动场景，</w:t>
      </w:r>
      <w:r>
        <w:rPr>
          <w:rFonts w:hint="eastAsia" w:ascii="Times New Roman" w:hAnsi="Times New Roman" w:eastAsia="方正仿宋_GBK" w:cs="Times New Roman"/>
          <w:sz w:val="32"/>
          <w:szCs w:val="32"/>
        </w:rPr>
        <w:t>包括</w:t>
      </w:r>
      <w:r>
        <w:rPr>
          <w:rFonts w:ascii="Times New Roman" w:hAnsi="Times New Roman" w:eastAsia="方正仿宋_GBK" w:cs="Times New Roman"/>
          <w:sz w:val="32"/>
          <w:szCs w:val="32"/>
        </w:rPr>
        <w:t>业务应用场景相关的数据生命周期、参与主体、网络环境及操作流程，确保场景识别结果与实际情况保持一致。</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本阶段评估人员输出成果为《数据处理活动场景清单》，模板见【附录A</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数据处理活动场景清单】。</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方正仿宋_GBK" w:cs="Times New Roman"/>
          <w:sz w:val="32"/>
          <w:szCs w:val="32"/>
        </w:rPr>
        <w:t>安全措施可以分为预防性安全措施和保护性安全措施两种，预防性安全措施可以降低利用脆弱性导致安全事件发生的可能性，保护性安全措施可以减少因安全事件发生后对数据、业务造成的影响。评估人员应识别出被评估单位已有安全措施，并判断安全措施是否得到正确使用、安全策略是否设置合理、策略是否得到有效执行。</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本阶段评估人员输出成果为《已有安全措施清单表》，模板见【附录A</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已有安全措施清单表】。</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方正仿宋_GBK" w:cs="Times New Roman"/>
          <w:sz w:val="32"/>
          <w:szCs w:val="32"/>
        </w:rPr>
        <w:t>数据安全脆弱性识别</w:t>
      </w:r>
      <w:r>
        <w:rPr>
          <w:rFonts w:ascii="Times New Roman" w:hAnsi="Times New Roman" w:eastAsia="方正仿宋_GBK" w:cs="Times New Roman"/>
          <w:sz w:val="32"/>
          <w:szCs w:val="32"/>
          <w:lang w:eastAsia="zh-Hans"/>
        </w:rPr>
        <w:t>应</w:t>
      </w:r>
      <w:r>
        <w:rPr>
          <w:rFonts w:ascii="Times New Roman" w:hAnsi="Times New Roman" w:eastAsia="方正仿宋_GBK" w:cs="Times New Roman"/>
          <w:sz w:val="32"/>
          <w:szCs w:val="32"/>
        </w:rPr>
        <w:t>依据国际、国家安全标准或者行业规范、应用流程的安全要求，从管理与技术两个角度进行综合识别，评估人员应参照【附录B2脆弱性识别内容表】采用问卷调查、工具检测、人工核查、文档查阅、渗透性测试等相关方法对被评估单位全部脆弱性进行识别，根据脆弱性可利用难度及已有安全措施有效性，综合判断脆弱性的可利用性，并参照【附录B3脆弱性可能利用赋值表】对各脆弱性</w:t>
      </w:r>
      <w:r>
        <w:rPr>
          <w:rFonts w:ascii="Times New Roman" w:hAnsi="Times New Roman" w:eastAsia="方正仿宋_GBK" w:cs="Times New Roman"/>
          <w:sz w:val="32"/>
          <w:szCs w:val="32"/>
          <w:lang w:eastAsia="zh-Hans"/>
        </w:rPr>
        <w:t>的可利用性</w:t>
      </w:r>
      <w:r>
        <w:rPr>
          <w:rFonts w:ascii="Times New Roman" w:hAnsi="Times New Roman" w:eastAsia="方正仿宋_GBK" w:cs="Times New Roman"/>
          <w:sz w:val="32"/>
          <w:szCs w:val="32"/>
        </w:rPr>
        <w:t>进行赋值。</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本阶段评估人员输出成果为《业务场景脆弱性清单表》，模板见【附录A</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业务场景脆弱性清单表】。</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方正仿宋_GBK" w:cs="Times New Roman"/>
          <w:sz w:val="32"/>
          <w:szCs w:val="32"/>
        </w:rPr>
        <w:t>数据安全威胁是指可能对系统或组织的数据处理活动造成危害的因素，数据威胁要素属性包括数据威胁动机、能力及频率。评估人员应结合当前脆弱性识别情况分析出具体数据威胁后，通过参照【附录B4 数据威胁来源、动机和能力事例】、进一步分析出数据威胁的来源、攻击动机、攻击能力、威胁频率，同时参照【附录B5 数据威胁动机赋值表】、【附录B6 数据威胁能力赋值表】、【附录B7 数据威胁频率赋值表】对数据威胁攻击动机、数据威胁攻击能力、数据威胁频率进行定量判断，并</w:t>
      </w:r>
      <w:r>
        <w:rPr>
          <w:rFonts w:hint="eastAsia" w:ascii="Times New Roman" w:hAnsi="Times New Roman" w:eastAsia="方正仿宋_GBK" w:cs="Times New Roman"/>
          <w:sz w:val="32"/>
          <w:szCs w:val="32"/>
        </w:rPr>
        <w:t>给予</w:t>
      </w:r>
      <w:r>
        <w:rPr>
          <w:rFonts w:ascii="Times New Roman" w:hAnsi="Times New Roman" w:eastAsia="方正仿宋_GBK" w:cs="Times New Roman"/>
          <w:sz w:val="32"/>
          <w:szCs w:val="32"/>
        </w:rPr>
        <w:t>赋值，最终数据威胁发生可能性的赋值将由数据威胁攻击动机赋值、攻击能力赋值及威胁频率赋值共同确定。</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本阶段评估人员输出成果为《数据安全威胁清单》，模板见【附录A</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数据安全威胁清单】。</w:t>
      </w:r>
    </w:p>
    <w:p>
      <w:pPr>
        <w:rPr>
          <w:rFonts w:ascii="Times New Roman" w:hAnsi="Times New Roman" w:eastAsia="黑体" w:cs="Times New Roman"/>
          <w:b/>
          <w:snapToGrid w:val="0"/>
          <w:sz w:val="32"/>
          <w:szCs w:val="32"/>
          <w:lang w:bidi="ar"/>
        </w:rPr>
      </w:pPr>
    </w:p>
    <w:p>
      <w:pPr>
        <w:numPr>
          <w:ilvl w:val="0"/>
          <w:numId w:val="4"/>
        </w:numPr>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风险分析与评价</w:t>
      </w:r>
    </w:p>
    <w:p>
      <w:pPr>
        <w:rPr>
          <w:rFonts w:ascii="Times New Roman" w:hAnsi="Times New Roman" w:cs="Times New Roman"/>
          <w:lang w:bidi="ar"/>
        </w:rPr>
      </w:pPr>
    </w:p>
    <w:p>
      <w:pPr>
        <w:spacing w:line="590" w:lineRule="exact"/>
        <w:ind w:firstLine="640" w:firstLineChars="200"/>
        <w:rPr>
          <w:rFonts w:ascii="Times New Roman" w:hAnsi="Times New Roman" w:eastAsia="方正仿宋_GBK" w:cs="Times New Roman"/>
          <w:sz w:val="32"/>
          <w:szCs w:val="32"/>
        </w:rPr>
      </w:pPr>
      <w:bookmarkStart w:id="1" w:name="_Toc9325421"/>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九</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方正仿宋_GBK" w:cs="Times New Roman"/>
          <w:sz w:val="32"/>
          <w:szCs w:val="32"/>
        </w:rPr>
        <w:t>本办法通过定</w:t>
      </w:r>
      <w:r>
        <w:rPr>
          <w:rFonts w:ascii="Times New Roman" w:hAnsi="Times New Roman" w:eastAsia="方正仿宋_GBK" w:cs="Times New Roman"/>
          <w:sz w:val="32"/>
          <w:szCs w:val="32"/>
          <w:lang w:eastAsia="zh-Hans"/>
        </w:rPr>
        <w:t>量</w:t>
      </w:r>
      <w:r>
        <w:rPr>
          <w:rFonts w:ascii="Times New Roman" w:hAnsi="Times New Roman" w:eastAsia="方正仿宋_GBK" w:cs="Times New Roman"/>
          <w:sz w:val="32"/>
          <w:szCs w:val="32"/>
        </w:rPr>
        <w:t>赋值法开展数据安全风险计算，</w:t>
      </w:r>
      <w:r>
        <w:rPr>
          <w:rFonts w:hint="eastAsia" w:ascii="Times New Roman" w:hAnsi="Times New Roman" w:eastAsia="方正仿宋_GBK" w:cs="Times New Roman"/>
          <w:sz w:val="32"/>
          <w:szCs w:val="32"/>
        </w:rPr>
        <w:t>通过</w:t>
      </w:r>
      <w:r>
        <w:rPr>
          <w:rFonts w:ascii="Times New Roman" w:hAnsi="Times New Roman" w:eastAsia="方正仿宋_GBK" w:cs="Times New Roman"/>
          <w:sz w:val="32"/>
          <w:szCs w:val="32"/>
        </w:rPr>
        <w:t>数据资产识别、数据应用场景识别、数据威胁识别、脆弱性识别，</w:t>
      </w:r>
      <w:r>
        <w:rPr>
          <w:rFonts w:hint="eastAsia" w:ascii="Times New Roman" w:hAnsi="Times New Roman" w:eastAsia="方正仿宋_GBK" w:cs="Times New Roman"/>
          <w:sz w:val="32"/>
          <w:szCs w:val="32"/>
        </w:rPr>
        <w:t>核</w:t>
      </w:r>
      <w:r>
        <w:rPr>
          <w:rFonts w:ascii="Times New Roman" w:hAnsi="Times New Roman" w:eastAsia="方正仿宋_GBK" w:cs="Times New Roman"/>
          <w:sz w:val="32"/>
          <w:szCs w:val="32"/>
        </w:rPr>
        <w:t>对已有安全措施后，</w:t>
      </w:r>
      <w:r>
        <w:rPr>
          <w:rFonts w:hint="eastAsia" w:ascii="Times New Roman" w:hAnsi="Times New Roman" w:eastAsia="方正仿宋_GBK" w:cs="Times New Roman"/>
          <w:sz w:val="32"/>
          <w:szCs w:val="32"/>
        </w:rPr>
        <w:t>由</w:t>
      </w:r>
      <w:r>
        <w:rPr>
          <w:rFonts w:ascii="Times New Roman" w:hAnsi="Times New Roman" w:eastAsia="方正仿宋_GBK" w:cs="Times New Roman"/>
          <w:sz w:val="32"/>
          <w:szCs w:val="32"/>
        </w:rPr>
        <w:t>数据价值、脆弱性严重程度和数据威胁属性来</w:t>
      </w:r>
      <w:r>
        <w:rPr>
          <w:rFonts w:ascii="Times New Roman" w:hAnsi="Times New Roman" w:eastAsia="方正仿宋_GBK" w:cs="Times New Roman"/>
          <w:sz w:val="32"/>
          <w:szCs w:val="32"/>
          <w:lang w:eastAsia="zh-Hans"/>
        </w:rPr>
        <w:t>定量</w:t>
      </w:r>
      <w:r>
        <w:rPr>
          <w:rFonts w:ascii="Times New Roman" w:hAnsi="Times New Roman" w:eastAsia="方正仿宋_GBK" w:cs="Times New Roman"/>
          <w:sz w:val="32"/>
          <w:szCs w:val="32"/>
        </w:rPr>
        <w:t>“脆弱性可造成的损失”以及“数据威胁发生可能性”，计算得到“数据风险值”，最终</w:t>
      </w:r>
      <w:r>
        <w:rPr>
          <w:rFonts w:hint="eastAsia" w:ascii="Times New Roman" w:hAnsi="Times New Roman" w:eastAsia="方正仿宋_GBK" w:cs="Times New Roman"/>
          <w:sz w:val="32"/>
          <w:szCs w:val="32"/>
        </w:rPr>
        <w:t>确定</w:t>
      </w:r>
      <w:r>
        <w:rPr>
          <w:rFonts w:ascii="Times New Roman" w:hAnsi="Times New Roman" w:eastAsia="方正仿宋_GBK" w:cs="Times New Roman"/>
          <w:sz w:val="32"/>
          <w:szCs w:val="32"/>
        </w:rPr>
        <w:t>评估范围内的“总体风险值”。</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二十</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方正仿宋_GBK" w:cs="Times New Roman"/>
          <w:sz w:val="32"/>
          <w:szCs w:val="32"/>
        </w:rPr>
        <w:t>风险评价的目的是支持决策，风险评价涉及将风险分析的结果与既定的风险准则进行比较，以确定需要采取何种应对措施。应根据风险评价准则对风险分析中计算的总体风险值进行等级处理，可参照【附录B8 数据安全风险等级划分表】将总体风险</w:t>
      </w:r>
      <w:r>
        <w:rPr>
          <w:rFonts w:hint="eastAsia" w:ascii="Times New Roman" w:hAnsi="Times New Roman" w:eastAsia="方正仿宋_GBK" w:cs="Times New Roman"/>
          <w:sz w:val="32"/>
          <w:szCs w:val="32"/>
        </w:rPr>
        <w:t>划分为</w:t>
      </w:r>
      <w:r>
        <w:rPr>
          <w:rFonts w:ascii="Times New Roman" w:hAnsi="Times New Roman" w:eastAsia="方正仿宋_GBK" w:cs="Times New Roman"/>
          <w:sz w:val="32"/>
          <w:szCs w:val="32"/>
        </w:rPr>
        <w:t>5个级别，每个风险等级采用分值计算表示，分值越大，风险越高。</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本阶段评估人员输出成果为《数据安全风险清单》，模板见【附录A</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数据安全风险清单】。</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一</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方正仿宋_GBK" w:cs="Times New Roman"/>
          <w:sz w:val="32"/>
          <w:szCs w:val="32"/>
        </w:rPr>
        <w:t>完成风险分析与评价后，应编制风险处置建议和风险评估报告，并依据风险处置措施预判措施有效性和残余风险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评估报告模板参考【附录D 数据安全风险评估报告模板】。</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方正仿宋_GBK" w:cs="Times New Roman"/>
          <w:sz w:val="32"/>
          <w:szCs w:val="32"/>
        </w:rPr>
        <w:t>被评估单位应根据本行业、单位的风险管理策略，确认数据安全风险接受程度，对于不可接受的数据安全风险，应尽快采取风险管控措施进行控制。</w:t>
      </w:r>
      <w:bookmarkEnd w:id="1"/>
    </w:p>
    <w:p>
      <w:pPr>
        <w:rPr>
          <w:rFonts w:ascii="Times New Roman" w:hAnsi="Times New Roman" w:eastAsia="方正黑体_GBK" w:cs="Times New Roman"/>
          <w:sz w:val="32"/>
          <w:szCs w:val="32"/>
        </w:rPr>
      </w:pPr>
    </w:p>
    <w:p>
      <w:pPr>
        <w:numPr>
          <w:ilvl w:val="0"/>
          <w:numId w:val="4"/>
        </w:numPr>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附则</w:t>
      </w:r>
    </w:p>
    <w:p>
      <w:pPr>
        <w:rPr>
          <w:rFonts w:ascii="Times New Roman" w:hAnsi="Times New Roman" w:cs="Times New Roman"/>
          <w:lang w:bidi="ar"/>
        </w:rPr>
      </w:pPr>
    </w:p>
    <w:p>
      <w:pPr>
        <w:spacing w:line="590" w:lineRule="exact"/>
        <w:ind w:firstLine="640" w:firstLineChars="200"/>
        <w:rPr>
          <w:rFonts w:hint="eastAsia" w:ascii="Times New Roman" w:hAnsi="Times New Roman" w:cs="Times New Roman" w:eastAsiaTheme="minorEastAsia"/>
          <w:sz w:val="32"/>
          <w:szCs w:val="32"/>
          <w:lang w:eastAsia="zh-CN"/>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lang w:val="en-US" w:eastAsia="zh-CN"/>
        </w:rPr>
        <w:t>三</w:t>
      </w:r>
      <w:r>
        <w:rPr>
          <w:rFonts w:ascii="Times New Roman" w:hAnsi="Times New Roman" w:eastAsia="黑体" w:cs="Times New Roman"/>
          <w:sz w:val="32"/>
          <w:szCs w:val="32"/>
        </w:rPr>
        <w:t xml:space="preserve">条 </w:t>
      </w:r>
      <w:r>
        <w:rPr>
          <w:rFonts w:hint="eastAsia" w:ascii="Times New Roman" w:hAnsi="Times New Roman" w:eastAsia="方正仿宋_GBK" w:cs="Times New Roman"/>
          <w:sz w:val="32"/>
          <w:szCs w:val="32"/>
          <w:lang w:val="en-US" w:eastAsia="zh-CN"/>
        </w:rPr>
        <w:t>涉及国家秘密的</w:t>
      </w:r>
      <w:r>
        <w:rPr>
          <w:rFonts w:ascii="Times New Roman" w:hAnsi="Times New Roman" w:eastAsia="方正仿宋_GBK" w:cs="Times New Roman"/>
          <w:sz w:val="32"/>
          <w:szCs w:val="32"/>
        </w:rPr>
        <w:t>数据</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按照国家</w:t>
      </w:r>
      <w:r>
        <w:rPr>
          <w:rFonts w:hint="eastAsia" w:ascii="Times New Roman" w:hAnsi="Times New Roman" w:eastAsia="方正仿宋_GBK" w:cs="Times New Roman"/>
          <w:sz w:val="32"/>
          <w:szCs w:val="32"/>
          <w:lang w:val="en-US" w:eastAsia="zh-CN"/>
        </w:rPr>
        <w:t>保密法律、法规和制度执行。对于统计、档案工作开展数据安全风险评估活动，还应遵守有关法律、法规的规定</w:t>
      </w:r>
      <w:r>
        <w:rPr>
          <w:rFonts w:ascii="Times New Roman" w:hAnsi="Times New Roman" w:eastAsia="方正仿宋_GBK" w:cs="Times New Roman"/>
          <w:sz w:val="32"/>
          <w:szCs w:val="32"/>
        </w:rPr>
        <w:t>。</w:t>
      </w:r>
    </w:p>
    <w:p>
      <w:pPr>
        <w:spacing w:line="590" w:lineRule="exact"/>
        <w:ind w:firstLine="640" w:firstLineChars="200"/>
        <w:rPr>
          <w:rFonts w:hint="eastAsia" w:ascii="Times New Roman" w:hAnsi="Times New Roman" w:eastAsia="方正仿宋_GBK" w:cs="Times New Roman"/>
          <w:sz w:val="32"/>
          <w:szCs w:val="32"/>
        </w:rPr>
      </w:pPr>
      <w:r>
        <w:rPr>
          <w:rFonts w:hint="default" w:ascii="Times New Roman" w:hAnsi="Times New Roman" w:eastAsia="黑体" w:cs="Times New Roman"/>
          <w:sz w:val="32"/>
          <w:szCs w:val="32"/>
          <w:lang w:val="en-US" w:eastAsia="zh-Hans"/>
        </w:rPr>
        <w:t>第二十</w:t>
      </w: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Hans"/>
        </w:rPr>
        <w:t>条</w:t>
      </w:r>
      <w:r>
        <w:rPr>
          <w:rFonts w:hint="default" w:ascii="Times New Roman" w:hAnsi="Times New Roman" w:eastAsia="方正仿宋_GBK" w:cs="Times New Roman"/>
          <w:sz w:val="32"/>
          <w:szCs w:val="32"/>
          <w:lang w:eastAsia="zh-Hans"/>
        </w:rPr>
        <w:t xml:space="preserve"> </w:t>
      </w:r>
      <w:r>
        <w:rPr>
          <w:rFonts w:hint="eastAsia" w:ascii="Times New Roman" w:hAnsi="Times New Roman" w:eastAsia="方正仿宋_GBK" w:cs="Times New Roman"/>
          <w:sz w:val="32"/>
          <w:szCs w:val="32"/>
        </w:rPr>
        <w:t>行业主管部门针对数据安全风险评估另有规定的，从其规定。</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lang w:val="en-US" w:eastAsia="zh-CN"/>
        </w:rPr>
        <w:t>五</w:t>
      </w:r>
      <w:r>
        <w:rPr>
          <w:rFonts w:ascii="Times New Roman" w:hAnsi="Times New Roman" w:eastAsia="黑体" w:cs="Times New Roman"/>
          <w:sz w:val="32"/>
          <w:szCs w:val="32"/>
        </w:rPr>
        <w:t xml:space="preserve">条 </w:t>
      </w:r>
      <w:r>
        <w:rPr>
          <w:rFonts w:ascii="Times New Roman" w:hAnsi="Times New Roman" w:eastAsia="方正仿宋_GBK" w:cs="Times New Roman"/>
          <w:sz w:val="32"/>
          <w:szCs w:val="32"/>
        </w:rPr>
        <w:t xml:space="preserve"> 本办法由自治区大数据发展局负责解释。</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color w:val="000000" w:themeColor="text1"/>
          <w:sz w:val="32"/>
          <w:szCs w:val="32"/>
          <w14:textFill>
            <w14:solidFill>
              <w14:schemeClr w14:val="tx1"/>
            </w14:solidFill>
          </w14:textFill>
        </w:rPr>
        <w:t>第二十</w:t>
      </w:r>
      <w:r>
        <w:rPr>
          <w:rFonts w:hint="eastAsia" w:ascii="Times New Roman" w:hAnsi="Times New Roman" w:eastAsia="黑体" w:cs="Times New Roman"/>
          <w:color w:val="000000" w:themeColor="text1"/>
          <w:sz w:val="32"/>
          <w:szCs w:val="32"/>
          <w:lang w:val="en-US" w:eastAsia="zh-Hans"/>
          <w14:textFill>
            <w14:solidFill>
              <w14:schemeClr w14:val="tx1"/>
            </w14:solidFill>
          </w14:textFill>
        </w:rPr>
        <w:t>六</w:t>
      </w:r>
      <w:r>
        <w:rPr>
          <w:rFonts w:ascii="Times New Roman" w:hAnsi="Times New Roman" w:eastAsia="黑体" w:cs="Times New Roman"/>
          <w:color w:val="000000" w:themeColor="text1"/>
          <w:sz w:val="32"/>
          <w:szCs w:val="32"/>
          <w14:textFill>
            <w14:solidFill>
              <w14:schemeClr w14:val="tx1"/>
            </w14:solidFill>
          </w14:textFill>
        </w:rPr>
        <w:t xml:space="preserve">条 </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本办法自</w:t>
      </w:r>
      <w:r>
        <w:rPr>
          <w:rFonts w:hint="eastAsia" w:ascii="Times New Roman" w:hAnsi="Times New Roman" w:eastAsia="方正仿宋_GBK" w:cs="Times New Roman"/>
          <w:color w:val="000000" w:themeColor="text1"/>
          <w:sz w:val="32"/>
          <w:szCs w:val="32"/>
          <w14:textFill>
            <w14:solidFill>
              <w14:schemeClr w14:val="tx1"/>
            </w14:solidFill>
          </w14:textFill>
        </w:rPr>
        <w:t>印发</w:t>
      </w:r>
      <w:r>
        <w:rPr>
          <w:rFonts w:ascii="Times New Roman" w:hAnsi="Times New Roman" w:eastAsia="方正仿宋_GBK" w:cs="Times New Roman"/>
          <w:color w:val="000000" w:themeColor="text1"/>
          <w:sz w:val="32"/>
          <w:szCs w:val="32"/>
          <w14:textFill>
            <w14:solidFill>
              <w14:schemeClr w14:val="tx1"/>
            </w14:solidFill>
          </w14:textFill>
        </w:rPr>
        <w:t>之日起施</w:t>
      </w:r>
      <w:bookmarkStart w:id="4" w:name="_GoBack"/>
      <w:bookmarkEnd w:id="4"/>
      <w:r>
        <w:rPr>
          <w:rFonts w:ascii="Times New Roman" w:hAnsi="Times New Roman" w:eastAsia="方正仿宋_GBK" w:cs="Times New Roman"/>
          <w:color w:val="000000" w:themeColor="text1"/>
          <w:sz w:val="32"/>
          <w:szCs w:val="32"/>
          <w14:textFill>
            <w14:solidFill>
              <w14:schemeClr w14:val="tx1"/>
            </w14:solidFill>
          </w14:textFill>
        </w:rPr>
        <w:t>行。</w:t>
      </w:r>
    </w:p>
    <w:p>
      <w:pPr>
        <w:spacing w:line="360" w:lineRule="auto"/>
        <w:jc w:val="left"/>
        <w:rPr>
          <w:rFonts w:ascii="Times New Roman" w:hAnsi="Times New Roman" w:eastAsia="黑体" w:cs="Times New Roman"/>
          <w:b/>
          <w:snapToGrid w:val="0"/>
          <w:sz w:val="32"/>
          <w:szCs w:val="32"/>
          <w:lang w:bidi="ar"/>
        </w:rPr>
      </w:pPr>
      <w:r>
        <w:rPr>
          <w:rFonts w:ascii="Times New Roman" w:hAnsi="Times New Roman" w:eastAsia="黑体" w:cs="Times New Roman"/>
          <w:snapToGrid w:val="0"/>
          <w:sz w:val="32"/>
          <w:szCs w:val="32"/>
          <w:lang w:bidi="ar"/>
        </w:rPr>
        <w:br w:type="page"/>
      </w:r>
    </w:p>
    <w:p>
      <w:pPr>
        <w:pStyle w:val="4"/>
        <w:spacing w:before="0" w:after="0" w:line="360" w:lineRule="auto"/>
        <w:jc w:val="left"/>
        <w:rPr>
          <w:rFonts w:ascii="Times New Roman" w:hAnsi="Times New Roman" w:eastAsia="黑体" w:cs="Times New Roman"/>
          <w:b w:val="0"/>
          <w:snapToGrid w:val="0"/>
          <w:kern w:val="2"/>
          <w:sz w:val="32"/>
          <w:szCs w:val="32"/>
          <w:lang w:bidi="ar"/>
        </w:rPr>
      </w:pPr>
      <w:r>
        <w:rPr>
          <w:rFonts w:ascii="Times New Roman" w:hAnsi="Times New Roman" w:eastAsia="黑体" w:cs="Times New Roman"/>
          <w:b w:val="0"/>
          <w:snapToGrid w:val="0"/>
          <w:kern w:val="2"/>
          <w:sz w:val="32"/>
          <w:szCs w:val="32"/>
          <w:lang w:bidi="ar"/>
        </w:rPr>
        <w:t>附录A：数据安全风险评估输出成果参考模板</w:t>
      </w:r>
    </w:p>
    <w:p>
      <w:pPr>
        <w:spacing w:line="360" w:lineRule="auto"/>
        <w:ind w:firstLine="640" w:firstLineChars="200"/>
        <w:jc w:val="center"/>
        <w:rPr>
          <w:rFonts w:ascii="Times New Roman" w:hAnsi="Times New Roman" w:eastAsia="方正仿宋_GBK" w:cs="Times New Roman"/>
          <w:sz w:val="32"/>
          <w:szCs w:val="32"/>
        </w:rPr>
      </w:pPr>
      <w:bookmarkStart w:id="2" w:name="_Toc14948588"/>
      <w:bookmarkEnd w:id="2"/>
      <w:r>
        <w:rPr>
          <w:rFonts w:ascii="Times New Roman" w:hAnsi="Times New Roman" w:eastAsia="方正仿宋_GBK" w:cs="Times New Roman"/>
          <w:sz w:val="32"/>
          <w:szCs w:val="32"/>
        </w:rPr>
        <w:t>A1：数据</w:t>
      </w:r>
      <w:r>
        <w:rPr>
          <w:rFonts w:hint="eastAsia" w:ascii="Times New Roman" w:hAnsi="Times New Roman" w:eastAsia="方正仿宋_GBK" w:cs="Times New Roman"/>
          <w:sz w:val="32"/>
          <w:szCs w:val="32"/>
        </w:rPr>
        <w:t>安全风险评估调研</w:t>
      </w:r>
      <w:r>
        <w:rPr>
          <w:rFonts w:ascii="Times New Roman" w:hAnsi="Times New Roman" w:eastAsia="方正仿宋_GBK" w:cs="Times New Roman"/>
          <w:sz w:val="32"/>
          <w:szCs w:val="32"/>
        </w:rPr>
        <w:t>清单</w:t>
      </w:r>
    </w:p>
    <w:p>
      <w:pPr>
        <w:spacing w:line="590" w:lineRule="exact"/>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1、单位基本信息</w:t>
      </w:r>
    </w:p>
    <w:p>
      <w:pPr>
        <w:spacing w:line="590" w:lineRule="exact"/>
        <w:ind w:firstLine="320" w:firstLineChars="1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1.1单位概况</w:t>
      </w: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2802"/>
        <w:gridCol w:w="155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29"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单位名称</w:t>
            </w:r>
          </w:p>
        </w:tc>
        <w:tc>
          <w:tcPr>
            <w:tcW w:w="4070" w:type="pct"/>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9"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kern w:val="2"/>
                <w:sz w:val="24"/>
                <w:szCs w:val="24"/>
              </w:rPr>
            </w:pPr>
            <w:r>
              <w:rPr>
                <w:rFonts w:hint="eastAsia" w:ascii="Times New Roman" w:eastAsia="方正仿宋_GBK"/>
                <w:b w:val="0"/>
                <w:kern w:val="2"/>
                <w:sz w:val="24"/>
                <w:szCs w:val="24"/>
              </w:rPr>
              <w:t>单位性质</w:t>
            </w:r>
          </w:p>
        </w:tc>
        <w:tc>
          <w:tcPr>
            <w:tcW w:w="1527"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847"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r>
              <w:rPr>
                <w:rFonts w:hint="eastAsia" w:ascii="Times New Roman" w:eastAsia="方正仿宋_GBK"/>
                <w:kern w:val="2"/>
                <w:sz w:val="24"/>
                <w:szCs w:val="24"/>
              </w:rPr>
              <w:t>成立时间</w:t>
            </w:r>
          </w:p>
        </w:tc>
        <w:tc>
          <w:tcPr>
            <w:tcW w:w="1695"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9"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kern w:val="2"/>
                <w:sz w:val="24"/>
                <w:szCs w:val="24"/>
              </w:rPr>
            </w:pPr>
            <w:r>
              <w:rPr>
                <w:rFonts w:hint="eastAsia" w:ascii="Times New Roman" w:eastAsia="方正仿宋_GBK"/>
                <w:b w:val="0"/>
                <w:kern w:val="2"/>
                <w:sz w:val="24"/>
                <w:szCs w:val="24"/>
              </w:rPr>
              <w:t>人员规模</w:t>
            </w:r>
          </w:p>
        </w:tc>
        <w:tc>
          <w:tcPr>
            <w:tcW w:w="1527"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847"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r>
              <w:rPr>
                <w:rFonts w:hint="eastAsia" w:ascii="Times New Roman" w:eastAsia="方正仿宋_GBK"/>
                <w:kern w:val="2"/>
                <w:sz w:val="24"/>
                <w:szCs w:val="24"/>
              </w:rPr>
              <w:t>办公地点</w:t>
            </w:r>
          </w:p>
        </w:tc>
        <w:tc>
          <w:tcPr>
            <w:tcW w:w="1695"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929"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kern w:val="2"/>
                <w:sz w:val="24"/>
                <w:szCs w:val="24"/>
              </w:rPr>
            </w:pPr>
            <w:r>
              <w:rPr>
                <w:rFonts w:hint="eastAsia" w:ascii="Times New Roman" w:eastAsia="方正仿宋_GBK"/>
                <w:b w:val="0"/>
                <w:kern w:val="2"/>
                <w:sz w:val="24"/>
                <w:szCs w:val="24"/>
              </w:rPr>
              <w:t>单位简介</w:t>
            </w:r>
          </w:p>
        </w:tc>
        <w:tc>
          <w:tcPr>
            <w:tcW w:w="4070" w:type="pct"/>
            <w:gridSpan w:val="3"/>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929"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kern w:val="2"/>
                <w:sz w:val="24"/>
                <w:szCs w:val="24"/>
              </w:rPr>
            </w:pPr>
            <w:r>
              <w:rPr>
                <w:rFonts w:hint="eastAsia" w:ascii="Times New Roman" w:eastAsia="方正仿宋_GBK"/>
                <w:b w:val="0"/>
                <w:kern w:val="2"/>
                <w:sz w:val="24"/>
                <w:szCs w:val="24"/>
              </w:rPr>
              <w:t>主要业务</w:t>
            </w:r>
          </w:p>
        </w:tc>
        <w:tc>
          <w:tcPr>
            <w:tcW w:w="4070" w:type="pct"/>
            <w:gridSpan w:val="3"/>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r>
    </w:tbl>
    <w:p>
      <w:pPr>
        <w:spacing w:line="590" w:lineRule="exact"/>
        <w:ind w:firstLine="0" w:firstLineChars="0"/>
        <w:rPr>
          <w:rFonts w:hint="eastAsia" w:ascii="Times New Roman" w:hAnsi="Times New Roman" w:eastAsia="黑体" w:cs="Times New Roman"/>
          <w:sz w:val="32"/>
          <w:szCs w:val="32"/>
        </w:rPr>
      </w:pPr>
      <w:bookmarkStart w:id="3" w:name="_Toc14948589"/>
      <w:bookmarkEnd w:id="3"/>
      <w:r>
        <w:rPr>
          <w:rFonts w:hint="eastAsia" w:ascii="Times New Roman" w:hAnsi="Times New Roman" w:eastAsia="黑体" w:cs="Times New Roman"/>
          <w:sz w:val="32"/>
          <w:szCs w:val="32"/>
        </w:rPr>
        <w:t>2</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rPr>
        <w:t>组织管理情况</w:t>
      </w:r>
    </w:p>
    <w:p>
      <w:pPr>
        <w:spacing w:line="590" w:lineRule="exact"/>
        <w:ind w:firstLine="320" w:firstLineChars="1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2.1</w:t>
      </w:r>
      <w:r>
        <w:rPr>
          <w:rFonts w:hint="eastAsia" w:ascii="Times New Roman" w:hAnsi="Times New Roman" w:eastAsia="黑体" w:cs="Times New Roman"/>
          <w:sz w:val="32"/>
          <w:szCs w:val="32"/>
        </w:rPr>
        <w:t>组织架构</w:t>
      </w:r>
    </w:p>
    <w:p>
      <w:pPr>
        <w:pStyle w:val="29"/>
        <w:tabs>
          <w:tab w:val="clear" w:pos="4201"/>
          <w:tab w:val="clear" w:pos="9298"/>
        </w:tabs>
        <w:adjustRightInd w:val="0"/>
        <w:snapToGrid w:val="0"/>
        <w:ind w:firstLine="480"/>
        <w:jc w:val="left"/>
        <w:rPr>
          <w:rFonts w:ascii="Times New Roman" w:eastAsia="方正仿宋_GBK"/>
          <w:kern w:val="2"/>
          <w:sz w:val="24"/>
          <w:szCs w:val="24"/>
        </w:rPr>
      </w:pPr>
      <w:r>
        <w:rPr>
          <w:rFonts w:hint="eastAsia" w:ascii="Times New Roman" w:eastAsia="方正仿宋_GBK"/>
          <w:kern w:val="2"/>
          <w:sz w:val="24"/>
          <w:szCs w:val="24"/>
          <w:lang w:val="en-US" w:eastAsia="zh-CN"/>
        </w:rPr>
        <w:t>请详细描述</w:t>
      </w:r>
      <w:r>
        <w:rPr>
          <w:rFonts w:hint="eastAsia" w:ascii="Times New Roman" w:eastAsia="方正仿宋_GBK"/>
          <w:kern w:val="2"/>
          <w:sz w:val="24"/>
          <w:szCs w:val="24"/>
        </w:rPr>
        <w:t>当前网络安全及数据安全管理的组织架构。</w:t>
      </w:r>
    </w:p>
    <w:p>
      <w:pPr>
        <w:spacing w:line="590" w:lineRule="exact"/>
        <w:ind w:firstLine="320" w:firstLineChars="100"/>
        <w:rPr>
          <w:rFonts w:ascii="Times New Roman" w:hAnsi="Times New Roman" w:eastAsia="黑体" w:cs="Times New Roman"/>
          <w:sz w:val="32"/>
          <w:szCs w:val="32"/>
        </w:rPr>
      </w:pPr>
      <w:r>
        <w:rPr>
          <w:rFonts w:hint="eastAsia" w:ascii="Times New Roman" w:hAnsi="Times New Roman" w:eastAsia="黑体" w:cs="Times New Roman"/>
          <w:sz w:val="32"/>
          <w:szCs w:val="32"/>
        </w:rPr>
        <w:t>2.2当前数据安全的职责分工</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1689"/>
        <w:gridCol w:w="1280"/>
        <w:gridCol w:w="2098"/>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46"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分类</w:t>
            </w:r>
          </w:p>
        </w:tc>
        <w:tc>
          <w:tcPr>
            <w:tcW w:w="1689"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部门</w:t>
            </w:r>
          </w:p>
        </w:tc>
        <w:tc>
          <w:tcPr>
            <w:tcW w:w="128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负责人及职务</w:t>
            </w:r>
          </w:p>
        </w:tc>
        <w:tc>
          <w:tcPr>
            <w:tcW w:w="2098"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主要职责</w:t>
            </w:r>
          </w:p>
        </w:tc>
        <w:tc>
          <w:tcPr>
            <w:tcW w:w="1383"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是否专职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846"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kern w:val="2"/>
                <w:sz w:val="24"/>
                <w:szCs w:val="24"/>
              </w:rPr>
            </w:pPr>
            <w:r>
              <w:rPr>
                <w:rFonts w:hint="eastAsia" w:ascii="Times New Roman" w:eastAsia="方正仿宋_GBK"/>
                <w:b w:val="0"/>
                <w:kern w:val="2"/>
                <w:sz w:val="24"/>
                <w:szCs w:val="24"/>
              </w:rPr>
              <w:t>本单位最高数据安全决策部门/组织</w:t>
            </w:r>
          </w:p>
        </w:tc>
        <w:tc>
          <w:tcPr>
            <w:tcW w:w="1689"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2098"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383"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846"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kern w:val="2"/>
                <w:sz w:val="24"/>
                <w:szCs w:val="24"/>
              </w:rPr>
            </w:pPr>
            <w:r>
              <w:rPr>
                <w:rFonts w:hint="eastAsia" w:ascii="Times New Roman" w:eastAsia="方正仿宋_GBK"/>
                <w:b w:val="0"/>
                <w:kern w:val="2"/>
                <w:sz w:val="24"/>
                <w:szCs w:val="24"/>
              </w:rPr>
              <w:t>本单位数据安全管理部门/组织</w:t>
            </w:r>
          </w:p>
        </w:tc>
        <w:tc>
          <w:tcPr>
            <w:tcW w:w="1689"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2098"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383"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846"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kern w:val="2"/>
                <w:sz w:val="24"/>
                <w:szCs w:val="24"/>
              </w:rPr>
            </w:pPr>
            <w:r>
              <w:rPr>
                <w:rFonts w:hint="eastAsia" w:ascii="Times New Roman" w:eastAsia="方正仿宋_GBK"/>
                <w:b w:val="0"/>
                <w:kern w:val="2"/>
                <w:sz w:val="24"/>
                <w:szCs w:val="24"/>
              </w:rPr>
              <w:t>本单位数据安全的具体执行部门/组织</w:t>
            </w:r>
          </w:p>
        </w:tc>
        <w:tc>
          <w:tcPr>
            <w:tcW w:w="1689"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2098"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383"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846"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kern w:val="2"/>
                <w:sz w:val="24"/>
                <w:szCs w:val="24"/>
              </w:rPr>
            </w:pPr>
            <w:r>
              <w:rPr>
                <w:rFonts w:hint="eastAsia" w:ascii="Times New Roman" w:eastAsia="方正仿宋_GBK"/>
                <w:b w:val="0"/>
                <w:kern w:val="2"/>
                <w:sz w:val="24"/>
                <w:szCs w:val="24"/>
              </w:rPr>
              <w:t>本单位有哪些部门会参与到数据安全工作中</w:t>
            </w:r>
          </w:p>
        </w:tc>
        <w:tc>
          <w:tcPr>
            <w:tcW w:w="1689"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2098"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383"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846"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kern w:val="2"/>
                <w:sz w:val="24"/>
                <w:szCs w:val="24"/>
              </w:rPr>
            </w:pPr>
            <w:r>
              <w:rPr>
                <w:rFonts w:hint="eastAsia" w:ascii="Times New Roman" w:eastAsia="方正仿宋_GBK"/>
                <w:b w:val="0"/>
                <w:kern w:val="2"/>
                <w:sz w:val="24"/>
                <w:szCs w:val="24"/>
              </w:rPr>
              <w:t>其他</w:t>
            </w:r>
          </w:p>
        </w:tc>
        <w:tc>
          <w:tcPr>
            <w:tcW w:w="1689"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2098"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383"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r>
    </w:tbl>
    <w:p>
      <w:pPr>
        <w:spacing w:line="590" w:lineRule="exact"/>
        <w:ind w:firstLine="320" w:firstLineChars="100"/>
        <w:rPr>
          <w:rFonts w:ascii="Times New Roman" w:hAnsi="Times New Roman" w:eastAsia="黑体" w:cs="Times New Roman"/>
          <w:sz w:val="32"/>
          <w:szCs w:val="32"/>
        </w:rPr>
      </w:pPr>
      <w:r>
        <w:rPr>
          <w:rFonts w:hint="eastAsia" w:ascii="Times New Roman" w:hAnsi="Times New Roman" w:eastAsia="黑体" w:cs="Times New Roman"/>
          <w:sz w:val="32"/>
          <w:szCs w:val="32"/>
        </w:rPr>
        <w:t>2.3数据安全的制度流程</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812"/>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编号</w:t>
            </w:r>
          </w:p>
        </w:tc>
        <w:tc>
          <w:tcPr>
            <w:tcW w:w="5812"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管理制度名称</w:t>
            </w:r>
          </w:p>
        </w:tc>
        <w:tc>
          <w:tcPr>
            <w:tcW w:w="178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正式执行时间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kern w:val="2"/>
                <w:sz w:val="24"/>
                <w:szCs w:val="24"/>
              </w:rPr>
            </w:pPr>
            <w:r>
              <w:rPr>
                <w:rFonts w:hint="eastAsia" w:ascii="Times New Roman" w:eastAsia="方正仿宋_GBK"/>
                <w:b w:val="0"/>
                <w:kern w:val="2"/>
                <w:sz w:val="24"/>
                <w:szCs w:val="24"/>
              </w:rPr>
              <w:t>1</w:t>
            </w:r>
          </w:p>
        </w:tc>
        <w:tc>
          <w:tcPr>
            <w:tcW w:w="5812"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780"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kern w:val="2"/>
                <w:sz w:val="24"/>
                <w:szCs w:val="24"/>
              </w:rPr>
            </w:pPr>
          </w:p>
        </w:tc>
        <w:tc>
          <w:tcPr>
            <w:tcW w:w="5812"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780"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r>
    </w:tbl>
    <w:p>
      <w:pPr>
        <w:spacing w:line="59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3、业务应用情况</w:t>
      </w:r>
    </w:p>
    <w:p>
      <w:pPr>
        <w:spacing w:line="590" w:lineRule="exact"/>
        <w:ind w:firstLine="320" w:firstLineChars="100"/>
        <w:rPr>
          <w:rFonts w:ascii="Times New Roman" w:hAnsi="Times New Roman" w:eastAsia="黑体" w:cs="Times New Roman"/>
          <w:sz w:val="32"/>
          <w:szCs w:val="32"/>
        </w:rPr>
      </w:pPr>
      <w:r>
        <w:rPr>
          <w:rFonts w:hint="eastAsia" w:ascii="Times New Roman" w:hAnsi="Times New Roman" w:eastAsia="黑体" w:cs="Times New Roman"/>
          <w:sz w:val="32"/>
          <w:szCs w:val="32"/>
        </w:rPr>
        <w:t>3.1当前网络拓扑</w:t>
      </w:r>
    </w:p>
    <w:p>
      <w:pPr>
        <w:pStyle w:val="29"/>
        <w:tabs>
          <w:tab w:val="clear" w:pos="4201"/>
          <w:tab w:val="clear" w:pos="9298"/>
        </w:tabs>
        <w:adjustRightInd w:val="0"/>
        <w:snapToGrid w:val="0"/>
        <w:ind w:firstLine="480"/>
        <w:jc w:val="left"/>
        <w:rPr>
          <w:rFonts w:ascii="Times New Roman"/>
        </w:rPr>
      </w:pPr>
      <w:r>
        <w:rPr>
          <w:rFonts w:hint="eastAsia" w:ascii="Times New Roman" w:eastAsia="方正仿宋_GBK"/>
          <w:kern w:val="2"/>
          <w:sz w:val="24"/>
          <w:szCs w:val="24"/>
        </w:rPr>
        <w:t>请详细描述网络拓扑情况。</w:t>
      </w:r>
    </w:p>
    <w:p>
      <w:pPr>
        <w:spacing w:line="590" w:lineRule="exact"/>
        <w:ind w:firstLine="320" w:firstLineChars="100"/>
        <w:rPr>
          <w:rFonts w:ascii="Times New Roman" w:hAnsi="Times New Roman" w:eastAsia="黑体" w:cs="Times New Roman"/>
          <w:sz w:val="32"/>
          <w:szCs w:val="32"/>
        </w:rPr>
      </w:pPr>
      <w:r>
        <w:rPr>
          <w:rFonts w:hint="eastAsia" w:ascii="Times New Roman" w:hAnsi="Times New Roman" w:eastAsia="黑体" w:cs="Times New Roman"/>
          <w:sz w:val="32"/>
          <w:szCs w:val="32"/>
        </w:rPr>
        <w:t>3.2运行环境信息</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2055"/>
        <w:gridCol w:w="1883"/>
        <w:gridCol w:w="861"/>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节点类型</w:t>
            </w:r>
          </w:p>
        </w:tc>
        <w:tc>
          <w:tcPr>
            <w:tcW w:w="1120"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 xml:space="preserve">型号 </w:t>
            </w:r>
          </w:p>
        </w:tc>
        <w:tc>
          <w:tcPr>
            <w:tcW w:w="1026"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版本</w:t>
            </w:r>
          </w:p>
        </w:tc>
        <w:tc>
          <w:tcPr>
            <w:tcW w:w="469"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数量</w:t>
            </w:r>
          </w:p>
        </w:tc>
        <w:tc>
          <w:tcPr>
            <w:tcW w:w="1450"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pct"/>
            <w:tcBorders>
              <w:top w:val="nil"/>
              <w:left w:val="single" w:color="auto" w:sz="4" w:space="0"/>
              <w:bottom w:val="single" w:color="auto" w:sz="4" w:space="0"/>
              <w:right w:val="single" w:color="auto" w:sz="4" w:space="0"/>
            </w:tcBorders>
            <w:shd w:val="clear" w:color="auto" w:fill="BEBEBE" w:themeFill="background1" w:themeFillShade="BF"/>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kern w:val="2"/>
                <w:sz w:val="24"/>
                <w:szCs w:val="24"/>
              </w:rPr>
            </w:pPr>
            <w:r>
              <w:rPr>
                <w:rFonts w:hint="eastAsia" w:ascii="Times New Roman" w:eastAsia="方正仿宋_GBK"/>
                <w:b w:val="0"/>
                <w:kern w:val="2"/>
                <w:sz w:val="24"/>
                <w:szCs w:val="24"/>
              </w:rPr>
              <w:t>物理服务器</w:t>
            </w:r>
          </w:p>
        </w:tc>
        <w:tc>
          <w:tcPr>
            <w:tcW w:w="1120"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469"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450"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pct"/>
            <w:tcBorders>
              <w:top w:val="nil"/>
              <w:left w:val="single" w:color="auto" w:sz="4" w:space="0"/>
              <w:bottom w:val="single" w:color="auto" w:sz="4" w:space="0"/>
              <w:right w:val="single" w:color="auto" w:sz="4" w:space="0"/>
            </w:tcBorders>
            <w:shd w:val="clear" w:color="auto" w:fill="BEBEBE" w:themeFill="background1" w:themeFillShade="BF"/>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kern w:val="2"/>
                <w:sz w:val="24"/>
                <w:szCs w:val="24"/>
              </w:rPr>
            </w:pPr>
            <w:r>
              <w:rPr>
                <w:rFonts w:hint="eastAsia" w:ascii="Times New Roman" w:eastAsia="方正仿宋_GBK"/>
                <w:b w:val="0"/>
                <w:kern w:val="2"/>
                <w:sz w:val="24"/>
                <w:szCs w:val="24"/>
              </w:rPr>
              <w:t>虚拟服务器</w:t>
            </w:r>
          </w:p>
        </w:tc>
        <w:tc>
          <w:tcPr>
            <w:tcW w:w="1120"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469"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450"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pct"/>
            <w:tcBorders>
              <w:top w:val="nil"/>
              <w:left w:val="single" w:color="auto" w:sz="4" w:space="0"/>
              <w:bottom w:val="single" w:color="auto" w:sz="4" w:space="0"/>
              <w:right w:val="single" w:color="auto" w:sz="4" w:space="0"/>
            </w:tcBorders>
            <w:shd w:val="clear" w:color="auto" w:fill="BEBEBE" w:themeFill="background1" w:themeFillShade="BF"/>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kern w:val="2"/>
                <w:sz w:val="24"/>
                <w:szCs w:val="24"/>
              </w:rPr>
            </w:pPr>
            <w:r>
              <w:rPr>
                <w:rFonts w:hint="eastAsia" w:ascii="Times New Roman" w:eastAsia="方正仿宋_GBK"/>
                <w:b w:val="0"/>
                <w:kern w:val="2"/>
                <w:sz w:val="24"/>
                <w:szCs w:val="24"/>
              </w:rPr>
              <w:t>数据库管理系统</w:t>
            </w:r>
          </w:p>
        </w:tc>
        <w:tc>
          <w:tcPr>
            <w:tcW w:w="1120"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469"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450"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pct"/>
            <w:tcBorders>
              <w:top w:val="nil"/>
              <w:left w:val="single" w:color="auto" w:sz="4" w:space="0"/>
              <w:bottom w:val="single" w:color="auto" w:sz="4" w:space="0"/>
              <w:right w:val="single" w:color="auto" w:sz="4" w:space="0"/>
            </w:tcBorders>
            <w:shd w:val="clear" w:color="auto" w:fill="BEBEBE" w:themeFill="background1" w:themeFillShade="BF"/>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kern w:val="2"/>
                <w:sz w:val="24"/>
                <w:szCs w:val="24"/>
              </w:rPr>
            </w:pPr>
            <w:r>
              <w:rPr>
                <w:rFonts w:hint="eastAsia" w:ascii="Times New Roman" w:eastAsia="方正仿宋_GBK"/>
                <w:b w:val="0"/>
                <w:kern w:val="2"/>
                <w:sz w:val="24"/>
                <w:szCs w:val="24"/>
              </w:rPr>
              <w:t>云、虚拟化及大数据运行环境</w:t>
            </w:r>
          </w:p>
        </w:tc>
        <w:tc>
          <w:tcPr>
            <w:tcW w:w="1120"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469"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450"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pct"/>
            <w:tcBorders>
              <w:top w:val="nil"/>
              <w:left w:val="single" w:color="auto" w:sz="4" w:space="0"/>
              <w:bottom w:val="single" w:color="auto" w:sz="4" w:space="0"/>
              <w:right w:val="single" w:color="auto" w:sz="4" w:space="0"/>
            </w:tcBorders>
            <w:shd w:val="clear" w:color="auto" w:fill="BEBEBE" w:themeFill="background1" w:themeFillShade="BF"/>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kern w:val="2"/>
                <w:sz w:val="24"/>
                <w:szCs w:val="24"/>
              </w:rPr>
            </w:pPr>
            <w:r>
              <w:rPr>
                <w:rFonts w:hint="eastAsia" w:ascii="Times New Roman" w:eastAsia="方正仿宋_GBK"/>
                <w:b w:val="0"/>
                <w:kern w:val="2"/>
                <w:sz w:val="24"/>
                <w:szCs w:val="24"/>
              </w:rPr>
              <w:t>网络设备</w:t>
            </w:r>
          </w:p>
        </w:tc>
        <w:tc>
          <w:tcPr>
            <w:tcW w:w="1120"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469"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450"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pct"/>
            <w:tcBorders>
              <w:top w:val="nil"/>
              <w:left w:val="single" w:color="auto" w:sz="4" w:space="0"/>
              <w:bottom w:val="single" w:color="auto" w:sz="4" w:space="0"/>
              <w:right w:val="single" w:color="auto" w:sz="4" w:space="0"/>
            </w:tcBorders>
            <w:shd w:val="clear" w:color="auto" w:fill="BEBEBE" w:themeFill="background1" w:themeFillShade="BF"/>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kern w:val="2"/>
                <w:sz w:val="24"/>
                <w:szCs w:val="24"/>
              </w:rPr>
            </w:pPr>
            <w:r>
              <w:rPr>
                <w:rFonts w:hint="eastAsia" w:ascii="Times New Roman" w:eastAsia="方正仿宋_GBK"/>
                <w:b w:val="0"/>
                <w:kern w:val="2"/>
                <w:sz w:val="24"/>
                <w:szCs w:val="24"/>
              </w:rPr>
              <w:t>安全设备</w:t>
            </w:r>
          </w:p>
        </w:tc>
        <w:tc>
          <w:tcPr>
            <w:tcW w:w="1120"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469"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450"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pct"/>
            <w:tcBorders>
              <w:top w:val="nil"/>
              <w:left w:val="single" w:color="auto" w:sz="4" w:space="0"/>
              <w:bottom w:val="single" w:color="auto" w:sz="4" w:space="0"/>
              <w:right w:val="single" w:color="auto" w:sz="4" w:space="0"/>
            </w:tcBorders>
            <w:shd w:val="clear" w:color="auto" w:fill="BEBEBE" w:themeFill="background1" w:themeFillShade="BF"/>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kern w:val="2"/>
                <w:sz w:val="24"/>
                <w:szCs w:val="24"/>
              </w:rPr>
            </w:pPr>
            <w:r>
              <w:rPr>
                <w:rFonts w:hint="eastAsia" w:ascii="Times New Roman" w:eastAsia="方正仿宋_GBK"/>
                <w:b w:val="0"/>
                <w:kern w:val="2"/>
                <w:sz w:val="24"/>
                <w:szCs w:val="24"/>
              </w:rPr>
              <w:t>终端</w:t>
            </w:r>
          </w:p>
        </w:tc>
        <w:tc>
          <w:tcPr>
            <w:tcW w:w="1120" w:type="pct"/>
            <w:tcBorders>
              <w:top w:val="nil"/>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469"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450"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r>
    </w:tbl>
    <w:p>
      <w:pPr>
        <w:spacing w:line="590" w:lineRule="exact"/>
        <w:ind w:firstLine="320" w:firstLineChars="100"/>
        <w:rPr>
          <w:rFonts w:ascii="Times New Roman" w:hAnsi="Times New Roman" w:eastAsia="黑体" w:cs="Times New Roman"/>
          <w:sz w:val="32"/>
          <w:szCs w:val="32"/>
        </w:rPr>
      </w:pPr>
      <w:r>
        <w:rPr>
          <w:rFonts w:hint="eastAsia" w:ascii="Times New Roman" w:hAnsi="Times New Roman" w:eastAsia="黑体" w:cs="Times New Roman"/>
          <w:sz w:val="32"/>
          <w:szCs w:val="32"/>
        </w:rPr>
        <w:t>3.3系统/平台清单</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223"/>
        <w:gridCol w:w="1694"/>
        <w:gridCol w:w="1628"/>
        <w:gridCol w:w="1157"/>
        <w:gridCol w:w="1157"/>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2"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序号</w:t>
            </w:r>
          </w:p>
        </w:tc>
        <w:tc>
          <w:tcPr>
            <w:tcW w:w="612"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系统/平台</w:t>
            </w:r>
          </w:p>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名称</w:t>
            </w:r>
          </w:p>
        </w:tc>
        <w:tc>
          <w:tcPr>
            <w:tcW w:w="1276"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系统/平台描述</w:t>
            </w:r>
          </w:p>
        </w:tc>
        <w:tc>
          <w:tcPr>
            <w:tcW w:w="1123"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所使用数据库</w:t>
            </w:r>
          </w:p>
        </w:tc>
        <w:tc>
          <w:tcPr>
            <w:tcW w:w="612"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数据规模</w:t>
            </w:r>
          </w:p>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（万条）</w:t>
            </w:r>
          </w:p>
        </w:tc>
        <w:tc>
          <w:tcPr>
            <w:tcW w:w="459"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运维部门</w:t>
            </w:r>
          </w:p>
        </w:tc>
        <w:tc>
          <w:tcPr>
            <w:tcW w:w="714"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当前安全措施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kern w:val="2"/>
                <w:sz w:val="24"/>
                <w:szCs w:val="24"/>
              </w:rPr>
            </w:pPr>
            <w:r>
              <w:rPr>
                <w:rFonts w:hint="eastAsia" w:ascii="Times New Roman" w:eastAsia="方正仿宋_GBK"/>
                <w:b w:val="0"/>
                <w:kern w:val="2"/>
                <w:sz w:val="24"/>
                <w:szCs w:val="24"/>
              </w:rPr>
              <w:t>1</w:t>
            </w:r>
          </w:p>
        </w:tc>
        <w:tc>
          <w:tcPr>
            <w:tcW w:w="612"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276" w:type="pct"/>
            <w:tcBorders>
              <w:top w:val="single" w:color="auto" w:sz="4" w:space="0"/>
              <w:left w:val="single" w:color="auto" w:sz="4" w:space="0"/>
              <w:bottom w:val="single" w:color="auto" w:sz="4" w:space="0"/>
              <w:right w:val="single" w:color="auto" w:sz="4" w:space="0"/>
            </w:tcBorders>
            <w:vAlign w:val="top"/>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123"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612"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459"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714"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r>
    </w:tbl>
    <w:p>
      <w:pPr>
        <w:spacing w:line="590" w:lineRule="exact"/>
        <w:ind w:firstLine="320" w:firstLineChars="100"/>
        <w:rPr>
          <w:rFonts w:ascii="Times New Roman" w:hAnsi="Times New Roman" w:eastAsia="黑体" w:cs="Times New Roman"/>
          <w:sz w:val="32"/>
          <w:szCs w:val="32"/>
        </w:rPr>
      </w:pPr>
      <w:r>
        <w:rPr>
          <w:rFonts w:hint="eastAsia" w:ascii="Times New Roman" w:hAnsi="Times New Roman" w:eastAsia="黑体" w:cs="Times New Roman"/>
          <w:sz w:val="32"/>
          <w:szCs w:val="32"/>
        </w:rPr>
        <w:t>3.4系统/平台交互关系</w:t>
      </w:r>
    </w:p>
    <w:p>
      <w:pPr>
        <w:pStyle w:val="29"/>
        <w:tabs>
          <w:tab w:val="clear" w:pos="4201"/>
          <w:tab w:val="clear" w:pos="9298"/>
        </w:tabs>
        <w:adjustRightInd w:val="0"/>
        <w:snapToGrid w:val="0"/>
        <w:ind w:firstLine="720" w:firstLineChars="300"/>
        <w:jc w:val="left"/>
        <w:rPr>
          <w:rFonts w:ascii="Times New Roman"/>
        </w:rPr>
      </w:pPr>
      <w:r>
        <w:rPr>
          <w:rFonts w:hint="eastAsia" w:ascii="Times New Roman" w:eastAsia="方正仿宋_GBK"/>
          <w:kern w:val="2"/>
          <w:sz w:val="24"/>
          <w:szCs w:val="24"/>
        </w:rPr>
        <w:t>请详细描述业务应用、系统、平台各主要组成部分及其关联关系。</w:t>
      </w:r>
    </w:p>
    <w:p>
      <w:pPr>
        <w:spacing w:line="590" w:lineRule="exact"/>
        <w:ind w:firstLine="320" w:firstLineChars="100"/>
        <w:rPr>
          <w:rFonts w:ascii="Times New Roman" w:hAnsi="Times New Roman" w:eastAsia="黑体" w:cs="Times New Roman"/>
          <w:sz w:val="32"/>
          <w:szCs w:val="32"/>
        </w:rPr>
      </w:pPr>
      <w:r>
        <w:rPr>
          <w:rFonts w:hint="eastAsia" w:ascii="Times New Roman" w:hAnsi="Times New Roman" w:eastAsia="黑体" w:cs="Times New Roman"/>
          <w:sz w:val="32"/>
          <w:szCs w:val="32"/>
        </w:rPr>
        <w:t>3.5数据存储环境清单</w:t>
      </w:r>
    </w:p>
    <w:tbl>
      <w:tblPr>
        <w:tblStyle w:val="44"/>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96"/>
        <w:gridCol w:w="2136"/>
        <w:gridCol w:w="696"/>
        <w:gridCol w:w="1656"/>
        <w:gridCol w:w="1176"/>
        <w:gridCol w:w="1176"/>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6"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序号</w:t>
            </w:r>
          </w:p>
        </w:tc>
        <w:tc>
          <w:tcPr>
            <w:tcW w:w="376"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名称</w:t>
            </w:r>
          </w:p>
        </w:tc>
        <w:tc>
          <w:tcPr>
            <w:tcW w:w="1066"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厂商、型号及版本</w:t>
            </w:r>
          </w:p>
        </w:tc>
        <w:tc>
          <w:tcPr>
            <w:tcW w:w="593"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类型</w:t>
            </w:r>
          </w:p>
        </w:tc>
        <w:tc>
          <w:tcPr>
            <w:tcW w:w="829"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关联业务系统</w:t>
            </w:r>
          </w:p>
        </w:tc>
        <w:tc>
          <w:tcPr>
            <w:tcW w:w="593"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用途描述</w:t>
            </w:r>
          </w:p>
        </w:tc>
        <w:tc>
          <w:tcPr>
            <w:tcW w:w="593"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数据规模</w:t>
            </w:r>
          </w:p>
        </w:tc>
        <w:tc>
          <w:tcPr>
            <w:tcW w:w="593"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重要程度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kern w:val="2"/>
                <w:sz w:val="24"/>
                <w:szCs w:val="24"/>
              </w:rPr>
            </w:pPr>
            <w:r>
              <w:rPr>
                <w:rFonts w:hint="eastAsia" w:ascii="Times New Roman" w:eastAsia="方正仿宋_GBK"/>
                <w:b w:val="0"/>
                <w:kern w:val="2"/>
                <w:sz w:val="24"/>
                <w:szCs w:val="24"/>
              </w:rPr>
              <w:t>1</w:t>
            </w:r>
          </w:p>
        </w:tc>
        <w:tc>
          <w:tcPr>
            <w:tcW w:w="376"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1066"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593"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829"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rPr>
                <w:rFonts w:ascii="Times New Roman" w:hAnsi="Times New Roman" w:eastAsia="方正仿宋_GBK" w:cs="Times New Roman"/>
                <w:szCs w:val="24"/>
              </w:rPr>
            </w:pPr>
          </w:p>
        </w:tc>
        <w:tc>
          <w:tcPr>
            <w:tcW w:w="593"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593"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p>
        </w:tc>
        <w:tc>
          <w:tcPr>
            <w:tcW w:w="593"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jc w:val="center"/>
              <w:rPr>
                <w:rFonts w:ascii="Times New Roman"/>
              </w:rPr>
            </w:pPr>
          </w:p>
        </w:tc>
      </w:tr>
    </w:tbl>
    <w:p>
      <w:pPr>
        <w:spacing w:line="59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4、网络及数据安全情况</w:t>
      </w:r>
    </w:p>
    <w:p>
      <w:pPr>
        <w:spacing w:line="590" w:lineRule="exact"/>
        <w:ind w:firstLine="320" w:firstLineChars="100"/>
        <w:rPr>
          <w:rFonts w:ascii="Times New Roman" w:hAnsi="Times New Roman" w:eastAsia="黑体" w:cs="Times New Roman"/>
          <w:sz w:val="32"/>
          <w:szCs w:val="32"/>
        </w:rPr>
      </w:pPr>
      <w:r>
        <w:rPr>
          <w:rFonts w:hint="eastAsia" w:ascii="Times New Roman" w:hAnsi="Times New Roman" w:eastAsia="黑体" w:cs="Times New Roman"/>
          <w:sz w:val="32"/>
          <w:szCs w:val="32"/>
        </w:rPr>
        <w:t>4.1当前网络及数据安全保护措施清单</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127"/>
        <w:gridCol w:w="2460"/>
        <w:gridCol w:w="2593"/>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1"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序号</w:t>
            </w:r>
          </w:p>
        </w:tc>
        <w:tc>
          <w:tcPr>
            <w:tcW w:w="1159"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分类</w:t>
            </w:r>
          </w:p>
        </w:tc>
        <w:tc>
          <w:tcPr>
            <w:tcW w:w="1341"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szCs w:val="24"/>
              </w:rPr>
            </w:pPr>
            <w:r>
              <w:rPr>
                <w:rFonts w:hint="eastAsia" w:ascii="Times New Roman" w:eastAsia="方正仿宋_GBK"/>
                <w:b w:val="0"/>
                <w:i w:val="0"/>
                <w:kern w:val="2"/>
                <w:sz w:val="24"/>
                <w:szCs w:val="24"/>
              </w:rPr>
              <w:t>安全措施</w:t>
            </w:r>
          </w:p>
        </w:tc>
        <w:tc>
          <w:tcPr>
            <w:tcW w:w="1413"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i w:val="0"/>
                <w:kern w:val="2"/>
                <w:sz w:val="24"/>
                <w:szCs w:val="24"/>
              </w:rPr>
            </w:pPr>
            <w:r>
              <w:rPr>
                <w:rFonts w:hint="eastAsia" w:ascii="Times New Roman" w:eastAsia="方正仿宋_GBK"/>
                <w:b w:val="0"/>
                <w:i w:val="0"/>
                <w:kern w:val="2"/>
                <w:sz w:val="24"/>
                <w:szCs w:val="24"/>
              </w:rPr>
              <w:t>保护范围</w:t>
            </w:r>
          </w:p>
        </w:tc>
        <w:tc>
          <w:tcPr>
            <w:tcW w:w="656"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jc w:val="center"/>
              <w:rPr>
                <w:rFonts w:hint="default" w:ascii="Times New Roman" w:eastAsia="方正仿宋_GBK"/>
                <w:b/>
                <w:i w:val="0"/>
                <w:szCs w:val="24"/>
              </w:rPr>
            </w:pPr>
            <w:r>
              <w:rPr>
                <w:rFonts w:hint="eastAsia" w:ascii="Times New Roman" w:eastAsia="方正仿宋_GBK"/>
                <w:b w:val="0"/>
                <w:i w:val="0"/>
                <w:kern w:val="2"/>
                <w:sz w:val="24"/>
                <w:szCs w:val="24"/>
              </w:rPr>
              <w:t>措施</w:t>
            </w:r>
            <w:r>
              <w:rPr>
                <w:rFonts w:hint="eastAsia" w:ascii="Times New Roman" w:eastAsia="方正仿宋_GBK"/>
                <w:b w:val="0"/>
                <w:i w:val="0"/>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restart"/>
            <w:tcBorders>
              <w:top w:val="single" w:color="auto" w:sz="4" w:space="0"/>
              <w:left w:val="single" w:color="auto" w:sz="4" w:space="0"/>
              <w:right w:val="single" w:color="auto" w:sz="4" w:space="0"/>
            </w:tcBorders>
            <w:shd w:val="clear" w:color="auto" w:fill="BEBEBE" w:themeFill="background1" w:themeFillShade="BF"/>
            <w:vAlign w:val="center"/>
          </w:tcPr>
          <w:p>
            <w:pPr>
              <w:pStyle w:val="7"/>
              <w:ind w:firstLine="0" w:firstLineChars="0"/>
              <w:contextualSpacing/>
              <w:jc w:val="center"/>
              <w:rPr>
                <w:rFonts w:hint="default" w:ascii="Times New Roman" w:hAnsi="Times New Roman" w:eastAsia="宋体" w:cs="Times New Roman"/>
                <w:b/>
              </w:rPr>
            </w:pPr>
            <w:r>
              <w:rPr>
                <w:rFonts w:hint="default" w:ascii="Times New Roman" w:hAnsi="Times New Roman" w:eastAsia="宋体" w:cs="Times New Roman"/>
                <w:b w:val="0"/>
              </w:rPr>
              <w:t>1</w:t>
            </w:r>
          </w:p>
        </w:tc>
        <w:tc>
          <w:tcPr>
            <w:tcW w:w="1159" w:type="pct"/>
            <w:vMerge w:val="restart"/>
            <w:tcBorders>
              <w:top w:val="single" w:color="auto" w:sz="4" w:space="0"/>
              <w:left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jc w:val="center"/>
              <w:rPr>
                <w:rFonts w:ascii="Times New Roman" w:hAnsi="Times New Roman"/>
              </w:rPr>
            </w:pPr>
            <w:r>
              <w:rPr>
                <w:rFonts w:hint="eastAsia" w:ascii="Times New Roman" w:eastAsia="方正仿宋_GBK"/>
                <w:kern w:val="2"/>
                <w:sz w:val="24"/>
                <w:szCs w:val="24"/>
              </w:rPr>
              <w:t>网络安全措施</w:t>
            </w:r>
          </w:p>
        </w:tc>
        <w:tc>
          <w:tcPr>
            <w:tcW w:w="1341"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jc w:val="center"/>
              <w:rPr>
                <w:rFonts w:ascii="Times New Roman" w:hAnsi="Times New Roman"/>
              </w:rPr>
            </w:pPr>
          </w:p>
        </w:tc>
        <w:tc>
          <w:tcPr>
            <w:tcW w:w="1413"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c>
          <w:tcPr>
            <w:tcW w:w="656"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tcBorders>
              <w:left w:val="single" w:color="auto" w:sz="4" w:space="0"/>
              <w:right w:val="single" w:color="auto" w:sz="4" w:space="0"/>
            </w:tcBorders>
            <w:shd w:val="clear" w:color="auto" w:fill="BEBEBE" w:themeFill="background1" w:themeFillShade="BF"/>
            <w:vAlign w:val="center"/>
          </w:tcPr>
          <w:p>
            <w:pPr>
              <w:pStyle w:val="7"/>
              <w:ind w:firstLine="0" w:firstLineChars="0"/>
              <w:contextualSpacing/>
              <w:jc w:val="center"/>
              <w:rPr>
                <w:rFonts w:hint="default" w:ascii="Times New Roman" w:hAnsi="Times New Roman" w:eastAsia="宋体" w:cs="Times New Roman"/>
                <w:b w:val="0"/>
              </w:rPr>
            </w:pPr>
          </w:p>
        </w:tc>
        <w:tc>
          <w:tcPr>
            <w:tcW w:w="1159" w:type="pct"/>
            <w:vMerge w:val="continue"/>
            <w:tcBorders>
              <w:left w:val="single" w:color="auto" w:sz="4" w:space="0"/>
              <w:right w:val="single" w:color="auto" w:sz="4" w:space="0"/>
            </w:tcBorders>
            <w:vAlign w:val="center"/>
          </w:tcPr>
          <w:p>
            <w:pPr>
              <w:pStyle w:val="7"/>
              <w:ind w:firstLine="0" w:firstLineChars="0"/>
              <w:contextualSpacing/>
              <w:rPr>
                <w:rFonts w:ascii="Times New Roman" w:hAnsi="Times New Roman" w:eastAsia="宋体" w:cs="Times New Roman"/>
              </w:rPr>
            </w:pPr>
          </w:p>
        </w:tc>
        <w:tc>
          <w:tcPr>
            <w:tcW w:w="1341"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jc w:val="center"/>
              <w:rPr>
                <w:rFonts w:ascii="Times New Roman" w:hAnsi="Times New Roman"/>
              </w:rPr>
            </w:pPr>
          </w:p>
        </w:tc>
        <w:tc>
          <w:tcPr>
            <w:tcW w:w="1413"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c>
          <w:tcPr>
            <w:tcW w:w="656"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tcBorders>
              <w:left w:val="single" w:color="auto" w:sz="4" w:space="0"/>
              <w:right w:val="single" w:color="auto" w:sz="4" w:space="0"/>
            </w:tcBorders>
            <w:shd w:val="clear" w:color="auto" w:fill="BEBEBE" w:themeFill="background1" w:themeFillShade="BF"/>
            <w:vAlign w:val="center"/>
          </w:tcPr>
          <w:p>
            <w:pPr>
              <w:pStyle w:val="7"/>
              <w:ind w:firstLine="0" w:firstLineChars="0"/>
              <w:contextualSpacing/>
              <w:jc w:val="center"/>
              <w:rPr>
                <w:rFonts w:hint="default" w:ascii="Times New Roman" w:hAnsi="Times New Roman" w:eastAsia="宋体" w:cs="Times New Roman"/>
                <w:b w:val="0"/>
              </w:rPr>
            </w:pPr>
          </w:p>
        </w:tc>
        <w:tc>
          <w:tcPr>
            <w:tcW w:w="1159" w:type="pct"/>
            <w:vMerge w:val="continue"/>
            <w:tcBorders>
              <w:left w:val="single" w:color="auto" w:sz="4" w:space="0"/>
              <w:right w:val="single" w:color="auto" w:sz="4" w:space="0"/>
            </w:tcBorders>
            <w:vAlign w:val="center"/>
          </w:tcPr>
          <w:p>
            <w:pPr>
              <w:pStyle w:val="7"/>
              <w:ind w:firstLine="0" w:firstLineChars="0"/>
              <w:contextualSpacing/>
              <w:rPr>
                <w:rFonts w:ascii="Times New Roman" w:hAnsi="Times New Roman" w:eastAsia="宋体" w:cs="Times New Roman"/>
              </w:rPr>
            </w:pPr>
          </w:p>
        </w:tc>
        <w:tc>
          <w:tcPr>
            <w:tcW w:w="1341"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c>
          <w:tcPr>
            <w:tcW w:w="1413"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c>
          <w:tcPr>
            <w:tcW w:w="656"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tcBorders>
              <w:left w:val="single" w:color="auto" w:sz="4" w:space="0"/>
              <w:right w:val="single" w:color="auto" w:sz="4" w:space="0"/>
            </w:tcBorders>
            <w:shd w:val="clear" w:color="auto" w:fill="BEBEBE" w:themeFill="background1" w:themeFillShade="BF"/>
            <w:vAlign w:val="center"/>
          </w:tcPr>
          <w:p>
            <w:pPr>
              <w:pStyle w:val="7"/>
              <w:ind w:firstLine="0" w:firstLineChars="0"/>
              <w:contextualSpacing/>
              <w:jc w:val="center"/>
              <w:rPr>
                <w:rFonts w:hint="default" w:ascii="Times New Roman" w:hAnsi="Times New Roman" w:eastAsia="宋体" w:cs="Times New Roman"/>
                <w:b w:val="0"/>
              </w:rPr>
            </w:pPr>
          </w:p>
        </w:tc>
        <w:tc>
          <w:tcPr>
            <w:tcW w:w="1159" w:type="pct"/>
            <w:vMerge w:val="continue"/>
            <w:tcBorders>
              <w:left w:val="single" w:color="auto" w:sz="4" w:space="0"/>
              <w:right w:val="single" w:color="auto" w:sz="4" w:space="0"/>
            </w:tcBorders>
            <w:vAlign w:val="center"/>
          </w:tcPr>
          <w:p>
            <w:pPr>
              <w:pStyle w:val="7"/>
              <w:ind w:firstLine="0" w:firstLineChars="0"/>
              <w:contextualSpacing/>
              <w:rPr>
                <w:rFonts w:ascii="Times New Roman" w:hAnsi="Times New Roman" w:eastAsia="宋体" w:cs="Times New Roman"/>
              </w:rPr>
            </w:pPr>
          </w:p>
        </w:tc>
        <w:tc>
          <w:tcPr>
            <w:tcW w:w="1341"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jc w:val="center"/>
              <w:rPr>
                <w:rFonts w:ascii="Times New Roman" w:hAnsi="Times New Roman"/>
              </w:rPr>
            </w:pPr>
          </w:p>
        </w:tc>
        <w:tc>
          <w:tcPr>
            <w:tcW w:w="1413"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c>
          <w:tcPr>
            <w:tcW w:w="656"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tcBorders>
              <w:left w:val="single" w:color="auto" w:sz="4" w:space="0"/>
              <w:right w:val="single" w:color="auto" w:sz="4" w:space="0"/>
            </w:tcBorders>
            <w:shd w:val="clear" w:color="auto" w:fill="BEBEBE" w:themeFill="background1" w:themeFillShade="BF"/>
            <w:vAlign w:val="center"/>
          </w:tcPr>
          <w:p>
            <w:pPr>
              <w:pStyle w:val="7"/>
              <w:ind w:firstLine="0" w:firstLineChars="0"/>
              <w:contextualSpacing/>
              <w:jc w:val="center"/>
              <w:rPr>
                <w:rFonts w:hint="default" w:ascii="Times New Roman" w:hAnsi="Times New Roman" w:eastAsia="宋体" w:cs="Times New Roman"/>
                <w:b w:val="0"/>
              </w:rPr>
            </w:pPr>
          </w:p>
        </w:tc>
        <w:tc>
          <w:tcPr>
            <w:tcW w:w="1159" w:type="pct"/>
            <w:vMerge w:val="continue"/>
            <w:tcBorders>
              <w:left w:val="single" w:color="auto" w:sz="4" w:space="0"/>
              <w:right w:val="single" w:color="auto" w:sz="4" w:space="0"/>
            </w:tcBorders>
            <w:vAlign w:val="center"/>
          </w:tcPr>
          <w:p>
            <w:pPr>
              <w:pStyle w:val="7"/>
              <w:ind w:firstLine="0" w:firstLineChars="0"/>
              <w:contextualSpacing/>
              <w:rPr>
                <w:rFonts w:ascii="Times New Roman" w:hAnsi="Times New Roman" w:eastAsia="宋体" w:cs="Times New Roman"/>
              </w:rPr>
            </w:pPr>
          </w:p>
        </w:tc>
        <w:tc>
          <w:tcPr>
            <w:tcW w:w="1341"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jc w:val="center"/>
              <w:rPr>
                <w:rFonts w:ascii="Times New Roman" w:hAnsi="Times New Roman"/>
              </w:rPr>
            </w:pPr>
          </w:p>
        </w:tc>
        <w:tc>
          <w:tcPr>
            <w:tcW w:w="1413"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c>
          <w:tcPr>
            <w:tcW w:w="656"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tcBorders>
              <w:left w:val="single" w:color="auto" w:sz="4" w:space="0"/>
              <w:right w:val="single" w:color="auto" w:sz="4" w:space="0"/>
            </w:tcBorders>
            <w:shd w:val="clear" w:color="auto" w:fill="BEBEBE" w:themeFill="background1" w:themeFillShade="BF"/>
            <w:vAlign w:val="center"/>
          </w:tcPr>
          <w:p>
            <w:pPr>
              <w:pStyle w:val="7"/>
              <w:ind w:firstLine="0" w:firstLineChars="0"/>
              <w:contextualSpacing/>
              <w:jc w:val="center"/>
              <w:rPr>
                <w:rFonts w:hint="default" w:ascii="Times New Roman" w:hAnsi="Times New Roman" w:eastAsia="宋体" w:cs="Times New Roman"/>
                <w:b w:val="0"/>
              </w:rPr>
            </w:pPr>
          </w:p>
        </w:tc>
        <w:tc>
          <w:tcPr>
            <w:tcW w:w="1159" w:type="pct"/>
            <w:vMerge w:val="continue"/>
            <w:tcBorders>
              <w:left w:val="single" w:color="auto" w:sz="4" w:space="0"/>
              <w:right w:val="single" w:color="auto" w:sz="4" w:space="0"/>
            </w:tcBorders>
            <w:vAlign w:val="center"/>
          </w:tcPr>
          <w:p>
            <w:pPr>
              <w:pStyle w:val="7"/>
              <w:ind w:firstLine="0" w:firstLineChars="0"/>
              <w:contextualSpacing/>
              <w:rPr>
                <w:rFonts w:ascii="Times New Roman" w:hAnsi="Times New Roman" w:eastAsia="宋体" w:cs="Times New Roman"/>
              </w:rPr>
            </w:pPr>
          </w:p>
        </w:tc>
        <w:tc>
          <w:tcPr>
            <w:tcW w:w="1341"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jc w:val="center"/>
              <w:rPr>
                <w:rFonts w:ascii="Times New Roman" w:hAnsi="Times New Roman"/>
              </w:rPr>
            </w:pPr>
          </w:p>
        </w:tc>
        <w:tc>
          <w:tcPr>
            <w:tcW w:w="1413"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c>
          <w:tcPr>
            <w:tcW w:w="656"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tcBorders>
              <w:left w:val="single" w:color="auto" w:sz="4" w:space="0"/>
              <w:bottom w:val="single" w:color="auto" w:sz="4" w:space="0"/>
              <w:right w:val="single" w:color="auto" w:sz="4" w:space="0"/>
            </w:tcBorders>
            <w:shd w:val="clear" w:color="auto" w:fill="BEBEBE" w:themeFill="background1" w:themeFillShade="BF"/>
            <w:vAlign w:val="center"/>
          </w:tcPr>
          <w:p>
            <w:pPr>
              <w:pStyle w:val="7"/>
              <w:ind w:firstLine="0" w:firstLineChars="0"/>
              <w:contextualSpacing/>
              <w:jc w:val="center"/>
              <w:rPr>
                <w:rFonts w:hint="default" w:ascii="Times New Roman" w:hAnsi="Times New Roman" w:eastAsia="宋体" w:cs="Times New Roman"/>
                <w:b w:val="0"/>
              </w:rPr>
            </w:pPr>
          </w:p>
        </w:tc>
        <w:tc>
          <w:tcPr>
            <w:tcW w:w="1159" w:type="pct"/>
            <w:vMerge w:val="continue"/>
            <w:tcBorders>
              <w:left w:val="single" w:color="auto" w:sz="4" w:space="0"/>
              <w:bottom w:val="single" w:color="auto" w:sz="4" w:space="0"/>
              <w:right w:val="single" w:color="auto" w:sz="4" w:space="0"/>
            </w:tcBorders>
            <w:vAlign w:val="center"/>
          </w:tcPr>
          <w:p>
            <w:pPr>
              <w:pStyle w:val="7"/>
              <w:ind w:firstLine="0" w:firstLineChars="0"/>
              <w:contextualSpacing/>
              <w:rPr>
                <w:rFonts w:ascii="Times New Roman" w:hAnsi="Times New Roman" w:eastAsia="宋体" w:cs="Times New Roman"/>
              </w:rPr>
            </w:pPr>
          </w:p>
        </w:tc>
        <w:tc>
          <w:tcPr>
            <w:tcW w:w="1341"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jc w:val="center"/>
              <w:rPr>
                <w:rFonts w:ascii="Times New Roman" w:hAnsi="Times New Roman"/>
              </w:rPr>
            </w:pPr>
          </w:p>
        </w:tc>
        <w:tc>
          <w:tcPr>
            <w:tcW w:w="1413"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c>
          <w:tcPr>
            <w:tcW w:w="656"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restart"/>
            <w:tcBorders>
              <w:top w:val="single" w:color="auto" w:sz="4" w:space="0"/>
              <w:left w:val="single" w:color="auto" w:sz="4" w:space="0"/>
              <w:right w:val="single" w:color="auto" w:sz="4" w:space="0"/>
            </w:tcBorders>
            <w:shd w:val="clear" w:color="auto" w:fill="BEBEBE" w:themeFill="background1" w:themeFillShade="BF"/>
            <w:vAlign w:val="center"/>
          </w:tcPr>
          <w:p>
            <w:pPr>
              <w:pStyle w:val="7"/>
              <w:ind w:firstLine="0" w:firstLineChars="0"/>
              <w:contextualSpacing/>
              <w:jc w:val="center"/>
              <w:rPr>
                <w:rFonts w:hint="default" w:ascii="Times New Roman" w:hAnsi="Times New Roman" w:eastAsia="宋体" w:cs="Times New Roman"/>
                <w:b w:val="0"/>
              </w:rPr>
            </w:pPr>
            <w:r>
              <w:rPr>
                <w:rFonts w:hint="default" w:ascii="Times New Roman" w:hAnsi="Times New Roman" w:eastAsia="宋体" w:cs="Times New Roman"/>
                <w:b w:val="0"/>
                <w:bCs/>
              </w:rPr>
              <w:t>2</w:t>
            </w:r>
          </w:p>
        </w:tc>
        <w:tc>
          <w:tcPr>
            <w:tcW w:w="1159" w:type="pct"/>
            <w:vMerge w:val="restart"/>
            <w:tcBorders>
              <w:top w:val="single" w:color="auto" w:sz="4" w:space="0"/>
              <w:left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jc w:val="center"/>
              <w:rPr>
                <w:rFonts w:ascii="Times New Roman" w:hAnsi="Times New Roman"/>
              </w:rPr>
            </w:pPr>
            <w:r>
              <w:rPr>
                <w:rFonts w:hint="eastAsia" w:ascii="Times New Roman" w:eastAsia="方正仿宋_GBK"/>
                <w:kern w:val="2"/>
                <w:sz w:val="24"/>
                <w:szCs w:val="24"/>
              </w:rPr>
              <w:t>数据安全措施</w:t>
            </w:r>
          </w:p>
        </w:tc>
        <w:tc>
          <w:tcPr>
            <w:tcW w:w="1341"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jc w:val="center"/>
              <w:rPr>
                <w:rFonts w:ascii="Times New Roman" w:hAnsi="Times New Roman"/>
              </w:rPr>
            </w:pPr>
          </w:p>
        </w:tc>
        <w:tc>
          <w:tcPr>
            <w:tcW w:w="1413"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c>
          <w:tcPr>
            <w:tcW w:w="656"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tcBorders>
              <w:left w:val="single" w:color="auto" w:sz="4" w:space="0"/>
              <w:right w:val="single" w:color="auto" w:sz="4" w:space="0"/>
            </w:tcBorders>
            <w:shd w:val="clear" w:color="auto" w:fill="BEBEBE" w:themeFill="background1" w:themeFillShade="BF"/>
            <w:vAlign w:val="center"/>
          </w:tcPr>
          <w:p>
            <w:pPr>
              <w:pStyle w:val="7"/>
              <w:ind w:firstLine="0" w:firstLineChars="0"/>
              <w:contextualSpacing/>
              <w:jc w:val="center"/>
              <w:rPr>
                <w:rFonts w:hint="default" w:ascii="Times New Roman" w:hAnsi="Times New Roman" w:eastAsia="宋体" w:cs="Times New Roman"/>
                <w:b w:val="0"/>
              </w:rPr>
            </w:pPr>
          </w:p>
        </w:tc>
        <w:tc>
          <w:tcPr>
            <w:tcW w:w="1159" w:type="pct"/>
            <w:vMerge w:val="continue"/>
            <w:tcBorders>
              <w:left w:val="single" w:color="auto" w:sz="4" w:space="0"/>
              <w:right w:val="single" w:color="auto" w:sz="4" w:space="0"/>
            </w:tcBorders>
            <w:vAlign w:val="center"/>
          </w:tcPr>
          <w:p>
            <w:pPr>
              <w:pStyle w:val="7"/>
              <w:ind w:firstLine="0" w:firstLineChars="0"/>
              <w:contextualSpacing/>
              <w:rPr>
                <w:rFonts w:ascii="Times New Roman" w:hAnsi="Times New Roman" w:eastAsia="宋体" w:cs="Times New Roman"/>
              </w:rPr>
            </w:pPr>
          </w:p>
        </w:tc>
        <w:tc>
          <w:tcPr>
            <w:tcW w:w="1341"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jc w:val="center"/>
              <w:rPr>
                <w:rFonts w:ascii="Times New Roman" w:hAnsi="Times New Roman"/>
              </w:rPr>
            </w:pPr>
          </w:p>
        </w:tc>
        <w:tc>
          <w:tcPr>
            <w:tcW w:w="1413"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c>
          <w:tcPr>
            <w:tcW w:w="656"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tcBorders>
              <w:left w:val="single" w:color="auto" w:sz="4" w:space="0"/>
              <w:right w:val="single" w:color="auto" w:sz="4" w:space="0"/>
            </w:tcBorders>
            <w:shd w:val="clear" w:color="auto" w:fill="BEBEBE" w:themeFill="background1" w:themeFillShade="BF"/>
            <w:vAlign w:val="center"/>
          </w:tcPr>
          <w:p>
            <w:pPr>
              <w:pStyle w:val="7"/>
              <w:ind w:firstLine="0" w:firstLineChars="0"/>
              <w:contextualSpacing/>
              <w:jc w:val="center"/>
              <w:rPr>
                <w:rFonts w:hint="default" w:ascii="Times New Roman" w:hAnsi="Times New Roman" w:eastAsia="宋体" w:cs="Times New Roman"/>
                <w:b w:val="0"/>
              </w:rPr>
            </w:pPr>
          </w:p>
        </w:tc>
        <w:tc>
          <w:tcPr>
            <w:tcW w:w="1159" w:type="pct"/>
            <w:vMerge w:val="continue"/>
            <w:tcBorders>
              <w:left w:val="single" w:color="auto" w:sz="4" w:space="0"/>
              <w:right w:val="single" w:color="auto" w:sz="4" w:space="0"/>
            </w:tcBorders>
            <w:vAlign w:val="center"/>
          </w:tcPr>
          <w:p>
            <w:pPr>
              <w:pStyle w:val="7"/>
              <w:ind w:firstLine="0" w:firstLineChars="0"/>
              <w:contextualSpacing/>
              <w:rPr>
                <w:rFonts w:ascii="Times New Roman" w:hAnsi="Times New Roman" w:eastAsia="宋体" w:cs="Times New Roman"/>
              </w:rPr>
            </w:pPr>
          </w:p>
        </w:tc>
        <w:tc>
          <w:tcPr>
            <w:tcW w:w="1341"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jc w:val="center"/>
              <w:rPr>
                <w:rFonts w:ascii="Times New Roman" w:hAnsi="Times New Roman"/>
              </w:rPr>
            </w:pPr>
          </w:p>
        </w:tc>
        <w:tc>
          <w:tcPr>
            <w:tcW w:w="1413"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c>
          <w:tcPr>
            <w:tcW w:w="656"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tcBorders>
              <w:left w:val="single" w:color="auto" w:sz="4" w:space="0"/>
              <w:right w:val="single" w:color="auto" w:sz="4" w:space="0"/>
            </w:tcBorders>
            <w:shd w:val="clear" w:color="auto" w:fill="BEBEBE" w:themeFill="background1" w:themeFillShade="BF"/>
            <w:vAlign w:val="center"/>
          </w:tcPr>
          <w:p>
            <w:pPr>
              <w:pStyle w:val="7"/>
              <w:ind w:firstLine="0" w:firstLineChars="0"/>
              <w:contextualSpacing/>
              <w:jc w:val="center"/>
              <w:rPr>
                <w:rFonts w:hint="default" w:ascii="Times New Roman" w:hAnsi="Times New Roman" w:eastAsia="宋体" w:cs="Times New Roman"/>
                <w:b w:val="0"/>
              </w:rPr>
            </w:pPr>
          </w:p>
        </w:tc>
        <w:tc>
          <w:tcPr>
            <w:tcW w:w="1159" w:type="pct"/>
            <w:vMerge w:val="continue"/>
            <w:tcBorders>
              <w:left w:val="single" w:color="auto" w:sz="4" w:space="0"/>
              <w:right w:val="single" w:color="auto" w:sz="4" w:space="0"/>
            </w:tcBorders>
            <w:vAlign w:val="center"/>
          </w:tcPr>
          <w:p>
            <w:pPr>
              <w:pStyle w:val="7"/>
              <w:ind w:firstLine="0" w:firstLineChars="0"/>
              <w:contextualSpacing/>
              <w:rPr>
                <w:rFonts w:ascii="Times New Roman" w:hAnsi="Times New Roman" w:eastAsia="宋体" w:cs="Times New Roman"/>
              </w:rPr>
            </w:pPr>
          </w:p>
        </w:tc>
        <w:tc>
          <w:tcPr>
            <w:tcW w:w="1341"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jc w:val="center"/>
              <w:rPr>
                <w:rFonts w:ascii="Times New Roman" w:hAnsi="Times New Roman"/>
              </w:rPr>
            </w:pPr>
          </w:p>
        </w:tc>
        <w:tc>
          <w:tcPr>
            <w:tcW w:w="1413"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c>
          <w:tcPr>
            <w:tcW w:w="656"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tcBorders>
              <w:left w:val="single" w:color="auto" w:sz="4" w:space="0"/>
              <w:right w:val="single" w:color="auto" w:sz="4" w:space="0"/>
            </w:tcBorders>
            <w:shd w:val="clear" w:color="auto" w:fill="BEBEBE" w:themeFill="background1" w:themeFillShade="BF"/>
            <w:vAlign w:val="center"/>
          </w:tcPr>
          <w:p>
            <w:pPr>
              <w:pStyle w:val="7"/>
              <w:ind w:firstLine="0" w:firstLineChars="0"/>
              <w:contextualSpacing/>
              <w:jc w:val="center"/>
              <w:rPr>
                <w:rFonts w:hint="default" w:ascii="Times New Roman" w:hAnsi="Times New Roman" w:eastAsia="宋体" w:cs="Times New Roman"/>
                <w:b w:val="0"/>
              </w:rPr>
            </w:pPr>
          </w:p>
        </w:tc>
        <w:tc>
          <w:tcPr>
            <w:tcW w:w="1159" w:type="pct"/>
            <w:vMerge w:val="continue"/>
            <w:tcBorders>
              <w:left w:val="single" w:color="auto" w:sz="4" w:space="0"/>
              <w:right w:val="single" w:color="auto" w:sz="4" w:space="0"/>
            </w:tcBorders>
            <w:vAlign w:val="center"/>
          </w:tcPr>
          <w:p>
            <w:pPr>
              <w:pStyle w:val="7"/>
              <w:ind w:firstLine="0" w:firstLineChars="0"/>
              <w:contextualSpacing/>
              <w:rPr>
                <w:rFonts w:ascii="Times New Roman" w:hAnsi="Times New Roman" w:eastAsia="宋体" w:cs="Times New Roman"/>
              </w:rPr>
            </w:pPr>
          </w:p>
        </w:tc>
        <w:tc>
          <w:tcPr>
            <w:tcW w:w="1341"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jc w:val="center"/>
              <w:rPr>
                <w:rFonts w:ascii="Times New Roman" w:hAnsi="Times New Roman"/>
              </w:rPr>
            </w:pPr>
          </w:p>
        </w:tc>
        <w:tc>
          <w:tcPr>
            <w:tcW w:w="1413"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c>
          <w:tcPr>
            <w:tcW w:w="656"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tcBorders>
              <w:left w:val="single" w:color="auto" w:sz="4" w:space="0"/>
              <w:bottom w:val="single" w:color="auto" w:sz="4" w:space="0"/>
              <w:right w:val="single" w:color="auto" w:sz="4" w:space="0"/>
            </w:tcBorders>
            <w:shd w:val="clear" w:color="auto" w:fill="BEBEBE" w:themeFill="background1" w:themeFillShade="BF"/>
            <w:vAlign w:val="center"/>
          </w:tcPr>
          <w:p>
            <w:pPr>
              <w:pStyle w:val="7"/>
              <w:ind w:firstLine="0" w:firstLineChars="0"/>
              <w:contextualSpacing/>
              <w:jc w:val="center"/>
              <w:rPr>
                <w:rFonts w:hint="default" w:ascii="Times New Roman" w:hAnsi="Times New Roman" w:eastAsia="宋体" w:cs="Times New Roman"/>
                <w:b w:val="0"/>
              </w:rPr>
            </w:pPr>
          </w:p>
        </w:tc>
        <w:tc>
          <w:tcPr>
            <w:tcW w:w="1159" w:type="pct"/>
            <w:vMerge w:val="continue"/>
            <w:tcBorders>
              <w:left w:val="single" w:color="auto" w:sz="4" w:space="0"/>
              <w:bottom w:val="single" w:color="auto" w:sz="4" w:space="0"/>
              <w:right w:val="single" w:color="auto" w:sz="4" w:space="0"/>
            </w:tcBorders>
            <w:vAlign w:val="center"/>
          </w:tcPr>
          <w:p>
            <w:pPr>
              <w:pStyle w:val="7"/>
              <w:ind w:firstLine="0" w:firstLineChars="0"/>
              <w:contextualSpacing/>
              <w:rPr>
                <w:rFonts w:ascii="Times New Roman" w:hAnsi="Times New Roman" w:eastAsia="宋体" w:cs="Times New Roman"/>
              </w:rPr>
            </w:pPr>
          </w:p>
        </w:tc>
        <w:tc>
          <w:tcPr>
            <w:tcW w:w="1341"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jc w:val="center"/>
              <w:rPr>
                <w:rFonts w:ascii="Times New Roman" w:hAnsi="Times New Roman"/>
              </w:rPr>
            </w:pPr>
          </w:p>
        </w:tc>
        <w:tc>
          <w:tcPr>
            <w:tcW w:w="1413"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c>
          <w:tcPr>
            <w:tcW w:w="656"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7"/>
              <w:ind w:firstLine="0" w:firstLineChars="0"/>
              <w:contextualSpacing/>
              <w:jc w:val="center"/>
              <w:rPr>
                <w:rFonts w:hint="default" w:ascii="Times New Roman" w:hAnsi="Times New Roman" w:eastAsia="宋体" w:cs="Times New Roman"/>
                <w:b w:val="0"/>
              </w:rPr>
            </w:pPr>
          </w:p>
        </w:tc>
        <w:tc>
          <w:tcPr>
            <w:tcW w:w="1159"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rPr>
                <w:rFonts w:ascii="Times New Roman" w:hAnsi="Times New Roman" w:eastAsia="宋体" w:cs="Times New Roman"/>
              </w:rPr>
            </w:pPr>
          </w:p>
        </w:tc>
        <w:tc>
          <w:tcPr>
            <w:tcW w:w="1341" w:type="pct"/>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jc w:val="center"/>
              <w:rPr>
                <w:rFonts w:ascii="Times New Roman" w:hAnsi="Times New Roman"/>
              </w:rPr>
            </w:pPr>
          </w:p>
        </w:tc>
        <w:tc>
          <w:tcPr>
            <w:tcW w:w="1413"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c>
          <w:tcPr>
            <w:tcW w:w="656" w:type="pct"/>
            <w:tcBorders>
              <w:top w:val="single" w:color="auto" w:sz="4" w:space="0"/>
              <w:left w:val="single" w:color="auto" w:sz="4" w:space="0"/>
              <w:bottom w:val="single" w:color="auto" w:sz="4" w:space="0"/>
              <w:right w:val="single" w:color="auto" w:sz="4" w:space="0"/>
            </w:tcBorders>
            <w:vAlign w:val="center"/>
          </w:tcPr>
          <w:p>
            <w:pPr>
              <w:pStyle w:val="7"/>
              <w:ind w:firstLine="0" w:firstLineChars="0"/>
              <w:contextualSpacing/>
              <w:jc w:val="center"/>
              <w:rPr>
                <w:rFonts w:ascii="Times New Roman" w:hAnsi="Times New Roman" w:eastAsia="宋体" w:cs="Times New Roman"/>
              </w:rPr>
            </w:pPr>
          </w:p>
        </w:tc>
      </w:tr>
    </w:tbl>
    <w:p>
      <w:pPr>
        <w:spacing w:line="59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4.2面临的主要问题及风险</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513"/>
        <w:gridCol w:w="3663"/>
        <w:gridCol w:w="2409"/>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jc w:val="center"/>
              <w:rPr>
                <w:rFonts w:hint="default" w:ascii="Times New Roman"/>
                <w:b w:val="0"/>
                <w:i w:val="0"/>
                <w:szCs w:val="21"/>
              </w:rPr>
            </w:pPr>
            <w:r>
              <w:rPr>
                <w:rFonts w:hint="eastAsia" w:ascii="Times New Roman" w:eastAsia="方正仿宋_GBK"/>
                <w:b w:val="0"/>
                <w:i w:val="0"/>
                <w:kern w:val="2"/>
                <w:sz w:val="24"/>
                <w:szCs w:val="24"/>
              </w:rPr>
              <w:t>序号</w:t>
            </w:r>
          </w:p>
        </w:tc>
        <w:tc>
          <w:tcPr>
            <w:tcW w:w="2268"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b/>
                <w:i w:val="0"/>
                <w:szCs w:val="21"/>
              </w:rPr>
            </w:pPr>
            <w:r>
              <w:rPr>
                <w:rFonts w:hint="eastAsia" w:ascii="Times New Roman" w:eastAsia="方正仿宋_GBK"/>
                <w:b w:val="0"/>
                <w:i w:val="0"/>
                <w:kern w:val="2"/>
                <w:sz w:val="24"/>
                <w:szCs w:val="24"/>
              </w:rPr>
              <w:t>状态</w:t>
            </w:r>
          </w:p>
        </w:tc>
        <w:tc>
          <w:tcPr>
            <w:tcW w:w="567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jc w:val="center"/>
              <w:rPr>
                <w:rFonts w:hint="default" w:ascii="Times New Roman"/>
                <w:b/>
                <w:i w:val="0"/>
                <w:szCs w:val="21"/>
              </w:rPr>
            </w:pPr>
            <w:r>
              <w:rPr>
                <w:rFonts w:hint="eastAsia" w:ascii="Times New Roman" w:eastAsia="方正仿宋_GBK"/>
                <w:b w:val="0"/>
                <w:i w:val="0"/>
                <w:kern w:val="2"/>
                <w:sz w:val="24"/>
                <w:szCs w:val="24"/>
              </w:rPr>
              <w:t>问题及影响描述</w:t>
            </w:r>
          </w:p>
        </w:tc>
        <w:tc>
          <w:tcPr>
            <w:tcW w:w="3686"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val="0"/>
              <w:jc w:val="center"/>
              <w:rPr>
                <w:rFonts w:hint="default" w:ascii="Times New Roman"/>
                <w:b/>
                <w:i w:val="0"/>
                <w:szCs w:val="21"/>
              </w:rPr>
            </w:pPr>
            <w:r>
              <w:rPr>
                <w:rFonts w:hint="eastAsia" w:ascii="Times New Roman" w:eastAsia="方正仿宋_GBK"/>
                <w:b w:val="0"/>
                <w:i w:val="0"/>
                <w:kern w:val="2"/>
                <w:sz w:val="24"/>
                <w:szCs w:val="24"/>
              </w:rPr>
              <w:t>处置情况</w:t>
            </w:r>
          </w:p>
        </w:tc>
        <w:tc>
          <w:tcPr>
            <w:tcW w:w="1559"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pStyle w:val="29"/>
              <w:tabs>
                <w:tab w:val="clear" w:pos="4201"/>
                <w:tab w:val="clear" w:pos="9298"/>
              </w:tabs>
              <w:adjustRightInd w:val="0"/>
              <w:snapToGrid w:val="0"/>
              <w:ind w:firstLine="0" w:firstLineChars="0"/>
              <w:contextualSpacing/>
              <w:jc w:val="center"/>
              <w:rPr>
                <w:rFonts w:hint="default" w:ascii="Times New Roman"/>
                <w:b/>
                <w:i w:val="0"/>
                <w:szCs w:val="21"/>
              </w:rPr>
            </w:pPr>
            <w:r>
              <w:rPr>
                <w:rFonts w:hint="eastAsia" w:ascii="Times New Roman" w:eastAsia="方正仿宋_GBK"/>
                <w:b w:val="0"/>
                <w:i w:val="0"/>
                <w:kern w:val="2"/>
                <w:sz w:val="24"/>
                <w:szCs w:val="24"/>
              </w:rPr>
              <w:t>容忍度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kern w:val="2"/>
                <w:sz w:val="24"/>
                <w:szCs w:val="24"/>
              </w:rPr>
            </w:pPr>
            <w:r>
              <w:rPr>
                <w:rFonts w:hint="eastAsia" w:ascii="Times New Roman" w:eastAsia="方正仿宋_GBK"/>
                <w:b w:val="0"/>
                <w:kern w:val="2"/>
                <w:sz w:val="24"/>
                <w:szCs w:val="24"/>
              </w:rPr>
              <w:t>1</w:t>
            </w:r>
          </w:p>
        </w:tc>
        <w:tc>
          <w:tcPr>
            <w:tcW w:w="2268"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rPr>
            </w:pPr>
          </w:p>
        </w:tc>
        <w:tc>
          <w:tcPr>
            <w:tcW w:w="5670" w:type="dxa"/>
            <w:tcBorders>
              <w:top w:val="single" w:color="auto" w:sz="4" w:space="0"/>
              <w:left w:val="single" w:color="auto" w:sz="4" w:space="0"/>
              <w:bottom w:val="single" w:color="auto" w:sz="4" w:space="0"/>
              <w:right w:val="single" w:color="auto" w:sz="4" w:space="0"/>
            </w:tcBorders>
            <w:vAlign w:val="center"/>
          </w:tcPr>
          <w:p>
            <w:pPr>
              <w:contextualSpacing/>
              <w:rPr>
                <w:rFonts w:ascii="Times New Roman" w:hAnsi="Times New Roman" w:eastAsia="宋体" w:cs="Times New Roman"/>
              </w:rPr>
            </w:pPr>
          </w:p>
        </w:tc>
        <w:tc>
          <w:tcPr>
            <w:tcW w:w="3686" w:type="dxa"/>
            <w:tcBorders>
              <w:top w:val="single" w:color="auto" w:sz="4" w:space="0"/>
              <w:left w:val="single" w:color="auto" w:sz="4" w:space="0"/>
              <w:bottom w:val="single" w:color="auto" w:sz="4" w:space="0"/>
              <w:right w:val="single" w:color="auto" w:sz="4" w:space="0"/>
            </w:tcBorders>
            <w:vAlign w:val="center"/>
          </w:tcPr>
          <w:p>
            <w:pPr>
              <w:contextualSpacing/>
              <w:rPr>
                <w:rFonts w:ascii="Times New Roman" w:hAnsi="Times New Roman" w:eastAsia="宋体" w:cs="Times New Roman"/>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r>
              <w:rPr>
                <w:rFonts w:hint="eastAsia" w:ascii="Times New Roman" w:eastAsia="方正仿宋_GBK"/>
                <w:kern w:val="2"/>
                <w:sz w:val="24"/>
                <w:szCs w:val="24"/>
              </w:rPr>
              <w:t>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29"/>
              <w:tabs>
                <w:tab w:val="clear" w:pos="4201"/>
                <w:tab w:val="clear" w:pos="9298"/>
              </w:tabs>
              <w:adjustRightInd w:val="0"/>
              <w:snapToGrid w:val="0"/>
              <w:ind w:firstLine="0" w:firstLineChars="0"/>
              <w:contextualSpacing w:val="0"/>
              <w:jc w:val="center"/>
              <w:rPr>
                <w:rFonts w:hint="default" w:ascii="Times New Roman" w:eastAsia="方正仿宋_GBK"/>
                <w:b/>
                <w:kern w:val="2"/>
                <w:sz w:val="24"/>
                <w:szCs w:val="24"/>
              </w:rPr>
            </w:pPr>
            <w:r>
              <w:rPr>
                <w:rFonts w:hint="eastAsia" w:ascii="Times New Roman" w:eastAsia="方正仿宋_GBK"/>
                <w:b w:val="0"/>
                <w:kern w:val="2"/>
                <w:sz w:val="24"/>
                <w:szCs w:val="24"/>
              </w:rPr>
              <w:t>2</w:t>
            </w:r>
          </w:p>
        </w:tc>
        <w:tc>
          <w:tcPr>
            <w:tcW w:w="2268"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rPr>
            </w:pPr>
          </w:p>
        </w:tc>
        <w:tc>
          <w:tcPr>
            <w:tcW w:w="5670" w:type="dxa"/>
            <w:tcBorders>
              <w:top w:val="single" w:color="auto" w:sz="4" w:space="0"/>
              <w:left w:val="single" w:color="auto" w:sz="4" w:space="0"/>
              <w:bottom w:val="single" w:color="auto" w:sz="4" w:space="0"/>
              <w:right w:val="single" w:color="auto" w:sz="4" w:space="0"/>
            </w:tcBorders>
            <w:vAlign w:val="center"/>
          </w:tcPr>
          <w:p>
            <w:pPr>
              <w:contextualSpacing/>
              <w:rPr>
                <w:rFonts w:ascii="Times New Roman" w:hAnsi="Times New Roman" w:eastAsia="宋体" w:cs="Times New Roman"/>
              </w:rPr>
            </w:pPr>
          </w:p>
        </w:tc>
        <w:tc>
          <w:tcPr>
            <w:tcW w:w="3686" w:type="dxa"/>
            <w:tcBorders>
              <w:top w:val="single" w:color="auto" w:sz="4" w:space="0"/>
              <w:left w:val="single" w:color="auto" w:sz="4" w:space="0"/>
              <w:bottom w:val="single" w:color="auto" w:sz="4" w:space="0"/>
              <w:right w:val="single" w:color="auto" w:sz="4" w:space="0"/>
            </w:tcBorders>
            <w:vAlign w:val="center"/>
          </w:tcPr>
          <w:p>
            <w:pPr>
              <w:contextualSpacing/>
              <w:rPr>
                <w:rFonts w:ascii="Times New Roman" w:hAnsi="Times New Roman" w:eastAsia="宋体" w:cs="Times New Roman"/>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29"/>
              <w:tabs>
                <w:tab w:val="clear" w:pos="4201"/>
                <w:tab w:val="clear" w:pos="9298"/>
              </w:tabs>
              <w:adjustRightInd w:val="0"/>
              <w:snapToGrid w:val="0"/>
              <w:ind w:firstLine="0" w:firstLineChars="0"/>
              <w:contextualSpacing w:val="0"/>
              <w:jc w:val="center"/>
              <w:rPr>
                <w:rFonts w:ascii="Times New Roman" w:eastAsia="方正仿宋_GBK"/>
                <w:kern w:val="2"/>
                <w:sz w:val="24"/>
                <w:szCs w:val="24"/>
              </w:rPr>
            </w:pPr>
            <w:r>
              <w:rPr>
                <w:rFonts w:hint="eastAsia" w:ascii="Times New Roman" w:eastAsia="方正仿宋_GBK"/>
                <w:kern w:val="2"/>
                <w:sz w:val="24"/>
                <w:szCs w:val="24"/>
              </w:rPr>
              <w:t>可接受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contextualSpacing/>
              <w:jc w:val="center"/>
              <w:rPr>
                <w:rFonts w:hint="default" w:ascii="Times New Roman" w:hAnsi="Times New Roman" w:eastAsia="宋体" w:cs="Times New Roman"/>
                <w:b w:val="0"/>
              </w:rPr>
            </w:pPr>
          </w:p>
        </w:tc>
        <w:tc>
          <w:tcPr>
            <w:tcW w:w="2268"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rPr>
            </w:pPr>
          </w:p>
        </w:tc>
        <w:tc>
          <w:tcPr>
            <w:tcW w:w="5670" w:type="dxa"/>
            <w:tcBorders>
              <w:top w:val="single" w:color="auto" w:sz="4" w:space="0"/>
              <w:left w:val="single" w:color="auto" w:sz="4" w:space="0"/>
              <w:bottom w:val="single" w:color="auto" w:sz="4" w:space="0"/>
              <w:right w:val="single" w:color="auto" w:sz="4" w:space="0"/>
            </w:tcBorders>
            <w:vAlign w:val="center"/>
          </w:tcPr>
          <w:p>
            <w:pPr>
              <w:contextualSpacing/>
              <w:rPr>
                <w:rFonts w:ascii="Times New Roman" w:hAnsi="Times New Roman" w:eastAsia="宋体" w:cs="Times New Roman"/>
              </w:rPr>
            </w:pPr>
          </w:p>
        </w:tc>
        <w:tc>
          <w:tcPr>
            <w:tcW w:w="3686" w:type="dxa"/>
            <w:tcBorders>
              <w:top w:val="single" w:color="auto" w:sz="4" w:space="0"/>
              <w:left w:val="single" w:color="auto" w:sz="4" w:space="0"/>
              <w:bottom w:val="single" w:color="auto" w:sz="4" w:space="0"/>
              <w:right w:val="single" w:color="auto" w:sz="4" w:space="0"/>
            </w:tcBorders>
            <w:vAlign w:val="center"/>
          </w:tcPr>
          <w:p>
            <w:pPr>
              <w:contextualSpacing/>
              <w:rPr>
                <w:rFonts w:ascii="Times New Roman" w:hAnsi="Times New Roman" w:eastAsia="宋体" w:cs="Times New Roman"/>
              </w:rPr>
            </w:pPr>
          </w:p>
        </w:tc>
        <w:tc>
          <w:tcPr>
            <w:tcW w:w="155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rPr>
            </w:pPr>
          </w:p>
        </w:tc>
      </w:tr>
    </w:tbl>
    <w:p>
      <w:pPr>
        <w:jc w:val="left"/>
        <w:rPr>
          <w:rFonts w:ascii="Times New Roman" w:hAnsi="Times New Roman" w:eastAsia="方正仿宋_GBK" w:cs="Times New Roman"/>
          <w:sz w:val="32"/>
          <w:szCs w:val="32"/>
        </w:rPr>
      </w:pPr>
    </w:p>
    <w:p>
      <w:pPr>
        <w:spacing w:line="360" w:lineRule="auto"/>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：数据资产级别赋值清单</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110"/>
        <w:gridCol w:w="1128"/>
        <w:gridCol w:w="1367"/>
        <w:gridCol w:w="1113"/>
        <w:gridCol w:w="1057"/>
        <w:gridCol w:w="1170"/>
        <w:gridCol w:w="1113"/>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12" w:type="pct"/>
            <w:shd w:val="clear" w:color="auto" w:fill="BEBEBE" w:themeFill="background1" w:themeFillShade="BF"/>
            <w:vAlign w:val="center"/>
          </w:tcPr>
          <w:p>
            <w:pPr>
              <w:pStyle w:val="29"/>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数据资产</w:t>
            </w:r>
          </w:p>
          <w:p>
            <w:pPr>
              <w:pStyle w:val="29"/>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编号</w:t>
            </w:r>
          </w:p>
        </w:tc>
        <w:tc>
          <w:tcPr>
            <w:tcW w:w="622" w:type="pct"/>
            <w:shd w:val="clear" w:color="auto" w:fill="BEBEBE" w:themeFill="background1" w:themeFillShade="BF"/>
            <w:vAlign w:val="center"/>
          </w:tcPr>
          <w:p>
            <w:pPr>
              <w:pStyle w:val="29"/>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数据资产</w:t>
            </w:r>
          </w:p>
          <w:p>
            <w:pPr>
              <w:pStyle w:val="29"/>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名称</w:t>
            </w:r>
          </w:p>
        </w:tc>
        <w:tc>
          <w:tcPr>
            <w:tcW w:w="754" w:type="pct"/>
            <w:shd w:val="clear" w:color="auto" w:fill="BEBEBE" w:themeFill="background1" w:themeFillShade="BF"/>
            <w:vAlign w:val="center"/>
          </w:tcPr>
          <w:p>
            <w:pPr>
              <w:pStyle w:val="29"/>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数据</w:t>
            </w:r>
          </w:p>
          <w:p>
            <w:pPr>
              <w:pStyle w:val="29"/>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所有方</w:t>
            </w:r>
          </w:p>
        </w:tc>
        <w:tc>
          <w:tcPr>
            <w:tcW w:w="614" w:type="pct"/>
            <w:shd w:val="clear" w:color="auto" w:fill="BEBEBE" w:themeFill="background1" w:themeFillShade="BF"/>
            <w:vAlign w:val="center"/>
          </w:tcPr>
          <w:p>
            <w:pPr>
              <w:pStyle w:val="29"/>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所在位置</w:t>
            </w:r>
          </w:p>
        </w:tc>
        <w:tc>
          <w:tcPr>
            <w:tcW w:w="583" w:type="pct"/>
            <w:shd w:val="clear" w:color="auto" w:fill="BEBEBE" w:themeFill="background1" w:themeFillShade="BF"/>
            <w:vAlign w:val="center"/>
          </w:tcPr>
          <w:p>
            <w:pPr>
              <w:pStyle w:val="29"/>
              <w:tabs>
                <w:tab w:val="clear" w:pos="4201"/>
                <w:tab w:val="clear" w:pos="9298"/>
              </w:tabs>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数据规模（数量）</w:t>
            </w:r>
          </w:p>
        </w:tc>
        <w:tc>
          <w:tcPr>
            <w:tcW w:w="645" w:type="pct"/>
            <w:shd w:val="clear" w:color="auto" w:fill="BEBEBE" w:themeFill="background1" w:themeFillShade="BF"/>
            <w:vAlign w:val="center"/>
          </w:tcPr>
          <w:p>
            <w:pPr>
              <w:pStyle w:val="29"/>
              <w:tabs>
                <w:tab w:val="clear" w:pos="4201"/>
                <w:tab w:val="clear" w:pos="9298"/>
              </w:tabs>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数据规模（容量）</w:t>
            </w:r>
          </w:p>
        </w:tc>
        <w:tc>
          <w:tcPr>
            <w:tcW w:w="614" w:type="pct"/>
            <w:shd w:val="clear" w:color="auto" w:fill="BEBEBE" w:themeFill="background1" w:themeFillShade="BF"/>
            <w:vAlign w:val="center"/>
          </w:tcPr>
          <w:p>
            <w:pPr>
              <w:pStyle w:val="29"/>
              <w:tabs>
                <w:tab w:val="clear" w:pos="4201"/>
                <w:tab w:val="clear" w:pos="9298"/>
              </w:tabs>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数据安全</w:t>
            </w:r>
          </w:p>
          <w:p>
            <w:pPr>
              <w:pStyle w:val="29"/>
              <w:tabs>
                <w:tab w:val="clear" w:pos="4201"/>
                <w:tab w:val="clear" w:pos="9298"/>
              </w:tabs>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等级</w:t>
            </w:r>
          </w:p>
        </w:tc>
        <w:tc>
          <w:tcPr>
            <w:tcW w:w="556" w:type="pct"/>
            <w:shd w:val="clear" w:color="auto" w:fill="BEBEBE" w:themeFill="background1" w:themeFillShade="BF"/>
            <w:vAlign w:val="center"/>
          </w:tcPr>
          <w:p>
            <w:pPr>
              <w:pStyle w:val="29"/>
              <w:tabs>
                <w:tab w:val="clear" w:pos="4201"/>
                <w:tab w:val="clear" w:pos="9298"/>
              </w:tabs>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数据资产价值赋值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12" w:type="pct"/>
          </w:tcPr>
          <w:p>
            <w:pPr>
              <w:pStyle w:val="29"/>
              <w:ind w:firstLine="0" w:firstLineChars="0"/>
              <w:jc w:val="center"/>
              <w:rPr>
                <w:rFonts w:ascii="Times New Roman" w:eastAsia="方正仿宋_GBK"/>
                <w:kern w:val="2"/>
                <w:sz w:val="24"/>
                <w:szCs w:val="24"/>
              </w:rPr>
            </w:pPr>
          </w:p>
        </w:tc>
        <w:tc>
          <w:tcPr>
            <w:tcW w:w="622" w:type="pct"/>
          </w:tcPr>
          <w:p>
            <w:pPr>
              <w:pStyle w:val="29"/>
              <w:ind w:firstLine="0" w:firstLineChars="0"/>
              <w:jc w:val="center"/>
              <w:rPr>
                <w:rFonts w:ascii="Times New Roman" w:eastAsia="方正仿宋_GBK"/>
                <w:kern w:val="2"/>
                <w:sz w:val="24"/>
                <w:szCs w:val="24"/>
              </w:rPr>
            </w:pPr>
          </w:p>
        </w:tc>
        <w:tc>
          <w:tcPr>
            <w:tcW w:w="754" w:type="pct"/>
          </w:tcPr>
          <w:p>
            <w:pPr>
              <w:pStyle w:val="29"/>
              <w:ind w:firstLine="0" w:firstLineChars="0"/>
              <w:jc w:val="center"/>
              <w:rPr>
                <w:rFonts w:ascii="Times New Roman" w:eastAsia="方正仿宋_GBK"/>
                <w:kern w:val="2"/>
                <w:sz w:val="24"/>
                <w:szCs w:val="24"/>
              </w:rPr>
            </w:pPr>
          </w:p>
        </w:tc>
        <w:tc>
          <w:tcPr>
            <w:tcW w:w="614" w:type="pct"/>
          </w:tcPr>
          <w:p>
            <w:pPr>
              <w:pStyle w:val="29"/>
              <w:ind w:firstLine="0" w:firstLineChars="0"/>
              <w:jc w:val="center"/>
              <w:rPr>
                <w:rFonts w:ascii="Times New Roman" w:eastAsia="方正仿宋_GBK"/>
                <w:kern w:val="2"/>
                <w:sz w:val="24"/>
                <w:szCs w:val="24"/>
              </w:rPr>
            </w:pPr>
          </w:p>
        </w:tc>
        <w:tc>
          <w:tcPr>
            <w:tcW w:w="583" w:type="pct"/>
          </w:tcPr>
          <w:p>
            <w:pPr>
              <w:pStyle w:val="29"/>
              <w:ind w:firstLine="0" w:firstLineChars="0"/>
              <w:jc w:val="center"/>
              <w:rPr>
                <w:rFonts w:ascii="Times New Roman" w:eastAsia="方正仿宋_GBK"/>
                <w:kern w:val="2"/>
                <w:sz w:val="24"/>
                <w:szCs w:val="24"/>
              </w:rPr>
            </w:pPr>
          </w:p>
        </w:tc>
        <w:tc>
          <w:tcPr>
            <w:tcW w:w="645" w:type="pct"/>
          </w:tcPr>
          <w:p>
            <w:pPr>
              <w:pStyle w:val="29"/>
              <w:ind w:firstLine="0" w:firstLineChars="0"/>
              <w:jc w:val="center"/>
              <w:rPr>
                <w:rFonts w:ascii="Times New Roman" w:eastAsia="方正仿宋_GBK"/>
                <w:kern w:val="2"/>
                <w:sz w:val="24"/>
                <w:szCs w:val="24"/>
              </w:rPr>
            </w:pPr>
          </w:p>
        </w:tc>
        <w:tc>
          <w:tcPr>
            <w:tcW w:w="614" w:type="pct"/>
          </w:tcPr>
          <w:p>
            <w:pPr>
              <w:pStyle w:val="29"/>
              <w:ind w:firstLine="0" w:firstLineChars="0"/>
              <w:jc w:val="center"/>
              <w:rPr>
                <w:rFonts w:ascii="Times New Roman" w:eastAsia="方正仿宋_GBK"/>
                <w:kern w:val="2"/>
                <w:sz w:val="24"/>
                <w:szCs w:val="24"/>
              </w:rPr>
            </w:pPr>
          </w:p>
        </w:tc>
        <w:tc>
          <w:tcPr>
            <w:tcW w:w="556" w:type="pct"/>
            <w:shd w:val="clear" w:color="auto" w:fill="FFFFFF" w:themeFill="background1"/>
            <w:vAlign w:val="center"/>
          </w:tcPr>
          <w:p>
            <w:pPr>
              <w:pStyle w:val="29"/>
              <w:ind w:firstLine="0" w:firstLineChars="0"/>
              <w:jc w:val="center"/>
              <w:rPr>
                <w:rFonts w:ascii="Times New Roman" w:eastAsia="方正仿宋_GBK"/>
                <w:kern w:val="2"/>
                <w:sz w:val="24"/>
                <w:szCs w:val="24"/>
              </w:rPr>
            </w:pPr>
          </w:p>
        </w:tc>
      </w:tr>
    </w:tbl>
    <w:p>
      <w:pPr>
        <w:spacing w:line="360" w:lineRule="auto"/>
        <w:ind w:firstLine="640" w:firstLineChars="200"/>
        <w:jc w:val="center"/>
        <w:rPr>
          <w:rFonts w:ascii="Times New Roman" w:hAnsi="Times New Roman" w:eastAsia="方正仿宋_GBK" w:cs="Times New Roman"/>
          <w:sz w:val="32"/>
          <w:szCs w:val="32"/>
        </w:rPr>
      </w:pPr>
    </w:p>
    <w:p>
      <w:pPr>
        <w:spacing w:line="360" w:lineRule="auto"/>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：数据处理活动场景清单</w:t>
      </w:r>
    </w:p>
    <w:tbl>
      <w:tblPr>
        <w:tblStyle w:val="22"/>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50"/>
        <w:gridCol w:w="929"/>
        <w:gridCol w:w="929"/>
        <w:gridCol w:w="1056"/>
        <w:gridCol w:w="1134"/>
        <w:gridCol w:w="1134"/>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7"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29"/>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业务场景编号</w:t>
            </w:r>
          </w:p>
        </w:tc>
        <w:tc>
          <w:tcPr>
            <w:tcW w:w="929"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29"/>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相关数据资产名称</w:t>
            </w:r>
          </w:p>
        </w:tc>
        <w:tc>
          <w:tcPr>
            <w:tcW w:w="929"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29"/>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业务场景</w:t>
            </w:r>
          </w:p>
          <w:p>
            <w:pPr>
              <w:pStyle w:val="29"/>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名称</w:t>
            </w:r>
          </w:p>
        </w:tc>
        <w:tc>
          <w:tcPr>
            <w:tcW w:w="1056"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29"/>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业务场景描述</w:t>
            </w:r>
          </w:p>
        </w:tc>
        <w:tc>
          <w:tcPr>
            <w:tcW w:w="1134"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29"/>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生存周期</w:t>
            </w:r>
          </w:p>
        </w:tc>
        <w:tc>
          <w:tcPr>
            <w:tcW w:w="1134"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29"/>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网络环境</w:t>
            </w:r>
          </w:p>
        </w:tc>
        <w:tc>
          <w:tcPr>
            <w:tcW w:w="1276"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29"/>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参与主体</w:t>
            </w:r>
          </w:p>
        </w:tc>
        <w:tc>
          <w:tcPr>
            <w:tcW w:w="1417"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29"/>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850" w:type="dxa"/>
            <w:tcBorders>
              <w:top w:val="single" w:color="auto" w:sz="4" w:space="0"/>
              <w:left w:val="single" w:color="auto" w:sz="4" w:space="0"/>
              <w:bottom w:val="single" w:color="auto" w:sz="4" w:space="0"/>
              <w:right w:val="single" w:color="auto" w:sz="4" w:space="0"/>
            </w:tcBorders>
          </w:tcPr>
          <w:p>
            <w:pPr>
              <w:pStyle w:val="29"/>
              <w:ind w:firstLine="0" w:firstLineChars="0"/>
              <w:jc w:val="center"/>
              <w:rPr>
                <w:rFonts w:ascii="Times New Roman" w:eastAsia="方正仿宋_GBK"/>
                <w:kern w:val="2"/>
                <w:sz w:val="24"/>
                <w:szCs w:val="24"/>
              </w:rPr>
            </w:pPr>
          </w:p>
        </w:tc>
        <w:tc>
          <w:tcPr>
            <w:tcW w:w="929" w:type="dxa"/>
            <w:tcBorders>
              <w:top w:val="single" w:color="auto" w:sz="4" w:space="0"/>
              <w:left w:val="single" w:color="auto" w:sz="4" w:space="0"/>
              <w:bottom w:val="single" w:color="auto" w:sz="4" w:space="0"/>
              <w:right w:val="single" w:color="auto" w:sz="4" w:space="0"/>
            </w:tcBorders>
          </w:tcPr>
          <w:p>
            <w:pPr>
              <w:pStyle w:val="29"/>
              <w:ind w:firstLine="0" w:firstLineChars="0"/>
              <w:rPr>
                <w:rFonts w:ascii="Times New Roman" w:eastAsia="方正仿宋_GBK"/>
                <w:kern w:val="2"/>
                <w:sz w:val="24"/>
                <w:szCs w:val="24"/>
              </w:rPr>
            </w:pPr>
          </w:p>
        </w:tc>
        <w:tc>
          <w:tcPr>
            <w:tcW w:w="929" w:type="dxa"/>
            <w:tcBorders>
              <w:top w:val="single" w:color="auto" w:sz="4" w:space="0"/>
              <w:left w:val="single" w:color="auto" w:sz="4" w:space="0"/>
              <w:bottom w:val="single" w:color="auto" w:sz="4" w:space="0"/>
              <w:right w:val="single" w:color="auto" w:sz="4" w:space="0"/>
            </w:tcBorders>
          </w:tcPr>
          <w:p>
            <w:pPr>
              <w:pStyle w:val="29"/>
              <w:ind w:firstLine="0" w:firstLineChars="0"/>
              <w:rPr>
                <w:rFonts w:ascii="Times New Roman" w:eastAsia="方正仿宋_GBK"/>
                <w:kern w:val="2"/>
                <w:sz w:val="24"/>
                <w:szCs w:val="24"/>
              </w:rPr>
            </w:pPr>
          </w:p>
        </w:tc>
        <w:tc>
          <w:tcPr>
            <w:tcW w:w="1056" w:type="dxa"/>
            <w:tcBorders>
              <w:top w:val="single" w:color="auto" w:sz="4" w:space="0"/>
              <w:left w:val="single" w:color="auto" w:sz="4" w:space="0"/>
              <w:bottom w:val="single" w:color="auto" w:sz="4" w:space="0"/>
              <w:right w:val="single" w:color="auto" w:sz="4" w:space="0"/>
            </w:tcBorders>
          </w:tcPr>
          <w:p>
            <w:pPr>
              <w:pStyle w:val="29"/>
              <w:ind w:firstLine="0" w:firstLineChars="0"/>
              <w:rPr>
                <w:rFonts w:ascii="Times New Roman" w:eastAsia="方正仿宋_GBK"/>
                <w:kern w:val="2"/>
                <w:sz w:val="24"/>
                <w:szCs w:val="24"/>
              </w:rPr>
            </w:pPr>
          </w:p>
        </w:tc>
        <w:tc>
          <w:tcPr>
            <w:tcW w:w="1134" w:type="dxa"/>
            <w:tcBorders>
              <w:top w:val="single" w:color="auto" w:sz="4" w:space="0"/>
              <w:left w:val="single" w:color="auto" w:sz="4" w:space="0"/>
              <w:bottom w:val="single" w:color="auto" w:sz="4" w:space="0"/>
              <w:right w:val="single" w:color="auto" w:sz="4" w:space="0"/>
            </w:tcBorders>
          </w:tcPr>
          <w:p>
            <w:pPr>
              <w:pStyle w:val="29"/>
              <w:ind w:firstLine="0" w:firstLineChars="0"/>
              <w:rPr>
                <w:rFonts w:ascii="Times New Roman" w:eastAsia="方正仿宋_GBK"/>
                <w:kern w:val="2"/>
                <w:sz w:val="24"/>
                <w:szCs w:val="24"/>
              </w:rPr>
            </w:pPr>
          </w:p>
        </w:tc>
        <w:tc>
          <w:tcPr>
            <w:tcW w:w="1134" w:type="dxa"/>
            <w:tcBorders>
              <w:top w:val="single" w:color="auto" w:sz="4" w:space="0"/>
              <w:left w:val="single" w:color="auto" w:sz="4" w:space="0"/>
              <w:bottom w:val="single" w:color="auto" w:sz="4" w:space="0"/>
              <w:right w:val="single" w:color="auto" w:sz="4" w:space="0"/>
            </w:tcBorders>
          </w:tcPr>
          <w:p>
            <w:pPr>
              <w:pStyle w:val="29"/>
              <w:ind w:firstLine="0" w:firstLineChars="0"/>
              <w:rPr>
                <w:rFonts w:ascii="Times New Roman" w:eastAsia="方正仿宋_GBK"/>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29"/>
              <w:ind w:firstLine="0" w:firstLineChars="0"/>
              <w:rPr>
                <w:rFonts w:ascii="Times New Roman" w:eastAsia="方正仿宋_GBK"/>
                <w:kern w:val="2"/>
                <w:sz w:val="24"/>
                <w:szCs w:val="24"/>
              </w:rPr>
            </w:pPr>
          </w:p>
        </w:tc>
        <w:tc>
          <w:tcPr>
            <w:tcW w:w="1417" w:type="dxa"/>
            <w:tcBorders>
              <w:top w:val="single" w:color="auto" w:sz="4" w:space="0"/>
              <w:left w:val="single" w:color="auto" w:sz="4" w:space="0"/>
              <w:bottom w:val="single" w:color="auto" w:sz="4" w:space="0"/>
              <w:right w:val="single" w:color="auto" w:sz="4" w:space="0"/>
            </w:tcBorders>
          </w:tcPr>
          <w:p>
            <w:pPr>
              <w:pStyle w:val="29"/>
              <w:ind w:firstLine="0" w:firstLineChars="0"/>
              <w:rPr>
                <w:rFonts w:ascii="Times New Roman" w:eastAsia="方正仿宋_GBK"/>
                <w:kern w:val="2"/>
                <w:sz w:val="24"/>
                <w:szCs w:val="24"/>
              </w:rPr>
            </w:pPr>
          </w:p>
        </w:tc>
      </w:tr>
    </w:tbl>
    <w:p>
      <w:pPr>
        <w:spacing w:line="360" w:lineRule="auto"/>
        <w:ind w:firstLine="640" w:firstLineChars="200"/>
        <w:jc w:val="center"/>
        <w:rPr>
          <w:rFonts w:ascii="Times New Roman" w:hAnsi="Times New Roman" w:eastAsia="方正仿宋_GBK" w:cs="Times New Roman"/>
          <w:sz w:val="32"/>
          <w:szCs w:val="32"/>
        </w:rPr>
      </w:pPr>
    </w:p>
    <w:p>
      <w:pPr>
        <w:spacing w:line="360" w:lineRule="auto"/>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：已有安全措施清单表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554"/>
        <w:gridCol w:w="1554"/>
        <w:gridCol w:w="1554"/>
        <w:gridCol w:w="1554"/>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7" w:hRule="atLeast"/>
          <w:jc w:val="center"/>
        </w:trPr>
        <w:tc>
          <w:tcPr>
            <w:tcW w:w="0" w:type="auto"/>
            <w:shd w:val="clear" w:color="auto" w:fill="A5A5A5" w:themeFill="background1" w:themeFillShade="A6"/>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安全措施编号</w:t>
            </w:r>
          </w:p>
        </w:tc>
        <w:tc>
          <w:tcPr>
            <w:tcW w:w="0" w:type="auto"/>
            <w:shd w:val="clear" w:color="auto" w:fill="A5A5A5" w:themeFill="background1" w:themeFillShade="A6"/>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安全措施名称</w:t>
            </w:r>
          </w:p>
        </w:tc>
        <w:tc>
          <w:tcPr>
            <w:tcW w:w="0" w:type="auto"/>
            <w:shd w:val="clear" w:color="auto" w:fill="A5A5A5" w:themeFill="background1" w:themeFillShade="A6"/>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安全措施描述</w:t>
            </w:r>
          </w:p>
        </w:tc>
        <w:tc>
          <w:tcPr>
            <w:tcW w:w="0" w:type="auto"/>
            <w:shd w:val="clear" w:color="auto" w:fill="A5A5A5" w:themeFill="background1" w:themeFillShade="A6"/>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关联业务场景</w:t>
            </w:r>
          </w:p>
        </w:tc>
        <w:tc>
          <w:tcPr>
            <w:tcW w:w="0" w:type="auto"/>
            <w:tcBorders>
              <w:bottom w:val="single" w:color="auto" w:sz="4" w:space="0"/>
            </w:tcBorders>
            <w:shd w:val="clear" w:color="auto" w:fill="A5A5A5" w:themeFill="background1" w:themeFillShade="A6"/>
            <w:vAlign w:val="center"/>
          </w:tcPr>
          <w:p>
            <w:pPr>
              <w:pStyle w:val="29"/>
              <w:widowControl w:val="0"/>
              <w:tabs>
                <w:tab w:val="clear" w:pos="4201"/>
                <w:tab w:val="clear" w:pos="9298"/>
              </w:tabs>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0" w:type="auto"/>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shd w:val="clear" w:color="auto" w:fill="FFFFFF" w:themeFill="background1"/>
            <w:vAlign w:val="center"/>
          </w:tcPr>
          <w:p>
            <w:pPr>
              <w:pStyle w:val="29"/>
              <w:widowControl w:val="0"/>
              <w:spacing w:line="360" w:lineRule="auto"/>
              <w:ind w:firstLine="0" w:firstLineChars="0"/>
              <w:jc w:val="center"/>
              <w:rPr>
                <w:rFonts w:ascii="Times New Roman" w:eastAsia="方正仿宋_GBK"/>
                <w:kern w:val="2"/>
                <w:sz w:val="24"/>
                <w:szCs w:val="24"/>
              </w:rPr>
            </w:pPr>
          </w:p>
        </w:tc>
      </w:tr>
    </w:tbl>
    <w:p>
      <w:pPr>
        <w:pStyle w:val="14"/>
        <w:jc w:val="both"/>
        <w:rPr>
          <w:rFonts w:cs="Times New Roman"/>
        </w:rPr>
      </w:pPr>
    </w:p>
    <w:p>
      <w:pPr>
        <w:spacing w:line="360" w:lineRule="auto"/>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：业务场景脆弱性清单表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84"/>
        <w:gridCol w:w="1283"/>
        <w:gridCol w:w="885"/>
        <w:gridCol w:w="487"/>
        <w:gridCol w:w="620"/>
        <w:gridCol w:w="487"/>
        <w:gridCol w:w="487"/>
        <w:gridCol w:w="487"/>
        <w:gridCol w:w="1018"/>
        <w:gridCol w:w="1018"/>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7" w:hRule="atLeast"/>
          <w:jc w:val="center"/>
        </w:trPr>
        <w:tc>
          <w:tcPr>
            <w:tcW w:w="0" w:type="auto"/>
            <w:shd w:val="clear" w:color="auto" w:fill="BEBEBE" w:themeFill="background1" w:themeFillShade="BF"/>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脆弱性编号</w:t>
            </w:r>
          </w:p>
        </w:tc>
        <w:tc>
          <w:tcPr>
            <w:tcW w:w="0" w:type="auto"/>
            <w:shd w:val="clear" w:color="auto" w:fill="BEBEBE" w:themeFill="background1" w:themeFillShade="BF"/>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所在业务场景名称</w:t>
            </w:r>
          </w:p>
        </w:tc>
        <w:tc>
          <w:tcPr>
            <w:tcW w:w="0" w:type="auto"/>
            <w:shd w:val="clear" w:color="auto" w:fill="BEBEBE" w:themeFill="background1" w:themeFillShade="BF"/>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脆弱性名称</w:t>
            </w:r>
          </w:p>
        </w:tc>
        <w:tc>
          <w:tcPr>
            <w:tcW w:w="0" w:type="auto"/>
            <w:shd w:val="clear" w:color="auto" w:fill="BEBEBE" w:themeFill="background1" w:themeFillShade="BF"/>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访问</w:t>
            </w:r>
          </w:p>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路径</w:t>
            </w:r>
          </w:p>
        </w:tc>
        <w:tc>
          <w:tcPr>
            <w:tcW w:w="0" w:type="auto"/>
            <w:shd w:val="clear" w:color="auto" w:fill="BEBEBE" w:themeFill="background1" w:themeFillShade="BF"/>
            <w:vAlign w:val="center"/>
          </w:tcPr>
          <w:p>
            <w:pPr>
              <w:pStyle w:val="29"/>
              <w:widowControl w:val="0"/>
              <w:tabs>
                <w:tab w:val="clear" w:pos="4201"/>
                <w:tab w:val="clear" w:pos="9298"/>
              </w:tabs>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访问</w:t>
            </w:r>
          </w:p>
          <w:p>
            <w:pPr>
              <w:pStyle w:val="29"/>
              <w:widowControl w:val="0"/>
              <w:tabs>
                <w:tab w:val="clear" w:pos="4201"/>
                <w:tab w:val="clear" w:pos="9298"/>
              </w:tabs>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复杂性</w:t>
            </w:r>
          </w:p>
        </w:tc>
        <w:tc>
          <w:tcPr>
            <w:tcW w:w="0" w:type="auto"/>
            <w:shd w:val="clear" w:color="auto" w:fill="BEBEBE" w:themeFill="background1" w:themeFillShade="BF"/>
            <w:vAlign w:val="center"/>
          </w:tcPr>
          <w:p>
            <w:pPr>
              <w:pStyle w:val="29"/>
              <w:widowControl w:val="0"/>
              <w:tabs>
                <w:tab w:val="clear" w:pos="4201"/>
                <w:tab w:val="clear" w:pos="9298"/>
              </w:tabs>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权限</w:t>
            </w:r>
          </w:p>
          <w:p>
            <w:pPr>
              <w:pStyle w:val="29"/>
              <w:widowControl w:val="0"/>
              <w:tabs>
                <w:tab w:val="clear" w:pos="4201"/>
                <w:tab w:val="clear" w:pos="9298"/>
              </w:tabs>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要求</w:t>
            </w:r>
          </w:p>
        </w:tc>
        <w:tc>
          <w:tcPr>
            <w:tcW w:w="0" w:type="auto"/>
            <w:shd w:val="clear" w:color="auto" w:fill="BEBEBE" w:themeFill="background1" w:themeFillShade="BF"/>
            <w:vAlign w:val="center"/>
          </w:tcPr>
          <w:p>
            <w:pPr>
              <w:pStyle w:val="29"/>
              <w:widowControl w:val="0"/>
              <w:tabs>
                <w:tab w:val="clear" w:pos="4201"/>
                <w:tab w:val="clear" w:pos="9298"/>
              </w:tabs>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用户</w:t>
            </w:r>
          </w:p>
          <w:p>
            <w:pPr>
              <w:pStyle w:val="29"/>
              <w:widowControl w:val="0"/>
              <w:tabs>
                <w:tab w:val="clear" w:pos="4201"/>
                <w:tab w:val="clear" w:pos="9298"/>
              </w:tabs>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交互</w:t>
            </w:r>
          </w:p>
        </w:tc>
        <w:tc>
          <w:tcPr>
            <w:tcW w:w="0" w:type="auto"/>
            <w:shd w:val="clear" w:color="auto" w:fill="BEBEBE" w:themeFill="background1" w:themeFillShade="BF"/>
            <w:vAlign w:val="center"/>
          </w:tcPr>
          <w:p>
            <w:pPr>
              <w:pStyle w:val="29"/>
              <w:widowControl w:val="0"/>
              <w:tabs>
                <w:tab w:val="clear" w:pos="4201"/>
                <w:tab w:val="clear" w:pos="9298"/>
              </w:tabs>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可利</w:t>
            </w:r>
          </w:p>
          <w:p>
            <w:pPr>
              <w:pStyle w:val="29"/>
              <w:widowControl w:val="0"/>
              <w:tabs>
                <w:tab w:val="clear" w:pos="4201"/>
                <w:tab w:val="clear" w:pos="9298"/>
              </w:tabs>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用性</w:t>
            </w:r>
          </w:p>
        </w:tc>
        <w:tc>
          <w:tcPr>
            <w:tcW w:w="0" w:type="auto"/>
            <w:shd w:val="clear" w:color="auto" w:fill="BEBEBE" w:themeFill="background1" w:themeFillShade="BF"/>
            <w:vAlign w:val="center"/>
          </w:tcPr>
          <w:p>
            <w:pPr>
              <w:pStyle w:val="29"/>
              <w:widowControl w:val="0"/>
              <w:tabs>
                <w:tab w:val="clear" w:pos="4201"/>
                <w:tab w:val="clear" w:pos="9298"/>
              </w:tabs>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可利用性赋值</w:t>
            </w:r>
          </w:p>
        </w:tc>
        <w:tc>
          <w:tcPr>
            <w:tcW w:w="0" w:type="auto"/>
            <w:shd w:val="clear" w:color="auto" w:fill="BEBEBE" w:themeFill="background1" w:themeFillShade="BF"/>
            <w:vAlign w:val="center"/>
          </w:tcPr>
          <w:p>
            <w:pPr>
              <w:pStyle w:val="29"/>
              <w:widowControl w:val="0"/>
              <w:tabs>
                <w:tab w:val="clear" w:pos="4201"/>
                <w:tab w:val="clear" w:pos="9298"/>
              </w:tabs>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已有安全措施</w:t>
            </w:r>
          </w:p>
        </w:tc>
        <w:tc>
          <w:tcPr>
            <w:tcW w:w="0" w:type="auto"/>
            <w:shd w:val="clear" w:color="auto" w:fill="BEBEBE" w:themeFill="background1" w:themeFillShade="BF"/>
            <w:vAlign w:val="center"/>
          </w:tcPr>
          <w:p>
            <w:pPr>
              <w:pStyle w:val="29"/>
              <w:widowControl w:val="0"/>
              <w:tabs>
                <w:tab w:val="clear" w:pos="4201"/>
                <w:tab w:val="clear" w:pos="9298"/>
              </w:tabs>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防护后可利用性赋值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0" w:type="auto"/>
          </w:tcPr>
          <w:p>
            <w:pPr>
              <w:pStyle w:val="29"/>
              <w:widowControl w:val="0"/>
              <w:spacing w:line="360" w:lineRule="auto"/>
              <w:ind w:firstLine="0" w:firstLineChars="0"/>
              <w:jc w:val="center"/>
              <w:rPr>
                <w:rFonts w:ascii="Times New Roman" w:eastAsia="方正仿宋_GBK"/>
                <w:kern w:val="2"/>
                <w:sz w:val="24"/>
                <w:szCs w:val="24"/>
              </w:rPr>
            </w:pPr>
          </w:p>
        </w:tc>
        <w:tc>
          <w:tcPr>
            <w:tcW w:w="0" w:type="auto"/>
          </w:tcPr>
          <w:p>
            <w:pPr>
              <w:pStyle w:val="29"/>
              <w:widowControl w:val="0"/>
              <w:spacing w:line="360" w:lineRule="auto"/>
              <w:ind w:firstLine="0" w:firstLineChars="0"/>
              <w:jc w:val="center"/>
              <w:rPr>
                <w:rFonts w:ascii="Times New Roman" w:eastAsia="方正仿宋_GBK"/>
                <w:kern w:val="2"/>
                <w:sz w:val="24"/>
                <w:szCs w:val="24"/>
              </w:rPr>
            </w:pPr>
          </w:p>
        </w:tc>
        <w:tc>
          <w:tcPr>
            <w:tcW w:w="0" w:type="auto"/>
          </w:tcPr>
          <w:p>
            <w:pPr>
              <w:pStyle w:val="29"/>
              <w:widowControl w:val="0"/>
              <w:spacing w:line="360" w:lineRule="auto"/>
              <w:ind w:firstLine="0" w:firstLineChars="0"/>
              <w:jc w:val="center"/>
              <w:rPr>
                <w:rFonts w:ascii="Times New Roman" w:eastAsia="方正仿宋_GBK"/>
                <w:kern w:val="2"/>
                <w:sz w:val="24"/>
                <w:szCs w:val="24"/>
              </w:rPr>
            </w:pPr>
          </w:p>
        </w:tc>
        <w:tc>
          <w:tcPr>
            <w:tcW w:w="0" w:type="auto"/>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shd w:val="clear" w:color="auto" w:fill="FFFFFF" w:themeFill="background1"/>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shd w:val="clear" w:color="auto" w:fill="FFFFFF" w:themeFill="background1"/>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shd w:val="clear" w:color="auto" w:fill="FFFFFF" w:themeFill="background1"/>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shd w:val="clear" w:color="auto" w:fill="FFFFFF" w:themeFill="background1"/>
            <w:vAlign w:val="center"/>
          </w:tcPr>
          <w:p>
            <w:pPr>
              <w:pStyle w:val="29"/>
              <w:widowControl w:val="0"/>
              <w:spacing w:line="360" w:lineRule="auto"/>
              <w:ind w:firstLine="0" w:firstLineChars="0"/>
              <w:jc w:val="center"/>
              <w:rPr>
                <w:rFonts w:ascii="Times New Roman" w:eastAsia="方正仿宋_GBK"/>
                <w:kern w:val="2"/>
                <w:sz w:val="24"/>
                <w:szCs w:val="24"/>
              </w:rPr>
            </w:pPr>
          </w:p>
        </w:tc>
      </w:tr>
    </w:tbl>
    <w:p>
      <w:pPr>
        <w:spacing w:line="360" w:lineRule="auto"/>
        <w:ind w:firstLine="640" w:firstLineChars="200"/>
        <w:jc w:val="center"/>
        <w:rPr>
          <w:rFonts w:ascii="Times New Roman" w:hAnsi="Times New Roman" w:eastAsia="方正仿宋_GBK" w:cs="Times New Roman"/>
          <w:sz w:val="32"/>
          <w:szCs w:val="32"/>
        </w:rPr>
      </w:pPr>
    </w:p>
    <w:p>
      <w:pPr>
        <w:spacing w:line="360" w:lineRule="auto"/>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 数据安全威胁清单</w:t>
      </w:r>
    </w:p>
    <w:tbl>
      <w:tblPr>
        <w:tblStyle w:val="21"/>
        <w:tblW w:w="0" w:type="auto"/>
        <w:jc w:val="center"/>
        <w:tblLayout w:type="autofit"/>
        <w:tblCellMar>
          <w:top w:w="0" w:type="dxa"/>
          <w:left w:w="108" w:type="dxa"/>
          <w:bottom w:w="0" w:type="dxa"/>
          <w:right w:w="108" w:type="dxa"/>
        </w:tblCellMar>
      </w:tblPr>
      <w:tblGrid>
        <w:gridCol w:w="719"/>
        <w:gridCol w:w="982"/>
        <w:gridCol w:w="719"/>
        <w:gridCol w:w="719"/>
        <w:gridCol w:w="895"/>
        <w:gridCol w:w="544"/>
        <w:gridCol w:w="544"/>
        <w:gridCol w:w="544"/>
        <w:gridCol w:w="544"/>
        <w:gridCol w:w="719"/>
        <w:gridCol w:w="719"/>
        <w:gridCol w:w="719"/>
        <w:gridCol w:w="807"/>
      </w:tblGrid>
      <w:tr>
        <w:tblPrEx>
          <w:tblCellMar>
            <w:top w:w="0" w:type="dxa"/>
            <w:left w:w="108" w:type="dxa"/>
            <w:bottom w:w="0" w:type="dxa"/>
            <w:right w:w="108" w:type="dxa"/>
          </w:tblCellMar>
        </w:tblPrEx>
        <w:trPr>
          <w:trHeight w:val="49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威胁编号</w:t>
            </w:r>
          </w:p>
        </w:tc>
        <w:tc>
          <w:tcPr>
            <w:tcW w:w="0" w:type="auto"/>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可利用的脆弱性</w:t>
            </w:r>
          </w:p>
        </w:tc>
        <w:tc>
          <w:tcPr>
            <w:tcW w:w="0" w:type="auto"/>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威胁名称</w:t>
            </w:r>
          </w:p>
        </w:tc>
        <w:tc>
          <w:tcPr>
            <w:tcW w:w="0" w:type="auto"/>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威胁来源</w:t>
            </w:r>
          </w:p>
        </w:tc>
        <w:tc>
          <w:tcPr>
            <w:tcW w:w="0" w:type="auto"/>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影响资产编号</w:t>
            </w:r>
          </w:p>
        </w:tc>
        <w:tc>
          <w:tcPr>
            <w:tcW w:w="0" w:type="auto"/>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方位</w:t>
            </w:r>
          </w:p>
        </w:tc>
        <w:tc>
          <w:tcPr>
            <w:tcW w:w="0" w:type="auto"/>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动机</w:t>
            </w:r>
          </w:p>
        </w:tc>
        <w:tc>
          <w:tcPr>
            <w:tcW w:w="0" w:type="auto"/>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能力</w:t>
            </w:r>
          </w:p>
        </w:tc>
        <w:tc>
          <w:tcPr>
            <w:tcW w:w="0" w:type="auto"/>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频率</w:t>
            </w:r>
          </w:p>
        </w:tc>
        <w:tc>
          <w:tcPr>
            <w:tcW w:w="0" w:type="auto"/>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动机赋值</w:t>
            </w:r>
          </w:p>
        </w:tc>
        <w:tc>
          <w:tcPr>
            <w:tcW w:w="0" w:type="auto"/>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能力赋值</w:t>
            </w:r>
          </w:p>
        </w:tc>
        <w:tc>
          <w:tcPr>
            <w:tcW w:w="0" w:type="auto"/>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频率赋值</w:t>
            </w:r>
          </w:p>
        </w:tc>
        <w:tc>
          <w:tcPr>
            <w:tcW w:w="0" w:type="auto"/>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发生可能性</w:t>
            </w:r>
          </w:p>
        </w:tc>
      </w:tr>
      <w:tr>
        <w:tblPrEx>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
              <w:widowControl w:val="0"/>
              <w:spacing w:line="360" w:lineRule="auto"/>
              <w:ind w:firstLine="0" w:firstLineChars="0"/>
              <w:jc w:val="center"/>
              <w:rPr>
                <w:rFonts w:ascii="Times New Roman" w:eastAsia="方正仿宋_GBK"/>
                <w:kern w:val="2"/>
                <w:sz w:val="24"/>
                <w:szCs w:val="24"/>
              </w:rPr>
            </w:pPr>
          </w:p>
        </w:tc>
      </w:tr>
    </w:tbl>
    <w:p>
      <w:pPr>
        <w:spacing w:line="360" w:lineRule="auto"/>
        <w:ind w:firstLine="640" w:firstLineChars="200"/>
        <w:jc w:val="center"/>
        <w:rPr>
          <w:rFonts w:ascii="Times New Roman" w:hAnsi="Times New Roman" w:eastAsia="方正仿宋_GBK" w:cs="Times New Roman"/>
          <w:sz w:val="32"/>
          <w:szCs w:val="32"/>
        </w:rPr>
      </w:pPr>
    </w:p>
    <w:p>
      <w:pPr>
        <w:spacing w:line="360" w:lineRule="auto"/>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 数据安全风险清单</w:t>
      </w:r>
    </w:p>
    <w:tbl>
      <w:tblPr>
        <w:tblStyle w:val="21"/>
        <w:tblW w:w="0" w:type="auto"/>
        <w:jc w:val="center"/>
        <w:tblLayout w:type="autofit"/>
        <w:tblCellMar>
          <w:top w:w="0" w:type="dxa"/>
          <w:left w:w="108" w:type="dxa"/>
          <w:bottom w:w="0" w:type="dxa"/>
          <w:right w:w="108" w:type="dxa"/>
        </w:tblCellMar>
      </w:tblPr>
      <w:tblGrid>
        <w:gridCol w:w="1656"/>
        <w:gridCol w:w="1896"/>
        <w:gridCol w:w="1896"/>
        <w:gridCol w:w="936"/>
        <w:gridCol w:w="1176"/>
        <w:gridCol w:w="1416"/>
      </w:tblGrid>
      <w:tr>
        <w:tblPrEx>
          <w:tblCellMar>
            <w:top w:w="0" w:type="dxa"/>
            <w:left w:w="108" w:type="dxa"/>
            <w:bottom w:w="0" w:type="dxa"/>
            <w:right w:w="108" w:type="dxa"/>
          </w:tblCellMar>
        </w:tblPrEx>
        <w:trPr>
          <w:trHeight w:val="5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29"/>
              <w:widowControl w:val="0"/>
              <w:spacing w:line="360" w:lineRule="auto"/>
              <w:ind w:firstLine="0" w:firstLineChars="0"/>
              <w:jc w:val="center"/>
              <w:rPr>
                <w:rFonts w:ascii="Times New Roman" w:eastAsia="方正仿宋_GBK"/>
                <w:kern w:val="2"/>
                <w:sz w:val="24"/>
                <w:szCs w:val="24"/>
              </w:rPr>
            </w:pPr>
            <w:r>
              <w:rPr>
                <w:rFonts w:ascii="Times New Roman" w:eastAsia="方正仿宋_GBK"/>
                <w:kern w:val="2"/>
                <w:sz w:val="24"/>
                <w:szCs w:val="24"/>
              </w:rPr>
              <w:t>数据资产编号</w:t>
            </w:r>
          </w:p>
        </w:tc>
        <w:tc>
          <w:tcPr>
            <w:tcW w:w="0" w:type="auto"/>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29"/>
              <w:widowControl w:val="0"/>
              <w:spacing w:line="360" w:lineRule="auto"/>
              <w:ind w:firstLine="0" w:firstLineChars="0"/>
              <w:jc w:val="center"/>
              <w:rPr>
                <w:rFonts w:ascii="Times New Roman" w:eastAsia="方正仿宋_GBK"/>
                <w:kern w:val="2"/>
                <w:sz w:val="24"/>
                <w:szCs w:val="24"/>
              </w:rPr>
            </w:pPr>
            <w:r>
              <w:rPr>
                <w:rFonts w:ascii="Times New Roman" w:eastAsia="方正仿宋_GBK"/>
                <w:kern w:val="2"/>
                <w:sz w:val="24"/>
                <w:szCs w:val="24"/>
              </w:rPr>
              <w:t>威胁发生可能性</w:t>
            </w:r>
          </w:p>
        </w:tc>
        <w:tc>
          <w:tcPr>
            <w:tcW w:w="0" w:type="auto"/>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29"/>
              <w:widowControl w:val="0"/>
              <w:spacing w:line="360" w:lineRule="auto"/>
              <w:ind w:firstLine="0" w:firstLineChars="0"/>
              <w:jc w:val="center"/>
              <w:rPr>
                <w:rFonts w:ascii="Times New Roman" w:eastAsia="方正仿宋_GBK"/>
                <w:kern w:val="2"/>
                <w:sz w:val="24"/>
                <w:szCs w:val="24"/>
              </w:rPr>
            </w:pPr>
            <w:r>
              <w:rPr>
                <w:rFonts w:ascii="Times New Roman" w:eastAsia="方正仿宋_GBK"/>
                <w:kern w:val="2"/>
                <w:sz w:val="24"/>
                <w:szCs w:val="24"/>
              </w:rPr>
              <w:t>脆弱性严重程度</w:t>
            </w:r>
          </w:p>
        </w:tc>
        <w:tc>
          <w:tcPr>
            <w:tcW w:w="0" w:type="auto"/>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29"/>
              <w:widowControl w:val="0"/>
              <w:spacing w:line="360" w:lineRule="auto"/>
              <w:ind w:firstLine="0" w:firstLineChars="0"/>
              <w:jc w:val="center"/>
              <w:rPr>
                <w:rFonts w:ascii="Times New Roman" w:eastAsia="方正仿宋_GBK"/>
                <w:kern w:val="2"/>
                <w:sz w:val="24"/>
                <w:szCs w:val="24"/>
              </w:rPr>
            </w:pPr>
            <w:r>
              <w:rPr>
                <w:rFonts w:ascii="Times New Roman" w:eastAsia="方正仿宋_GBK"/>
                <w:kern w:val="2"/>
                <w:sz w:val="24"/>
                <w:szCs w:val="24"/>
              </w:rPr>
              <w:t>风险值</w:t>
            </w:r>
          </w:p>
        </w:tc>
        <w:tc>
          <w:tcPr>
            <w:tcW w:w="0" w:type="auto"/>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29"/>
              <w:widowControl w:val="0"/>
              <w:spacing w:line="360" w:lineRule="auto"/>
              <w:ind w:firstLine="0" w:firstLineChars="0"/>
              <w:jc w:val="center"/>
              <w:rPr>
                <w:rFonts w:ascii="Times New Roman" w:eastAsia="方正仿宋_GBK"/>
                <w:kern w:val="2"/>
                <w:sz w:val="24"/>
                <w:szCs w:val="24"/>
              </w:rPr>
            </w:pPr>
            <w:r>
              <w:rPr>
                <w:rFonts w:ascii="Times New Roman" w:eastAsia="方正仿宋_GBK"/>
                <w:kern w:val="2"/>
                <w:sz w:val="24"/>
                <w:szCs w:val="24"/>
              </w:rPr>
              <w:t>价值赋值</w:t>
            </w:r>
          </w:p>
        </w:tc>
        <w:tc>
          <w:tcPr>
            <w:tcW w:w="0" w:type="auto"/>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29"/>
              <w:widowControl w:val="0"/>
              <w:spacing w:line="360" w:lineRule="auto"/>
              <w:ind w:firstLine="0" w:firstLineChars="0"/>
              <w:jc w:val="center"/>
              <w:rPr>
                <w:rFonts w:ascii="Times New Roman" w:eastAsia="方正仿宋_GBK"/>
                <w:kern w:val="2"/>
                <w:sz w:val="24"/>
                <w:szCs w:val="24"/>
              </w:rPr>
            </w:pPr>
            <w:r>
              <w:rPr>
                <w:rFonts w:ascii="Times New Roman" w:eastAsia="方正仿宋_GBK"/>
                <w:kern w:val="2"/>
                <w:sz w:val="24"/>
                <w:szCs w:val="24"/>
              </w:rPr>
              <w:t>加权风险值</w:t>
            </w:r>
          </w:p>
        </w:tc>
      </w:tr>
      <w:tr>
        <w:tblPrEx>
          <w:tblCellMar>
            <w:top w:w="0" w:type="dxa"/>
            <w:left w:w="108" w:type="dxa"/>
            <w:bottom w:w="0" w:type="dxa"/>
            <w:right w:w="108" w:type="dxa"/>
          </w:tblCellMar>
        </w:tblPrEx>
        <w:trPr>
          <w:trHeight w:val="49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pStyle w:val="29"/>
              <w:widowControl w:val="0"/>
              <w:spacing w:line="360" w:lineRule="auto"/>
              <w:ind w:firstLine="0" w:firstLineChars="0"/>
              <w:jc w:val="center"/>
              <w:rPr>
                <w:rFonts w:ascii="Times New Roman" w:eastAsia="方正仿宋_GBK"/>
                <w:kern w:val="2"/>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widowControl w:val="0"/>
              <w:spacing w:line="360" w:lineRule="auto"/>
              <w:ind w:firstLine="0" w:firstLineChars="0"/>
              <w:jc w:val="center"/>
              <w:rPr>
                <w:rFonts w:ascii="Times New Roman" w:eastAsia="方正仿宋_GBK"/>
                <w:kern w:val="2"/>
                <w:sz w:val="24"/>
                <w:szCs w:val="24"/>
              </w:rPr>
            </w:pPr>
          </w:p>
        </w:tc>
      </w:tr>
    </w:tbl>
    <w:p>
      <w:pPr>
        <w:widowControl/>
        <w:jc w:val="left"/>
        <w:rPr>
          <w:rFonts w:ascii="Times New Roman" w:hAnsi="Times New Roman" w:eastAsia="方正黑体_GBK" w:cs="Times New Roman"/>
          <w:kern w:val="44"/>
          <w:sz w:val="32"/>
          <w:szCs w:val="32"/>
        </w:rPr>
      </w:pPr>
      <w:r>
        <w:rPr>
          <w:rFonts w:ascii="Times New Roman" w:hAnsi="Times New Roman" w:eastAsia="方正黑体_GBK" w:cs="Times New Roman"/>
          <w:b/>
          <w:sz w:val="32"/>
          <w:szCs w:val="32"/>
        </w:rPr>
        <w:br w:type="page"/>
      </w:r>
    </w:p>
    <w:p>
      <w:pPr>
        <w:pStyle w:val="4"/>
        <w:spacing w:before="0" w:after="0" w:line="360" w:lineRule="auto"/>
        <w:jc w:val="left"/>
        <w:rPr>
          <w:rFonts w:ascii="Times New Roman" w:hAnsi="Times New Roman" w:eastAsia="黑体" w:cs="Times New Roman"/>
          <w:b w:val="0"/>
          <w:snapToGrid w:val="0"/>
          <w:kern w:val="2"/>
          <w:sz w:val="32"/>
          <w:szCs w:val="32"/>
          <w:lang w:bidi="ar"/>
        </w:rPr>
      </w:pPr>
      <w:r>
        <w:rPr>
          <w:rFonts w:ascii="Times New Roman" w:hAnsi="Times New Roman" w:eastAsia="黑体" w:cs="Times New Roman"/>
          <w:b w:val="0"/>
          <w:snapToGrid w:val="0"/>
          <w:kern w:val="2"/>
          <w:sz w:val="32"/>
          <w:szCs w:val="32"/>
          <w:lang w:bidi="ar"/>
        </w:rPr>
        <w:t>附录B：数据安全风险评估赋值表参考模板</w:t>
      </w:r>
    </w:p>
    <w:p>
      <w:pPr>
        <w:spacing w:line="360" w:lineRule="auto"/>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B1：数据资产赋值表</w:t>
      </w:r>
    </w:p>
    <w:tbl>
      <w:tblPr>
        <w:tblStyle w:val="21"/>
        <w:tblW w:w="445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0"/>
        <w:gridCol w:w="7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673" w:type="pct"/>
            <w:shd w:val="clear" w:color="auto" w:fill="BEBEBE" w:themeFill="background1" w:themeFillShade="BF"/>
            <w:vAlign w:val="center"/>
          </w:tcPr>
          <w:p>
            <w:pPr>
              <w:pStyle w:val="29"/>
              <w:ind w:firstLine="0" w:firstLineChars="0"/>
              <w:jc w:val="center"/>
              <w:rPr>
                <w:rFonts w:ascii="Times New Roman" w:eastAsia="方正仿宋_GBK"/>
                <w:kern w:val="2"/>
                <w:sz w:val="24"/>
                <w:szCs w:val="24"/>
              </w:rPr>
            </w:pPr>
            <w:r>
              <w:rPr>
                <w:rFonts w:ascii="Times New Roman" w:eastAsia="方正仿宋_GBK"/>
                <w:kern w:val="2"/>
                <w:sz w:val="24"/>
                <w:szCs w:val="24"/>
              </w:rPr>
              <w:t>赋值</w:t>
            </w:r>
          </w:p>
        </w:tc>
        <w:tc>
          <w:tcPr>
            <w:tcW w:w="4326" w:type="pct"/>
            <w:shd w:val="clear" w:color="auto" w:fill="BEBEBE" w:themeFill="background1" w:themeFillShade="BF"/>
            <w:vAlign w:val="center"/>
          </w:tcPr>
          <w:p>
            <w:pPr>
              <w:pStyle w:val="29"/>
              <w:ind w:firstLine="0" w:firstLineChars="0"/>
              <w:jc w:val="center"/>
              <w:rPr>
                <w:rFonts w:ascii="Times New Roman" w:eastAsia="方正仿宋_GBK"/>
                <w:kern w:val="2"/>
                <w:sz w:val="24"/>
                <w:szCs w:val="24"/>
              </w:rPr>
            </w:pPr>
            <w:r>
              <w:rPr>
                <w:rFonts w:ascii="Times New Roman" w:eastAsia="方正仿宋_GBK"/>
                <w:kern w:val="2"/>
                <w:sz w:val="24"/>
                <w:szCs w:val="24"/>
              </w:rPr>
              <w:t>数据资产安全级别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673" w:type="pct"/>
            <w:vAlign w:val="center"/>
          </w:tcPr>
          <w:p>
            <w:pPr>
              <w:pStyle w:val="29"/>
              <w:ind w:firstLine="0" w:firstLineChars="0"/>
              <w:jc w:val="center"/>
              <w:rPr>
                <w:rFonts w:ascii="Times New Roman" w:eastAsia="方正仿宋_GBK"/>
                <w:kern w:val="2"/>
                <w:sz w:val="24"/>
                <w:szCs w:val="24"/>
              </w:rPr>
            </w:pPr>
            <w:r>
              <w:rPr>
                <w:rFonts w:ascii="Times New Roman" w:eastAsia="方正仿宋_GBK"/>
                <w:kern w:val="2"/>
                <w:sz w:val="24"/>
                <w:szCs w:val="24"/>
              </w:rPr>
              <w:t>5</w:t>
            </w:r>
          </w:p>
        </w:tc>
        <w:tc>
          <w:tcPr>
            <w:tcW w:w="4326" w:type="pct"/>
            <w:vAlign w:val="center"/>
          </w:tcPr>
          <w:p>
            <w:pPr>
              <w:pStyle w:val="29"/>
              <w:ind w:firstLine="0" w:firstLineChars="0"/>
              <w:jc w:val="center"/>
              <w:rPr>
                <w:rFonts w:ascii="Times New Roman" w:eastAsia="方正仿宋_GBK"/>
                <w:kern w:val="2"/>
                <w:sz w:val="24"/>
                <w:szCs w:val="24"/>
              </w:rPr>
            </w:pPr>
            <w:r>
              <w:rPr>
                <w:rFonts w:ascii="Times New Roman" w:eastAsia="方正仿宋_GBK"/>
                <w:kern w:val="2"/>
                <w:sz w:val="24"/>
                <w:szCs w:val="24"/>
              </w:rPr>
              <w:t>敏感数据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673" w:type="pct"/>
            <w:vAlign w:val="center"/>
          </w:tcPr>
          <w:p>
            <w:pPr>
              <w:pStyle w:val="29"/>
              <w:ind w:firstLine="0" w:firstLineChars="0"/>
              <w:jc w:val="center"/>
              <w:rPr>
                <w:rFonts w:ascii="Times New Roman" w:eastAsia="方正仿宋_GBK"/>
                <w:kern w:val="2"/>
                <w:sz w:val="24"/>
                <w:szCs w:val="24"/>
              </w:rPr>
            </w:pPr>
            <w:r>
              <w:rPr>
                <w:rFonts w:ascii="Times New Roman" w:eastAsia="方正仿宋_GBK"/>
                <w:kern w:val="2"/>
                <w:sz w:val="24"/>
                <w:szCs w:val="24"/>
              </w:rPr>
              <w:t>3</w:t>
            </w:r>
          </w:p>
        </w:tc>
        <w:tc>
          <w:tcPr>
            <w:tcW w:w="4326" w:type="pct"/>
            <w:vAlign w:val="center"/>
          </w:tcPr>
          <w:p>
            <w:pPr>
              <w:pStyle w:val="29"/>
              <w:ind w:firstLine="0" w:firstLineChars="0"/>
              <w:jc w:val="center"/>
              <w:rPr>
                <w:rFonts w:ascii="Times New Roman" w:eastAsia="方正仿宋_GBK"/>
                <w:kern w:val="2"/>
                <w:sz w:val="24"/>
                <w:szCs w:val="24"/>
              </w:rPr>
            </w:pPr>
            <w:r>
              <w:rPr>
                <w:rFonts w:ascii="Times New Roman" w:eastAsia="方正仿宋_GBK"/>
                <w:kern w:val="2"/>
                <w:sz w:val="24"/>
                <w:szCs w:val="24"/>
              </w:rPr>
              <w:t>内部数据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673" w:type="pct"/>
            <w:vAlign w:val="center"/>
          </w:tcPr>
          <w:p>
            <w:pPr>
              <w:pStyle w:val="29"/>
              <w:ind w:firstLine="0" w:firstLineChars="0"/>
              <w:jc w:val="center"/>
              <w:rPr>
                <w:rFonts w:ascii="Times New Roman" w:eastAsia="方正仿宋_GBK"/>
                <w:kern w:val="2"/>
                <w:sz w:val="24"/>
                <w:szCs w:val="24"/>
              </w:rPr>
            </w:pPr>
            <w:r>
              <w:rPr>
                <w:rFonts w:ascii="Times New Roman" w:eastAsia="方正仿宋_GBK"/>
                <w:kern w:val="2"/>
                <w:sz w:val="24"/>
                <w:szCs w:val="24"/>
              </w:rPr>
              <w:t>1</w:t>
            </w:r>
          </w:p>
        </w:tc>
        <w:tc>
          <w:tcPr>
            <w:tcW w:w="4326" w:type="pct"/>
            <w:vAlign w:val="center"/>
          </w:tcPr>
          <w:p>
            <w:pPr>
              <w:pStyle w:val="29"/>
              <w:ind w:firstLine="0" w:firstLineChars="0"/>
              <w:jc w:val="center"/>
              <w:rPr>
                <w:rFonts w:ascii="Times New Roman" w:eastAsia="方正仿宋_GBK"/>
                <w:kern w:val="2"/>
                <w:sz w:val="24"/>
                <w:szCs w:val="24"/>
              </w:rPr>
            </w:pPr>
            <w:r>
              <w:rPr>
                <w:rFonts w:ascii="Times New Roman" w:eastAsia="方正仿宋_GBK"/>
                <w:kern w:val="2"/>
                <w:sz w:val="24"/>
                <w:szCs w:val="24"/>
              </w:rPr>
              <w:t>公开数据</w:t>
            </w:r>
          </w:p>
        </w:tc>
      </w:tr>
    </w:tbl>
    <w:p>
      <w:pPr>
        <w:spacing w:line="360" w:lineRule="auto"/>
        <w:ind w:firstLine="640" w:firstLineChars="200"/>
        <w:jc w:val="center"/>
        <w:rPr>
          <w:rFonts w:ascii="Times New Roman" w:hAnsi="Times New Roman" w:eastAsia="方正仿宋_GBK" w:cs="Times New Roman"/>
          <w:sz w:val="32"/>
          <w:szCs w:val="32"/>
        </w:rPr>
      </w:pPr>
    </w:p>
    <w:p>
      <w:pPr>
        <w:spacing w:line="360" w:lineRule="auto"/>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B2：脆弱性识别内容表</w:t>
      </w:r>
    </w:p>
    <w:tbl>
      <w:tblPr>
        <w:tblStyle w:val="21"/>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78"/>
        <w:gridCol w:w="1974"/>
        <w:gridCol w:w="5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15" w:type="pct"/>
            <w:tcBorders>
              <w:top w:val="single" w:color="000000" w:sz="4" w:space="0"/>
              <w:left w:val="single" w:color="000000" w:sz="4" w:space="0"/>
              <w:bottom w:val="single" w:color="000000" w:sz="4" w:space="0"/>
              <w:right w:val="single" w:color="000000" w:sz="4" w:space="0"/>
            </w:tcBorders>
            <w:shd w:val="clear" w:color="auto" w:fill="A5A5A5" w:themeFill="background1" w:themeFillShade="A6"/>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类型</w:t>
            </w:r>
          </w:p>
        </w:tc>
        <w:tc>
          <w:tcPr>
            <w:tcW w:w="1076" w:type="pct"/>
            <w:tcBorders>
              <w:top w:val="single" w:color="000000" w:sz="4" w:space="0"/>
              <w:left w:val="single" w:color="000000" w:sz="4" w:space="0"/>
              <w:bottom w:val="single" w:color="000000" w:sz="4" w:space="0"/>
              <w:right w:val="single" w:color="000000" w:sz="4" w:space="0"/>
            </w:tcBorders>
            <w:shd w:val="clear" w:color="auto" w:fill="A5A5A5" w:themeFill="background1" w:themeFillShade="A6"/>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识别对象</w:t>
            </w:r>
          </w:p>
        </w:tc>
        <w:tc>
          <w:tcPr>
            <w:tcW w:w="3008" w:type="pct"/>
            <w:tcBorders>
              <w:top w:val="single" w:color="000000" w:sz="4" w:space="0"/>
              <w:left w:val="single" w:color="000000" w:sz="4" w:space="0"/>
              <w:bottom w:val="single" w:color="000000" w:sz="4" w:space="0"/>
              <w:right w:val="single" w:color="000000" w:sz="4" w:space="0"/>
            </w:tcBorders>
            <w:shd w:val="clear" w:color="auto" w:fill="A5A5A5" w:themeFill="background1" w:themeFillShade="A6"/>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识别内容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pct"/>
            <w:vMerge w:val="restart"/>
            <w:tcBorders>
              <w:top w:val="single" w:color="000000" w:sz="4" w:space="0"/>
              <w:left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技术脆弱性</w:t>
            </w:r>
          </w:p>
        </w:tc>
        <w:tc>
          <w:tcPr>
            <w:tcW w:w="10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物理环境</w:t>
            </w:r>
          </w:p>
        </w:tc>
        <w:tc>
          <w:tcPr>
            <w:tcW w:w="300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left"/>
              <w:rPr>
                <w:rFonts w:ascii="Times New Roman" w:eastAsia="方正仿宋_GBK"/>
                <w:kern w:val="2"/>
                <w:sz w:val="24"/>
                <w:szCs w:val="24"/>
              </w:rPr>
            </w:pPr>
            <w:r>
              <w:rPr>
                <w:rFonts w:ascii="Times New Roman" w:eastAsia="方正仿宋_GBK"/>
                <w:kern w:val="2"/>
                <w:sz w:val="24"/>
                <w:szCs w:val="24"/>
              </w:rPr>
              <w:t>从机房场地、机房防火、机房供配电、机房防静电、机房接地与防雷、电磁防护、通信线路的保护、机房区域防护、机房设备管理等方面进行识别。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pct"/>
            <w:vMerge w:val="continue"/>
            <w:tcBorders>
              <w:left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center"/>
              <w:rPr>
                <w:rFonts w:ascii="Times New Roman" w:eastAsia="方正仿宋_GBK"/>
                <w:kern w:val="2"/>
                <w:sz w:val="24"/>
                <w:szCs w:val="24"/>
              </w:rPr>
            </w:pPr>
          </w:p>
        </w:tc>
        <w:tc>
          <w:tcPr>
            <w:tcW w:w="10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网络结构</w:t>
            </w:r>
          </w:p>
        </w:tc>
        <w:tc>
          <w:tcPr>
            <w:tcW w:w="300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left"/>
              <w:rPr>
                <w:rFonts w:ascii="Times New Roman" w:eastAsia="方正仿宋_GBK"/>
                <w:kern w:val="2"/>
                <w:sz w:val="24"/>
                <w:szCs w:val="24"/>
              </w:rPr>
            </w:pPr>
            <w:r>
              <w:rPr>
                <w:rFonts w:ascii="Times New Roman" w:eastAsia="方正仿宋_GBK"/>
                <w:kern w:val="2"/>
                <w:sz w:val="24"/>
                <w:szCs w:val="24"/>
              </w:rPr>
              <w:t>从网络结构设计、边界保护、外部访问控制策略、内部访问控制策略、网络设备安全配置等方面进行识别。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pct"/>
            <w:vMerge w:val="continue"/>
            <w:tcBorders>
              <w:left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center"/>
              <w:rPr>
                <w:rFonts w:ascii="Times New Roman" w:eastAsia="方正仿宋_GBK"/>
                <w:kern w:val="2"/>
                <w:sz w:val="24"/>
                <w:szCs w:val="24"/>
              </w:rPr>
            </w:pPr>
          </w:p>
        </w:tc>
        <w:tc>
          <w:tcPr>
            <w:tcW w:w="10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系统软件</w:t>
            </w:r>
          </w:p>
        </w:tc>
        <w:tc>
          <w:tcPr>
            <w:tcW w:w="300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left"/>
              <w:rPr>
                <w:rFonts w:ascii="Times New Roman" w:eastAsia="方正仿宋_GBK"/>
                <w:kern w:val="2"/>
                <w:sz w:val="24"/>
                <w:szCs w:val="24"/>
              </w:rPr>
            </w:pPr>
            <w:r>
              <w:rPr>
                <w:rFonts w:ascii="Times New Roman" w:eastAsia="方正仿宋_GBK"/>
                <w:kern w:val="2"/>
                <w:sz w:val="24"/>
                <w:szCs w:val="24"/>
              </w:rPr>
              <w:t>从补丁安装、物理保护、用户账号、口令策略、资源共享、事件审计、访问控制、新系统配置、注册表加固、网络安全、系统管理等方面进行识别。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pct"/>
            <w:vMerge w:val="continue"/>
            <w:tcBorders>
              <w:left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center"/>
              <w:rPr>
                <w:rFonts w:ascii="Times New Roman" w:eastAsia="方正仿宋_GBK"/>
                <w:kern w:val="2"/>
                <w:sz w:val="24"/>
                <w:szCs w:val="24"/>
              </w:rPr>
            </w:pPr>
          </w:p>
        </w:tc>
        <w:tc>
          <w:tcPr>
            <w:tcW w:w="10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应用中间件</w:t>
            </w:r>
          </w:p>
        </w:tc>
        <w:tc>
          <w:tcPr>
            <w:tcW w:w="300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left"/>
              <w:rPr>
                <w:rFonts w:ascii="Times New Roman" w:eastAsia="方正仿宋_GBK"/>
                <w:kern w:val="2"/>
                <w:sz w:val="24"/>
                <w:szCs w:val="24"/>
              </w:rPr>
            </w:pPr>
            <w:r>
              <w:rPr>
                <w:rFonts w:ascii="Times New Roman" w:eastAsia="方正仿宋_GBK"/>
                <w:kern w:val="2"/>
                <w:sz w:val="24"/>
                <w:szCs w:val="24"/>
              </w:rPr>
              <w:t>从协议安全、交易完整性、数据完整性等方面进行识别。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pct"/>
            <w:vMerge w:val="continue"/>
            <w:tcBorders>
              <w:left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center"/>
              <w:rPr>
                <w:rFonts w:ascii="Times New Roman" w:eastAsia="方正仿宋_GBK"/>
                <w:kern w:val="2"/>
                <w:sz w:val="24"/>
                <w:szCs w:val="24"/>
              </w:rPr>
            </w:pPr>
          </w:p>
        </w:tc>
        <w:tc>
          <w:tcPr>
            <w:tcW w:w="10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应用系统</w:t>
            </w:r>
          </w:p>
        </w:tc>
        <w:tc>
          <w:tcPr>
            <w:tcW w:w="300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left"/>
              <w:rPr>
                <w:rFonts w:ascii="Times New Roman" w:eastAsia="方正仿宋_GBK"/>
                <w:kern w:val="2"/>
                <w:sz w:val="24"/>
                <w:szCs w:val="24"/>
              </w:rPr>
            </w:pPr>
            <w:r>
              <w:rPr>
                <w:rFonts w:ascii="Times New Roman" w:eastAsia="方正仿宋_GBK"/>
                <w:kern w:val="2"/>
                <w:sz w:val="24"/>
                <w:szCs w:val="24"/>
              </w:rPr>
              <w:t>从审计机制、审计存储、访问控制策略、数据完整性、通信、鉴别机制、密码保护等方面进行识别。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pct"/>
            <w:vMerge w:val="continue"/>
            <w:tcBorders>
              <w:left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center"/>
              <w:rPr>
                <w:rFonts w:ascii="Times New Roman" w:eastAsia="方正仿宋_GBK"/>
                <w:kern w:val="2"/>
                <w:sz w:val="24"/>
                <w:szCs w:val="24"/>
              </w:rPr>
            </w:pPr>
          </w:p>
        </w:tc>
        <w:tc>
          <w:tcPr>
            <w:tcW w:w="10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日志留存</w:t>
            </w:r>
          </w:p>
        </w:tc>
        <w:tc>
          <w:tcPr>
            <w:tcW w:w="300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left"/>
              <w:rPr>
                <w:rFonts w:ascii="Times New Roman" w:eastAsia="方正仿宋_GBK"/>
                <w:kern w:val="2"/>
                <w:sz w:val="24"/>
                <w:szCs w:val="24"/>
              </w:rPr>
            </w:pPr>
            <w:r>
              <w:rPr>
                <w:rFonts w:ascii="Times New Roman" w:eastAsia="方正仿宋_GBK"/>
                <w:kern w:val="2"/>
                <w:sz w:val="24"/>
                <w:szCs w:val="24"/>
              </w:rPr>
              <w:t>从日志记录内容是否包括执行时间、操作账号、处理方式、授权情况、IP 地址、登录信息等，是否定期对日志进行备份，日志记录是否能够对识别和追溯数据操作和访问行为提供支撑，日志保存期限是否符合法律法规要求等方面进行识别。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pct"/>
            <w:vMerge w:val="continue"/>
            <w:tcBorders>
              <w:left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center"/>
              <w:rPr>
                <w:rFonts w:ascii="Times New Roman" w:eastAsia="方正仿宋_GBK"/>
                <w:kern w:val="2"/>
                <w:sz w:val="24"/>
                <w:szCs w:val="24"/>
              </w:rPr>
            </w:pPr>
          </w:p>
        </w:tc>
        <w:tc>
          <w:tcPr>
            <w:tcW w:w="10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数据资产</w:t>
            </w:r>
          </w:p>
        </w:tc>
        <w:tc>
          <w:tcPr>
            <w:tcW w:w="300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left"/>
              <w:rPr>
                <w:rFonts w:ascii="Times New Roman" w:eastAsia="方正仿宋_GBK"/>
                <w:kern w:val="2"/>
                <w:sz w:val="24"/>
                <w:szCs w:val="24"/>
              </w:rPr>
            </w:pPr>
            <w:r>
              <w:rPr>
                <w:rFonts w:ascii="Times New Roman" w:eastAsia="方正仿宋_GBK"/>
                <w:kern w:val="2"/>
                <w:sz w:val="24"/>
                <w:szCs w:val="24"/>
              </w:rPr>
              <w:t>从数据脱敏规则、脱敏方法和脱敏数据的使用限制情况进行识别；从接口安全控制策略设置情况，是否规定使用数据接口的安全限制和安全控制措施，明确包括接口名称、接口参数等内容的数据接口安全要求进行识别；从数据备份恢复策略和操作规程的建设落实情况进行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pct"/>
            <w:vMerge w:val="restart"/>
            <w:tcBorders>
              <w:top w:val="single" w:color="000000" w:sz="4" w:space="0"/>
              <w:left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管理脆弱性</w:t>
            </w:r>
          </w:p>
        </w:tc>
        <w:tc>
          <w:tcPr>
            <w:tcW w:w="10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技术管理</w:t>
            </w:r>
          </w:p>
        </w:tc>
        <w:tc>
          <w:tcPr>
            <w:tcW w:w="300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left"/>
              <w:rPr>
                <w:rFonts w:ascii="Times New Roman" w:eastAsia="方正仿宋_GBK"/>
                <w:kern w:val="2"/>
                <w:sz w:val="24"/>
                <w:szCs w:val="24"/>
              </w:rPr>
            </w:pPr>
            <w:r>
              <w:rPr>
                <w:rFonts w:ascii="Times New Roman" w:eastAsia="方正仿宋_GBK"/>
                <w:kern w:val="2"/>
                <w:sz w:val="24"/>
                <w:szCs w:val="24"/>
              </w:rPr>
              <w:t>从物理和环境安全、通信与操作管理、访问控制、系统开发与维护、业务连续性等方面进行识别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pct"/>
            <w:vMerge w:val="continue"/>
            <w:tcBorders>
              <w:left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center"/>
              <w:rPr>
                <w:rFonts w:ascii="Times New Roman" w:eastAsia="方正仿宋_GBK"/>
                <w:kern w:val="2"/>
                <w:sz w:val="24"/>
                <w:szCs w:val="24"/>
              </w:rPr>
            </w:pPr>
          </w:p>
        </w:tc>
        <w:tc>
          <w:tcPr>
            <w:tcW w:w="10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组织管理</w:t>
            </w:r>
          </w:p>
        </w:tc>
        <w:tc>
          <w:tcPr>
            <w:tcW w:w="300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left"/>
              <w:rPr>
                <w:rFonts w:ascii="Times New Roman" w:eastAsia="方正仿宋_GBK"/>
                <w:kern w:val="2"/>
                <w:sz w:val="24"/>
                <w:szCs w:val="24"/>
              </w:rPr>
            </w:pPr>
            <w:r>
              <w:rPr>
                <w:rFonts w:ascii="Times New Roman" w:eastAsia="方正仿宋_GBK"/>
                <w:kern w:val="2"/>
                <w:sz w:val="24"/>
                <w:szCs w:val="24"/>
              </w:rPr>
              <w:t>从安全策略、组织安全、资产分类与控制、人员安全、符合性等方面进行识别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pct"/>
            <w:vMerge w:val="continue"/>
            <w:tcBorders>
              <w:left w:val="single" w:color="000000" w:sz="4" w:space="0"/>
              <w:bottom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center"/>
              <w:rPr>
                <w:rFonts w:ascii="Times New Roman" w:eastAsia="方正仿宋_GBK"/>
                <w:kern w:val="2"/>
                <w:sz w:val="24"/>
                <w:szCs w:val="24"/>
              </w:rPr>
            </w:pPr>
          </w:p>
        </w:tc>
        <w:tc>
          <w:tcPr>
            <w:tcW w:w="10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hint="eastAsia" w:ascii="Times New Roman" w:eastAsia="方正仿宋_GBK"/>
                <w:kern w:val="2"/>
                <w:sz w:val="24"/>
                <w:szCs w:val="24"/>
              </w:rPr>
              <w:t>数据安全管理</w:t>
            </w:r>
          </w:p>
        </w:tc>
        <w:tc>
          <w:tcPr>
            <w:tcW w:w="300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9"/>
              <w:widowControl w:val="0"/>
              <w:adjustRightInd w:val="0"/>
              <w:snapToGrid w:val="0"/>
              <w:ind w:firstLine="0" w:firstLineChars="0"/>
              <w:jc w:val="left"/>
              <w:rPr>
                <w:rFonts w:ascii="Times New Roman" w:eastAsia="方正仿宋_GBK"/>
                <w:kern w:val="2"/>
                <w:sz w:val="24"/>
                <w:szCs w:val="24"/>
              </w:rPr>
            </w:pPr>
            <w:r>
              <w:rPr>
                <w:rFonts w:hint="eastAsia" w:ascii="Times New Roman" w:eastAsia="方正仿宋_GBK"/>
                <w:kern w:val="2"/>
                <w:sz w:val="24"/>
                <w:szCs w:val="24"/>
              </w:rPr>
              <w:t>从数据安全管理制度体系建设、数据安全组织机构建设、数据分类分级管理、人员安全管理、合作外包管理、安全威胁和应急管理等方面进行识别。</w:t>
            </w:r>
          </w:p>
        </w:tc>
      </w:tr>
    </w:tbl>
    <w:p>
      <w:pPr>
        <w:spacing w:line="360" w:lineRule="auto"/>
        <w:ind w:firstLine="640" w:firstLineChars="200"/>
        <w:jc w:val="center"/>
        <w:rPr>
          <w:rFonts w:ascii="Times New Roman" w:hAnsi="Times New Roman" w:eastAsia="方正仿宋_GBK" w:cs="Times New Roman"/>
          <w:sz w:val="32"/>
          <w:szCs w:val="32"/>
        </w:rPr>
      </w:pPr>
    </w:p>
    <w:p>
      <w:pPr>
        <w:spacing w:line="360" w:lineRule="auto"/>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B3：脆弱性可能利用赋值表</w:t>
      </w:r>
    </w:p>
    <w:tbl>
      <w:tblPr>
        <w:tblStyle w:val="21"/>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1"/>
        <w:gridCol w:w="1779"/>
        <w:gridCol w:w="1570"/>
        <w:gridCol w:w="1724"/>
        <w:gridCol w:w="148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3" w:hRule="atLeast"/>
          <w:tblHeader/>
          <w:jc w:val="center"/>
        </w:trPr>
        <w:tc>
          <w:tcPr>
            <w:tcW w:w="394" w:type="pct"/>
            <w:shd w:val="clear" w:color="auto" w:fill="BEBEBE" w:themeFill="background1" w:themeFillShade="BF"/>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赋值</w:t>
            </w:r>
          </w:p>
        </w:tc>
        <w:tc>
          <w:tcPr>
            <w:tcW w:w="970" w:type="pct"/>
            <w:shd w:val="clear" w:color="auto" w:fill="BEBEBE" w:themeFill="background1" w:themeFillShade="BF"/>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脆弱性可利用性</w:t>
            </w:r>
          </w:p>
        </w:tc>
        <w:tc>
          <w:tcPr>
            <w:tcW w:w="856" w:type="pct"/>
            <w:shd w:val="clear" w:color="auto" w:fill="BEBEBE" w:themeFill="background1" w:themeFillShade="BF"/>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访问路径</w:t>
            </w:r>
          </w:p>
        </w:tc>
        <w:tc>
          <w:tcPr>
            <w:tcW w:w="940" w:type="pct"/>
            <w:shd w:val="clear" w:color="auto" w:fill="BEBEBE" w:themeFill="background1" w:themeFillShade="BF"/>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访问复杂性</w:t>
            </w:r>
          </w:p>
        </w:tc>
        <w:tc>
          <w:tcPr>
            <w:tcW w:w="807" w:type="pct"/>
            <w:shd w:val="clear" w:color="auto" w:fill="BEBEBE" w:themeFill="background1" w:themeFillShade="BF"/>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权限要求</w:t>
            </w:r>
          </w:p>
        </w:tc>
        <w:tc>
          <w:tcPr>
            <w:tcW w:w="1033" w:type="pct"/>
            <w:shd w:val="clear" w:color="auto" w:fill="BEBEBE" w:themeFill="background1" w:themeFillShade="BF"/>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用户交互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394"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5</w:t>
            </w:r>
          </w:p>
        </w:tc>
        <w:tc>
          <w:tcPr>
            <w:tcW w:w="970"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很高</w:t>
            </w:r>
          </w:p>
        </w:tc>
        <w:tc>
          <w:tcPr>
            <w:tcW w:w="856"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远程网络访问</w:t>
            </w:r>
          </w:p>
        </w:tc>
        <w:tc>
          <w:tcPr>
            <w:tcW w:w="940"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访问复杂性低</w:t>
            </w:r>
          </w:p>
        </w:tc>
        <w:tc>
          <w:tcPr>
            <w:tcW w:w="807"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无权限要求</w:t>
            </w:r>
          </w:p>
        </w:tc>
        <w:tc>
          <w:tcPr>
            <w:tcW w:w="1033"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不需要用户交互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394"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4</w:t>
            </w:r>
          </w:p>
        </w:tc>
        <w:tc>
          <w:tcPr>
            <w:tcW w:w="970"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高</w:t>
            </w:r>
          </w:p>
        </w:tc>
        <w:tc>
          <w:tcPr>
            <w:tcW w:w="856"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邻近网络访问</w:t>
            </w:r>
          </w:p>
        </w:tc>
        <w:tc>
          <w:tcPr>
            <w:tcW w:w="940"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访问复杂性中等</w:t>
            </w:r>
          </w:p>
        </w:tc>
        <w:tc>
          <w:tcPr>
            <w:tcW w:w="807"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权限要求中等</w:t>
            </w:r>
          </w:p>
        </w:tc>
        <w:tc>
          <w:tcPr>
            <w:tcW w:w="1033"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不需要用户交互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394"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3</w:t>
            </w:r>
          </w:p>
        </w:tc>
        <w:tc>
          <w:tcPr>
            <w:tcW w:w="970"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中</w:t>
            </w:r>
          </w:p>
        </w:tc>
        <w:tc>
          <w:tcPr>
            <w:tcW w:w="856"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本地访问</w:t>
            </w:r>
          </w:p>
        </w:tc>
        <w:tc>
          <w:tcPr>
            <w:tcW w:w="940"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访问复杂性中等</w:t>
            </w:r>
          </w:p>
        </w:tc>
        <w:tc>
          <w:tcPr>
            <w:tcW w:w="807"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权限要求中等</w:t>
            </w:r>
          </w:p>
        </w:tc>
        <w:tc>
          <w:tcPr>
            <w:tcW w:w="1033"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不需要用户交互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 w:hRule="atLeast"/>
          <w:jc w:val="center"/>
        </w:trPr>
        <w:tc>
          <w:tcPr>
            <w:tcW w:w="394"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2</w:t>
            </w:r>
          </w:p>
        </w:tc>
        <w:tc>
          <w:tcPr>
            <w:tcW w:w="970"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低</w:t>
            </w:r>
          </w:p>
        </w:tc>
        <w:tc>
          <w:tcPr>
            <w:tcW w:w="856"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本地访问</w:t>
            </w:r>
          </w:p>
        </w:tc>
        <w:tc>
          <w:tcPr>
            <w:tcW w:w="940"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权限要求高</w:t>
            </w:r>
          </w:p>
        </w:tc>
        <w:tc>
          <w:tcPr>
            <w:tcW w:w="807"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权限要求高</w:t>
            </w:r>
          </w:p>
        </w:tc>
        <w:tc>
          <w:tcPr>
            <w:tcW w:w="1033"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需要用户交互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394"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1</w:t>
            </w:r>
          </w:p>
        </w:tc>
        <w:tc>
          <w:tcPr>
            <w:tcW w:w="970"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很低</w:t>
            </w:r>
          </w:p>
        </w:tc>
        <w:tc>
          <w:tcPr>
            <w:tcW w:w="856"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物理访问</w:t>
            </w:r>
          </w:p>
        </w:tc>
        <w:tc>
          <w:tcPr>
            <w:tcW w:w="940"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访问复杂性高</w:t>
            </w:r>
          </w:p>
        </w:tc>
        <w:tc>
          <w:tcPr>
            <w:tcW w:w="807"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权限要求高</w:t>
            </w:r>
          </w:p>
        </w:tc>
        <w:tc>
          <w:tcPr>
            <w:tcW w:w="1033" w:type="pct"/>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需要用户交互</w:t>
            </w:r>
          </w:p>
        </w:tc>
      </w:tr>
    </w:tbl>
    <w:p>
      <w:pPr>
        <w:pStyle w:val="14"/>
        <w:jc w:val="both"/>
        <w:rPr>
          <w:rFonts w:cs="Times New Roman"/>
        </w:rPr>
      </w:pPr>
    </w:p>
    <w:p>
      <w:pPr>
        <w:spacing w:line="360" w:lineRule="auto"/>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B4 数据威胁来源、动机和能力</w:t>
      </w:r>
      <w:r>
        <w:rPr>
          <w:rFonts w:ascii="Times New Roman" w:hAnsi="Times New Roman" w:eastAsia="方正仿宋_GBK" w:cs="Times New Roman"/>
          <w:sz w:val="32"/>
          <w:szCs w:val="32"/>
          <w:lang w:eastAsia="zh-Hans"/>
        </w:rPr>
        <w:t>示</w:t>
      </w:r>
      <w:r>
        <w:rPr>
          <w:rFonts w:ascii="Times New Roman" w:hAnsi="Times New Roman" w:eastAsia="方正仿宋_GBK" w:cs="Times New Roman"/>
          <w:sz w:val="32"/>
          <w:szCs w:val="32"/>
        </w:rPr>
        <w:t>例</w:t>
      </w:r>
    </w:p>
    <w:tbl>
      <w:tblPr>
        <w:tblStyle w:val="21"/>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655"/>
        <w:gridCol w:w="655"/>
        <w:gridCol w:w="1805"/>
        <w:gridCol w:w="2630"/>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blHeader/>
          <w:jc w:val="center"/>
        </w:trPr>
        <w:tc>
          <w:tcPr>
            <w:tcW w:w="651"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分类</w:t>
            </w:r>
          </w:p>
        </w:tc>
        <w:tc>
          <w:tcPr>
            <w:tcW w:w="1310" w:type="dxa"/>
            <w:gridSpan w:val="2"/>
            <w:tcBorders>
              <w:top w:val="single" w:color="auto" w:sz="4" w:space="0"/>
              <w:left w:val="nil"/>
              <w:bottom w:val="single" w:color="auto" w:sz="4" w:space="0"/>
              <w:right w:val="single" w:color="auto" w:sz="4" w:space="0"/>
            </w:tcBorders>
            <w:shd w:val="clear" w:color="auto" w:fill="BEBEBE"/>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威胁来源</w:t>
            </w:r>
          </w:p>
        </w:tc>
        <w:tc>
          <w:tcPr>
            <w:tcW w:w="1805" w:type="dxa"/>
            <w:tcBorders>
              <w:top w:val="single" w:color="auto" w:sz="4" w:space="0"/>
              <w:left w:val="nil"/>
              <w:bottom w:val="single" w:color="auto" w:sz="4" w:space="0"/>
              <w:right w:val="single" w:color="auto" w:sz="4" w:space="0"/>
            </w:tcBorders>
            <w:shd w:val="clear" w:color="auto" w:fill="BEBEBE"/>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描述</w:t>
            </w:r>
          </w:p>
        </w:tc>
        <w:tc>
          <w:tcPr>
            <w:tcW w:w="2630" w:type="dxa"/>
            <w:tcBorders>
              <w:top w:val="single" w:color="auto" w:sz="4" w:space="0"/>
              <w:left w:val="nil"/>
              <w:bottom w:val="single" w:color="auto" w:sz="4" w:space="0"/>
              <w:right w:val="single" w:color="auto" w:sz="4" w:space="0"/>
            </w:tcBorders>
            <w:shd w:val="clear" w:color="auto" w:fill="BEBEBE"/>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主要动机</w:t>
            </w:r>
          </w:p>
        </w:tc>
        <w:tc>
          <w:tcPr>
            <w:tcW w:w="2530" w:type="dxa"/>
            <w:tcBorders>
              <w:top w:val="single" w:color="auto" w:sz="4" w:space="0"/>
              <w:left w:val="nil"/>
              <w:bottom w:val="single" w:color="auto" w:sz="4" w:space="0"/>
              <w:right w:val="single" w:color="auto" w:sz="4" w:space="0"/>
            </w:tcBorders>
            <w:shd w:val="clear" w:color="auto" w:fill="BEBEBE"/>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651" w:type="dxa"/>
            <w:vMerge w:val="restart"/>
            <w:tcBorders>
              <w:top w:val="nil"/>
              <w:left w:val="single" w:color="auto" w:sz="4" w:space="0"/>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非人为</w:t>
            </w:r>
          </w:p>
        </w:tc>
        <w:tc>
          <w:tcPr>
            <w:tcW w:w="1310" w:type="dxa"/>
            <w:gridSpan w:val="2"/>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自然灾难</w:t>
            </w:r>
          </w:p>
        </w:tc>
        <w:tc>
          <w:tcPr>
            <w:tcW w:w="1805"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非人为不可</w:t>
            </w:r>
            <w:r>
              <w:rPr>
                <w:rFonts w:hint="eastAsia" w:ascii="Times New Roman" w:eastAsia="方正仿宋_GBK"/>
                <w:kern w:val="2"/>
                <w:sz w:val="24"/>
                <w:szCs w:val="24"/>
              </w:rPr>
              <w:t>抗拒</w:t>
            </w:r>
            <w:r>
              <w:rPr>
                <w:rFonts w:ascii="Times New Roman" w:eastAsia="方正仿宋_GBK"/>
                <w:kern w:val="2"/>
                <w:sz w:val="24"/>
                <w:szCs w:val="24"/>
              </w:rPr>
              <w:t>的自然灾害，比如水灾、台风、地震、雷击、坍塌、火灾、恐怖袭击、战争等</w:t>
            </w:r>
          </w:p>
        </w:tc>
        <w:tc>
          <w:tcPr>
            <w:tcW w:w="2630"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具有一定预测性</w:t>
            </w:r>
          </w:p>
        </w:tc>
        <w:tc>
          <w:tcPr>
            <w:tcW w:w="2530"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自然灾难的威胁程度不等，可能会对信息系统造成毁灭性的破坏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p>
        </w:tc>
        <w:tc>
          <w:tcPr>
            <w:tcW w:w="1310" w:type="dxa"/>
            <w:gridSpan w:val="2"/>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环境因素</w:t>
            </w:r>
          </w:p>
        </w:tc>
        <w:tc>
          <w:tcPr>
            <w:tcW w:w="1805"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断电、静电、灰尘、潮湿、温度、鼠蚁虫害、电磁干扰、意外事故等环境危害</w:t>
            </w:r>
          </w:p>
        </w:tc>
        <w:tc>
          <w:tcPr>
            <w:tcW w:w="2630"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无动机，具有一定预测性</w:t>
            </w:r>
          </w:p>
        </w:tc>
        <w:tc>
          <w:tcPr>
            <w:tcW w:w="2530"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威胁程度不等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1" w:hRule="atLeast"/>
          <w:jc w:val="center"/>
        </w:trPr>
        <w:tc>
          <w:tcPr>
            <w:tcW w:w="651" w:type="dxa"/>
            <w:vMerge w:val="restart"/>
            <w:tcBorders>
              <w:top w:val="nil"/>
              <w:left w:val="single" w:color="auto" w:sz="4" w:space="0"/>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人为</w:t>
            </w:r>
          </w:p>
        </w:tc>
        <w:tc>
          <w:tcPr>
            <w:tcW w:w="1310" w:type="dxa"/>
            <w:gridSpan w:val="2"/>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非恶意行为</w:t>
            </w:r>
          </w:p>
        </w:tc>
        <w:tc>
          <w:tcPr>
            <w:tcW w:w="1805"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粗心或未受到良好培训的管理员和用户</w:t>
            </w:r>
          </w:p>
        </w:tc>
        <w:tc>
          <w:tcPr>
            <w:tcW w:w="2630"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无动机无预测性，或能力不足</w:t>
            </w:r>
          </w:p>
        </w:tc>
        <w:tc>
          <w:tcPr>
            <w:tcW w:w="2530"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掌握内部情况，具有数据访问权限，或掌握可利用的账户信息，由于特殊原因而导致的无意行为或误操作，可以从内部破坏信息系统及数据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p>
        </w:tc>
        <w:tc>
          <w:tcPr>
            <w:tcW w:w="1310" w:type="dxa"/>
            <w:gridSpan w:val="2"/>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内部恶意员工</w:t>
            </w:r>
          </w:p>
        </w:tc>
        <w:tc>
          <w:tcPr>
            <w:tcW w:w="1805"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主要指对机构不满或具有某种恶意目的的内部员工</w:t>
            </w:r>
          </w:p>
        </w:tc>
        <w:tc>
          <w:tcPr>
            <w:tcW w:w="2630"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由于对机构不满而有意破坏数据，被收买或威胁窃取或破坏数据</w:t>
            </w:r>
            <w:r>
              <w:rPr>
                <w:rFonts w:hint="eastAsia" w:ascii="Times New Roman" w:eastAsia="方正仿宋_GBK"/>
                <w:kern w:val="2"/>
                <w:sz w:val="24"/>
                <w:szCs w:val="24"/>
              </w:rPr>
              <w:t>，</w:t>
            </w:r>
            <w:r>
              <w:rPr>
                <w:rFonts w:ascii="Times New Roman" w:eastAsia="方正仿宋_GBK"/>
                <w:kern w:val="2"/>
                <w:sz w:val="24"/>
                <w:szCs w:val="24"/>
              </w:rPr>
              <w:t>或出于某种目的窃取数据或破坏数据</w:t>
            </w:r>
          </w:p>
        </w:tc>
        <w:tc>
          <w:tcPr>
            <w:tcW w:w="2530"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掌握内部情况，具有数据合法访问权限，或掌握可利用的账户信息，可以从内部获取数据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p>
        </w:tc>
        <w:tc>
          <w:tcPr>
            <w:tcW w:w="1310" w:type="dxa"/>
            <w:gridSpan w:val="2"/>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独立黑客</w:t>
            </w:r>
          </w:p>
        </w:tc>
        <w:tc>
          <w:tcPr>
            <w:tcW w:w="1805"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主要指个体黑客</w:t>
            </w:r>
          </w:p>
        </w:tc>
        <w:tc>
          <w:tcPr>
            <w:tcW w:w="2630"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企图寻找并利用系统的脆弱性，以达到满足好奇心、检验技术能力以及获取、恶意破坏数据等目的，动机复杂，目的性不强</w:t>
            </w:r>
          </w:p>
        </w:tc>
        <w:tc>
          <w:tcPr>
            <w:tcW w:w="2530"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占有少量资源，一般从外部侦察并攻击网络和系统；攻击者水平高低差异很大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p>
        </w:tc>
        <w:tc>
          <w:tcPr>
            <w:tcW w:w="655" w:type="dxa"/>
            <w:vMerge w:val="restart"/>
            <w:tcBorders>
              <w:top w:val="nil"/>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有组织的攻击者</w:t>
            </w:r>
          </w:p>
        </w:tc>
        <w:tc>
          <w:tcPr>
            <w:tcW w:w="655"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国内外竞争者</w:t>
            </w:r>
          </w:p>
        </w:tc>
        <w:tc>
          <w:tcPr>
            <w:tcW w:w="1805"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主要指具有竞争关系的国内外工业和商业机构</w:t>
            </w:r>
          </w:p>
        </w:tc>
        <w:tc>
          <w:tcPr>
            <w:tcW w:w="2630"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获取商业情报，窃取数据资源，破坏竞争对手的业务和数据，目的性较强</w:t>
            </w:r>
          </w:p>
        </w:tc>
        <w:tc>
          <w:tcPr>
            <w:tcW w:w="2530"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具有一定的资金、人力和技术资源，通过多种渠道搜集情报，包括利用竞争对手内部员工、独立黑客以至犯罪团伙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p>
        </w:tc>
        <w:tc>
          <w:tcPr>
            <w:tcW w:w="0" w:type="auto"/>
            <w:vMerge w:val="continue"/>
            <w:tcBorders>
              <w:top w:val="nil"/>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p>
        </w:tc>
        <w:tc>
          <w:tcPr>
            <w:tcW w:w="655"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犯罪团伙</w:t>
            </w:r>
          </w:p>
        </w:tc>
        <w:tc>
          <w:tcPr>
            <w:tcW w:w="1805"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主要指黑灰产犯罪团伙。对犯罪行为可能进行长期的策划和投入</w:t>
            </w:r>
          </w:p>
        </w:tc>
        <w:tc>
          <w:tcPr>
            <w:tcW w:w="2630"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偷窃、诈骗钱财，窃取机密信息，贩卖个人信息</w:t>
            </w:r>
          </w:p>
        </w:tc>
        <w:tc>
          <w:tcPr>
            <w:tcW w:w="2530"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具有一家的资金、人力和技术资源，实施网络犯罪，对犯罪有精密计划和准备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p>
        </w:tc>
        <w:tc>
          <w:tcPr>
            <w:tcW w:w="0" w:type="auto"/>
            <w:vMerge w:val="continue"/>
            <w:tcBorders>
              <w:top w:val="nil"/>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p>
        </w:tc>
        <w:tc>
          <w:tcPr>
            <w:tcW w:w="655"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恐怖组织</w:t>
            </w:r>
          </w:p>
        </w:tc>
        <w:tc>
          <w:tcPr>
            <w:tcW w:w="1805"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主要指国内外恐怖组织</w:t>
            </w:r>
          </w:p>
        </w:tc>
        <w:tc>
          <w:tcPr>
            <w:tcW w:w="2630"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恐怖组织通过强迫或恐吓政府或社会，以满足其需要为目的，采用暴力或暴力威胁方式制造恐慌</w:t>
            </w:r>
          </w:p>
        </w:tc>
        <w:tc>
          <w:tcPr>
            <w:tcW w:w="2530"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具有丰富的资金、人力和技术资源，对攻击行为可能进行长期策划和投入，可能获得敌对国家的支持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eastAsia="宋体" w:cs="Times New Roman"/>
                <w:kern w:val="0"/>
                <w:sz w:val="18"/>
                <w:szCs w:val="18"/>
              </w:rPr>
            </w:pPr>
          </w:p>
        </w:tc>
        <w:tc>
          <w:tcPr>
            <w:tcW w:w="1310" w:type="dxa"/>
            <w:gridSpan w:val="2"/>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外国政府</w:t>
            </w:r>
          </w:p>
        </w:tc>
        <w:tc>
          <w:tcPr>
            <w:tcW w:w="1805"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主要</w:t>
            </w:r>
            <w:r>
              <w:rPr>
                <w:rFonts w:hint="eastAsia" w:ascii="Times New Roman" w:eastAsia="方正仿宋_GBK"/>
                <w:kern w:val="2"/>
                <w:sz w:val="24"/>
                <w:szCs w:val="24"/>
              </w:rPr>
              <w:t>指其他</w:t>
            </w:r>
            <w:r>
              <w:rPr>
                <w:rFonts w:ascii="Times New Roman" w:eastAsia="方正仿宋_GBK"/>
                <w:kern w:val="2"/>
                <w:sz w:val="24"/>
                <w:szCs w:val="24"/>
              </w:rPr>
              <w:t>国家或地区设立的从事军事、情报等窃取的机构</w:t>
            </w:r>
          </w:p>
        </w:tc>
        <w:tc>
          <w:tcPr>
            <w:tcW w:w="2630"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hint="eastAsia" w:ascii="Times New Roman" w:eastAsia="方正仿宋_GBK"/>
                <w:kern w:val="2"/>
                <w:sz w:val="24"/>
                <w:szCs w:val="24"/>
              </w:rPr>
              <w:t>从其他</w:t>
            </w:r>
            <w:r>
              <w:rPr>
                <w:rFonts w:ascii="Times New Roman" w:eastAsia="方正仿宋_GBK"/>
                <w:kern w:val="2"/>
                <w:sz w:val="24"/>
                <w:szCs w:val="24"/>
              </w:rPr>
              <w:t>国家搜集政治、经济、军事情报或机密信息，或获取大量其他国家个人信息进行舆论诱导，目的性极强</w:t>
            </w:r>
          </w:p>
        </w:tc>
        <w:tc>
          <w:tcPr>
            <w:tcW w:w="2530" w:type="dxa"/>
            <w:tcBorders>
              <w:top w:val="single" w:color="auto" w:sz="4" w:space="0"/>
              <w:left w:val="nil"/>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组织严密、具有充足的资金、人力和技术资源，通过多种渠道，包括技术能力、威逼利诱内部员工窃取信息，将窃取信息、攻击信息系统作为战争手段</w:t>
            </w:r>
          </w:p>
        </w:tc>
      </w:tr>
    </w:tbl>
    <w:p>
      <w:pPr>
        <w:spacing w:line="360" w:lineRule="auto"/>
        <w:ind w:firstLine="640" w:firstLineChars="200"/>
        <w:jc w:val="center"/>
        <w:rPr>
          <w:rFonts w:ascii="Times New Roman" w:hAnsi="Times New Roman" w:eastAsia="方正仿宋_GBK" w:cs="Times New Roman"/>
          <w:sz w:val="32"/>
          <w:szCs w:val="32"/>
        </w:rPr>
      </w:pPr>
    </w:p>
    <w:p>
      <w:pPr>
        <w:spacing w:line="360"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pStyle w:val="14"/>
        <w:spacing w:line="360"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B5 数据威胁动机赋值表</w:t>
      </w:r>
    </w:p>
    <w:tbl>
      <w:tblPr>
        <w:tblStyle w:val="21"/>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9"/>
        <w:gridCol w:w="1258"/>
        <w:gridCol w:w="6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BEBEBE"/>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赋值</w:t>
            </w:r>
          </w:p>
        </w:tc>
        <w:tc>
          <w:tcPr>
            <w:tcW w:w="1258" w:type="dxa"/>
            <w:tcBorders>
              <w:top w:val="single" w:color="000000" w:sz="4" w:space="0"/>
              <w:left w:val="single" w:color="000000" w:sz="4" w:space="0"/>
              <w:bottom w:val="single" w:color="000000" w:sz="4" w:space="0"/>
              <w:right w:val="single" w:color="000000" w:sz="4" w:space="0"/>
            </w:tcBorders>
            <w:shd w:val="clear" w:color="auto" w:fill="BEBEBE"/>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威胁动机</w:t>
            </w:r>
          </w:p>
        </w:tc>
        <w:tc>
          <w:tcPr>
            <w:tcW w:w="6520" w:type="dxa"/>
            <w:tcBorders>
              <w:top w:val="single" w:color="000000" w:sz="4" w:space="0"/>
              <w:left w:val="single" w:color="000000" w:sz="4" w:space="0"/>
              <w:bottom w:val="single" w:color="000000" w:sz="4" w:space="0"/>
              <w:right w:val="single" w:color="000000" w:sz="4" w:space="0"/>
            </w:tcBorders>
            <w:shd w:val="clear" w:color="auto" w:fill="BEBEBE"/>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5</w:t>
            </w:r>
          </w:p>
        </w:tc>
        <w:tc>
          <w:tcPr>
            <w:tcW w:w="1258"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很高</w:t>
            </w:r>
          </w:p>
        </w:tc>
        <w:tc>
          <w:tcPr>
            <w:tcW w:w="6520"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hint="eastAsia" w:ascii="Times New Roman" w:eastAsia="方正仿宋_GBK"/>
                <w:kern w:val="2"/>
                <w:sz w:val="24"/>
                <w:szCs w:val="24"/>
              </w:rPr>
              <w:t>从其他</w:t>
            </w:r>
            <w:r>
              <w:rPr>
                <w:rFonts w:ascii="Times New Roman" w:eastAsia="方正仿宋_GBK"/>
                <w:kern w:val="2"/>
                <w:sz w:val="24"/>
                <w:szCs w:val="24"/>
              </w:rPr>
              <w:t>国家搜集政治、经济、军事情报或机密信息，或获取大量其他国家个人信息进行舆论诱导，目的性极强；</w:t>
            </w:r>
          </w:p>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恐怖组织通过强迫或恐吓政府或社会，以满足其需要为目的，采用暴力或暴力威胁方式制造恐慌；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4</w:t>
            </w:r>
          </w:p>
        </w:tc>
        <w:tc>
          <w:tcPr>
            <w:tcW w:w="1258"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高</w:t>
            </w:r>
          </w:p>
        </w:tc>
        <w:tc>
          <w:tcPr>
            <w:tcW w:w="6520"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偷窃、诈骗钱财，窃取机密信息，贩卖个人信息；</w:t>
            </w:r>
          </w:p>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获取商业情报，窃取数据资源，破坏竞争对手的业务和数据，目的性较强；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4"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3</w:t>
            </w:r>
          </w:p>
        </w:tc>
        <w:tc>
          <w:tcPr>
            <w:tcW w:w="1258"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中等</w:t>
            </w:r>
          </w:p>
        </w:tc>
        <w:tc>
          <w:tcPr>
            <w:tcW w:w="6520"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企图寻找并利用系统的脆弱性，以达到满足好奇心、检验技术能力以及获取、恶意破坏数据等目的，动机复杂，目的性不强；</w:t>
            </w:r>
          </w:p>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由于对机构不满而有意破坏数据，被收买或威胁窃取或破坏数据</w:t>
            </w:r>
            <w:r>
              <w:rPr>
                <w:rFonts w:hint="eastAsia" w:ascii="Times New Roman" w:eastAsia="方正仿宋_GBK"/>
                <w:kern w:val="2"/>
                <w:sz w:val="24"/>
                <w:szCs w:val="24"/>
              </w:rPr>
              <w:t>，</w:t>
            </w:r>
            <w:r>
              <w:rPr>
                <w:rFonts w:ascii="Times New Roman" w:eastAsia="方正仿宋_GBK"/>
                <w:kern w:val="2"/>
                <w:sz w:val="24"/>
                <w:szCs w:val="24"/>
              </w:rPr>
              <w:t>或出于某种目的窃取数据或破坏数据；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2</w:t>
            </w:r>
          </w:p>
        </w:tc>
        <w:tc>
          <w:tcPr>
            <w:tcW w:w="1258"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低</w:t>
            </w:r>
          </w:p>
        </w:tc>
        <w:tc>
          <w:tcPr>
            <w:tcW w:w="6520"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无动机无预测性，或威胁能力不足；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1</w:t>
            </w:r>
          </w:p>
        </w:tc>
        <w:tc>
          <w:tcPr>
            <w:tcW w:w="1258"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很低</w:t>
            </w:r>
          </w:p>
        </w:tc>
        <w:tc>
          <w:tcPr>
            <w:tcW w:w="6520"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无动机，具有一定预测性；</w:t>
            </w:r>
          </w:p>
        </w:tc>
      </w:tr>
    </w:tbl>
    <w:p>
      <w:pPr>
        <w:spacing w:line="360" w:lineRule="auto"/>
        <w:ind w:firstLine="640" w:firstLineChars="200"/>
        <w:jc w:val="center"/>
        <w:rPr>
          <w:rFonts w:ascii="Times New Roman" w:hAnsi="Times New Roman" w:eastAsia="方正仿宋_GBK" w:cs="Times New Roman"/>
          <w:sz w:val="32"/>
          <w:szCs w:val="32"/>
        </w:rPr>
      </w:pPr>
    </w:p>
    <w:p>
      <w:pPr>
        <w:spacing w:line="360" w:lineRule="auto"/>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B6 数据威胁能力赋值表</w:t>
      </w:r>
    </w:p>
    <w:tbl>
      <w:tblPr>
        <w:tblStyle w:val="21"/>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9"/>
        <w:gridCol w:w="1116"/>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BEBEBE"/>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赋值</w:t>
            </w:r>
          </w:p>
        </w:tc>
        <w:tc>
          <w:tcPr>
            <w:tcW w:w="1116" w:type="dxa"/>
            <w:tcBorders>
              <w:top w:val="single" w:color="000000" w:sz="4" w:space="0"/>
              <w:left w:val="single" w:color="000000" w:sz="4" w:space="0"/>
              <w:bottom w:val="single" w:color="000000" w:sz="4" w:space="0"/>
              <w:right w:val="single" w:color="000000" w:sz="4" w:space="0"/>
            </w:tcBorders>
            <w:shd w:val="clear" w:color="auto" w:fill="BEBEBE"/>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威胁能力</w:t>
            </w:r>
          </w:p>
        </w:tc>
        <w:tc>
          <w:tcPr>
            <w:tcW w:w="6662" w:type="dxa"/>
            <w:tcBorders>
              <w:top w:val="single" w:color="000000" w:sz="4" w:space="0"/>
              <w:left w:val="single" w:color="000000" w:sz="4" w:space="0"/>
              <w:bottom w:val="single" w:color="000000" w:sz="4" w:space="0"/>
              <w:right w:val="single" w:color="000000" w:sz="4" w:space="0"/>
            </w:tcBorders>
            <w:shd w:val="clear" w:color="auto" w:fill="BEBEBE"/>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5</w:t>
            </w: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很高</w:t>
            </w:r>
          </w:p>
        </w:tc>
        <w:tc>
          <w:tcPr>
            <w:tcW w:w="6662"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自然灾害，可能会对信息系统造成毁灭性的破坏；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4</w:t>
            </w: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高</w:t>
            </w:r>
          </w:p>
        </w:tc>
        <w:tc>
          <w:tcPr>
            <w:tcW w:w="6662"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外国政府，组织严密、具有充足的资金、人力和技术资源，通过多种渠道，包括技术能力、威逼利诱内部员工窃取信息，将窃取信息、攻击信息系统作为战争手段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3</w:t>
            </w: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中等</w:t>
            </w:r>
          </w:p>
        </w:tc>
        <w:tc>
          <w:tcPr>
            <w:tcW w:w="6662"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有</w:t>
            </w:r>
            <w:r>
              <w:rPr>
                <w:rFonts w:hint="eastAsia" w:ascii="Times New Roman" w:eastAsia="方正仿宋_GBK"/>
                <w:kern w:val="2"/>
                <w:sz w:val="24"/>
                <w:szCs w:val="24"/>
              </w:rPr>
              <w:t>组织的攻击</w:t>
            </w:r>
            <w:r>
              <w:rPr>
                <w:rFonts w:ascii="Times New Roman" w:eastAsia="方正仿宋_GBK"/>
                <w:kern w:val="2"/>
                <w:sz w:val="24"/>
                <w:szCs w:val="24"/>
              </w:rPr>
              <w:t>，利用竞争对手内部员工、独立黑客以至犯罪团伙；实施网络犯罪，对犯罪有精密计划和准备；对攻击行为可能进行长期策划和投入，可能获得敌对国家的支持。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2</w:t>
            </w: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低</w:t>
            </w:r>
          </w:p>
        </w:tc>
        <w:tc>
          <w:tcPr>
            <w:tcW w:w="6662"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占有少量资源，一般从外部侦察并攻击网络和系统；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1</w:t>
            </w:r>
          </w:p>
        </w:tc>
        <w:tc>
          <w:tcPr>
            <w:tcW w:w="1116"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很低</w:t>
            </w:r>
          </w:p>
        </w:tc>
        <w:tc>
          <w:tcPr>
            <w:tcW w:w="6662"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由于特殊原因而导致的无意行为或误操作，可以从内部破坏信息系统及数据；</w:t>
            </w:r>
          </w:p>
        </w:tc>
      </w:tr>
    </w:tbl>
    <w:p>
      <w:pPr>
        <w:spacing w:line="360" w:lineRule="auto"/>
        <w:ind w:firstLine="640" w:firstLineChars="200"/>
        <w:jc w:val="center"/>
        <w:rPr>
          <w:rFonts w:ascii="Times New Roman" w:hAnsi="Times New Roman" w:eastAsia="方正仿宋_GBK" w:cs="Times New Roman"/>
          <w:sz w:val="32"/>
          <w:szCs w:val="32"/>
        </w:rPr>
      </w:pPr>
    </w:p>
    <w:p>
      <w:pPr>
        <w:spacing w:line="360" w:lineRule="auto"/>
        <w:ind w:firstLine="640" w:firstLineChars="200"/>
        <w:jc w:val="center"/>
        <w:rPr>
          <w:rFonts w:ascii="Times New Roman" w:hAnsi="Times New Roman" w:eastAsia="方正仿宋_GBK" w:cs="Times New Roman"/>
          <w:sz w:val="32"/>
          <w:szCs w:val="32"/>
        </w:rPr>
      </w:pPr>
    </w:p>
    <w:p>
      <w:pPr>
        <w:spacing w:line="360" w:lineRule="auto"/>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B7 数据威胁频率赋值表</w:t>
      </w:r>
    </w:p>
    <w:tbl>
      <w:tblPr>
        <w:tblStyle w:val="21"/>
        <w:tblW w:w="82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
        <w:gridCol w:w="779"/>
        <w:gridCol w:w="6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BEBEBE"/>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赋值</w:t>
            </w:r>
          </w:p>
        </w:tc>
        <w:tc>
          <w:tcPr>
            <w:tcW w:w="779" w:type="dxa"/>
            <w:tcBorders>
              <w:top w:val="single" w:color="000000" w:sz="4" w:space="0"/>
              <w:left w:val="single" w:color="000000" w:sz="4" w:space="0"/>
              <w:bottom w:val="single" w:color="000000" w:sz="4" w:space="0"/>
              <w:right w:val="single" w:color="000000" w:sz="4" w:space="0"/>
            </w:tcBorders>
            <w:shd w:val="clear" w:color="auto" w:fill="BEBEBE"/>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标识</w:t>
            </w:r>
          </w:p>
        </w:tc>
        <w:tc>
          <w:tcPr>
            <w:tcW w:w="6623" w:type="dxa"/>
            <w:tcBorders>
              <w:top w:val="single" w:color="000000" w:sz="4" w:space="0"/>
              <w:left w:val="single" w:color="000000" w:sz="4" w:space="0"/>
              <w:bottom w:val="single" w:color="000000" w:sz="4" w:space="0"/>
              <w:right w:val="single" w:color="000000" w:sz="4" w:space="0"/>
            </w:tcBorders>
            <w:shd w:val="clear" w:color="auto" w:fill="BEBEBE"/>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849"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5</w:t>
            </w:r>
          </w:p>
        </w:tc>
        <w:tc>
          <w:tcPr>
            <w:tcW w:w="779"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很高</w:t>
            </w:r>
          </w:p>
        </w:tc>
        <w:tc>
          <w:tcPr>
            <w:tcW w:w="6623"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出现的频率很高（或≥现的次/周）；或在大多数情况下几乎不可避免；或可以证实经常发生过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849"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4</w:t>
            </w:r>
          </w:p>
        </w:tc>
        <w:tc>
          <w:tcPr>
            <w:tcW w:w="779"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高</w:t>
            </w:r>
          </w:p>
        </w:tc>
        <w:tc>
          <w:tcPr>
            <w:tcW w:w="6623"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出现的频率较高（或≥现的频次/月）；或在大多数情况下很有可能会发生；或可以证实多次发生过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849"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3</w:t>
            </w:r>
          </w:p>
        </w:tc>
        <w:tc>
          <w:tcPr>
            <w:tcW w:w="779"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中等</w:t>
            </w:r>
          </w:p>
        </w:tc>
        <w:tc>
          <w:tcPr>
            <w:tcW w:w="6623"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出现的频率中等（或&gt; 1 次/半年）；或在某种情况下可能会发生；或被证实曾经发生过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849"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2</w:t>
            </w:r>
          </w:p>
        </w:tc>
        <w:tc>
          <w:tcPr>
            <w:tcW w:w="779"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低</w:t>
            </w:r>
          </w:p>
        </w:tc>
        <w:tc>
          <w:tcPr>
            <w:tcW w:w="6623"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出现的频率较小；或一般不太可能发生；或没有被证实发生过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849"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1</w:t>
            </w:r>
          </w:p>
        </w:tc>
        <w:tc>
          <w:tcPr>
            <w:tcW w:w="779"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很低</w:t>
            </w:r>
          </w:p>
        </w:tc>
        <w:tc>
          <w:tcPr>
            <w:tcW w:w="6623" w:type="dxa"/>
            <w:tcBorders>
              <w:top w:val="single" w:color="000000" w:sz="4" w:space="0"/>
              <w:left w:val="single" w:color="000000" w:sz="4" w:space="0"/>
              <w:bottom w:val="single" w:color="000000" w:sz="4" w:space="0"/>
              <w:right w:val="single" w:color="000000"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威胁几乎不可能发生；仅可能在</w:t>
            </w:r>
            <w:r>
              <w:rPr>
                <w:rFonts w:hint="eastAsia" w:ascii="Times New Roman" w:eastAsia="方正仿宋_GBK"/>
                <w:kern w:val="2"/>
                <w:sz w:val="24"/>
                <w:szCs w:val="24"/>
              </w:rPr>
              <w:t>罕见</w:t>
            </w:r>
            <w:r>
              <w:rPr>
                <w:rFonts w:ascii="Times New Roman" w:eastAsia="方正仿宋_GBK"/>
                <w:kern w:val="2"/>
                <w:sz w:val="24"/>
                <w:szCs w:val="24"/>
              </w:rPr>
              <w:t>和例外的情况下发生</w:t>
            </w:r>
          </w:p>
        </w:tc>
      </w:tr>
    </w:tbl>
    <w:p>
      <w:pPr>
        <w:spacing w:line="360" w:lineRule="auto"/>
        <w:ind w:firstLine="640" w:firstLineChars="200"/>
        <w:jc w:val="center"/>
        <w:rPr>
          <w:rFonts w:ascii="Times New Roman" w:hAnsi="Times New Roman" w:eastAsia="方正仿宋_GBK" w:cs="Times New Roman"/>
          <w:sz w:val="32"/>
          <w:szCs w:val="32"/>
        </w:rPr>
      </w:pPr>
    </w:p>
    <w:p>
      <w:pPr>
        <w:spacing w:line="360" w:lineRule="auto"/>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B8 数据安全风险等级划分表</w:t>
      </w:r>
    </w:p>
    <w:tbl>
      <w:tblPr>
        <w:tblStyle w:val="21"/>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1"/>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等级</w:t>
            </w:r>
          </w:p>
        </w:tc>
        <w:tc>
          <w:tcPr>
            <w:tcW w:w="851"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标 识</w:t>
            </w:r>
          </w:p>
        </w:tc>
        <w:tc>
          <w:tcPr>
            <w:tcW w:w="6921"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很高</w:t>
            </w:r>
          </w:p>
        </w:tc>
        <w:tc>
          <w:tcPr>
            <w:tcW w:w="6921" w:type="dxa"/>
            <w:tcBorders>
              <w:top w:val="single" w:color="auto" w:sz="4" w:space="0"/>
              <w:left w:val="single" w:color="auto" w:sz="4" w:space="0"/>
              <w:bottom w:val="single" w:color="auto" w:sz="4" w:space="0"/>
              <w:right w:val="single" w:color="auto" w:sz="4" w:space="0"/>
            </w:tcBorders>
            <w:vAlign w:val="center"/>
          </w:tcPr>
          <w:p>
            <w:pPr>
              <w:pStyle w:val="29"/>
              <w:widowControl w:val="0"/>
              <w:adjustRightInd w:val="0"/>
              <w:snapToGrid w:val="0"/>
              <w:ind w:firstLine="0" w:firstLineChars="0"/>
              <w:jc w:val="left"/>
              <w:rPr>
                <w:rFonts w:ascii="Times New Roman" w:eastAsia="方正仿宋_GBK"/>
                <w:kern w:val="2"/>
                <w:sz w:val="24"/>
                <w:szCs w:val="24"/>
              </w:rPr>
            </w:pPr>
            <w:r>
              <w:rPr>
                <w:rFonts w:ascii="Times New Roman" w:eastAsia="方正仿宋_GBK"/>
                <w:kern w:val="2"/>
                <w:sz w:val="24"/>
                <w:szCs w:val="24"/>
              </w:rPr>
              <w:t>一旦发生将对业务或组织产生非常严重而深远的影响，对组织信誉严重破坏，严重影响业务或组织的正常运行，产生非常严重的经济损失或社会影响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4</w:t>
            </w:r>
          </w:p>
        </w:tc>
        <w:tc>
          <w:tcPr>
            <w:tcW w:w="851" w:type="dxa"/>
            <w:tcBorders>
              <w:top w:val="single" w:color="auto" w:sz="4" w:space="0"/>
              <w:left w:val="single" w:color="auto" w:sz="4" w:space="0"/>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高</w:t>
            </w:r>
          </w:p>
        </w:tc>
        <w:tc>
          <w:tcPr>
            <w:tcW w:w="6921" w:type="dxa"/>
            <w:tcBorders>
              <w:top w:val="single" w:color="auto" w:sz="4" w:space="0"/>
              <w:left w:val="single" w:color="auto" w:sz="4" w:space="0"/>
              <w:bottom w:val="single" w:color="auto" w:sz="4" w:space="0"/>
              <w:right w:val="single" w:color="auto" w:sz="4" w:space="0"/>
            </w:tcBorders>
            <w:vAlign w:val="center"/>
          </w:tcPr>
          <w:p>
            <w:pPr>
              <w:pStyle w:val="29"/>
              <w:widowControl w:val="0"/>
              <w:adjustRightInd w:val="0"/>
              <w:snapToGrid w:val="0"/>
              <w:ind w:firstLine="0" w:firstLineChars="0"/>
              <w:jc w:val="left"/>
              <w:rPr>
                <w:rFonts w:ascii="Times New Roman" w:eastAsia="方正仿宋_GBK"/>
                <w:kern w:val="2"/>
                <w:sz w:val="24"/>
                <w:szCs w:val="24"/>
              </w:rPr>
            </w:pPr>
            <w:r>
              <w:rPr>
                <w:rFonts w:ascii="Times New Roman" w:eastAsia="方正仿宋_GBK"/>
                <w:kern w:val="2"/>
                <w:sz w:val="24"/>
                <w:szCs w:val="24"/>
              </w:rPr>
              <w:t>一旦发生将对业务、其他业务或组织产生较大的影响，在一定范围内给业务或组织的经营、组织信誉造成损害，产生较大的经济损失或社会影响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3</w:t>
            </w:r>
          </w:p>
        </w:tc>
        <w:tc>
          <w:tcPr>
            <w:tcW w:w="851" w:type="dxa"/>
            <w:tcBorders>
              <w:top w:val="single" w:color="auto" w:sz="4" w:space="0"/>
              <w:left w:val="single" w:color="auto" w:sz="4" w:space="0"/>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中等</w:t>
            </w:r>
          </w:p>
        </w:tc>
        <w:tc>
          <w:tcPr>
            <w:tcW w:w="6921" w:type="dxa"/>
            <w:tcBorders>
              <w:top w:val="single" w:color="auto" w:sz="4" w:space="0"/>
              <w:left w:val="single" w:color="auto" w:sz="4" w:space="0"/>
              <w:bottom w:val="single" w:color="auto" w:sz="4" w:space="0"/>
              <w:right w:val="single" w:color="auto" w:sz="4" w:space="0"/>
            </w:tcBorders>
            <w:vAlign w:val="center"/>
          </w:tcPr>
          <w:p>
            <w:pPr>
              <w:pStyle w:val="29"/>
              <w:widowControl w:val="0"/>
              <w:adjustRightInd w:val="0"/>
              <w:snapToGrid w:val="0"/>
              <w:ind w:firstLine="0" w:firstLineChars="0"/>
              <w:jc w:val="left"/>
              <w:rPr>
                <w:rFonts w:ascii="Times New Roman" w:eastAsia="方正仿宋_GBK"/>
                <w:kern w:val="2"/>
                <w:sz w:val="24"/>
                <w:szCs w:val="24"/>
              </w:rPr>
            </w:pPr>
            <w:r>
              <w:rPr>
                <w:rFonts w:ascii="Times New Roman" w:eastAsia="方正仿宋_GBK"/>
                <w:kern w:val="2"/>
                <w:sz w:val="24"/>
                <w:szCs w:val="24"/>
              </w:rPr>
              <w:t>一旦发生将对业务或组织运行、组织信誉造成一定的影响，但对经济或社会的影响不大，不影响其他业务或对其他业务影响程度不大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低</w:t>
            </w:r>
          </w:p>
        </w:tc>
        <w:tc>
          <w:tcPr>
            <w:tcW w:w="6921" w:type="dxa"/>
            <w:tcBorders>
              <w:top w:val="single" w:color="auto" w:sz="4" w:space="0"/>
              <w:left w:val="single" w:color="auto" w:sz="4" w:space="0"/>
              <w:bottom w:val="single" w:color="auto" w:sz="4" w:space="0"/>
              <w:right w:val="single" w:color="auto" w:sz="4" w:space="0"/>
            </w:tcBorders>
            <w:vAlign w:val="center"/>
          </w:tcPr>
          <w:p>
            <w:pPr>
              <w:pStyle w:val="29"/>
              <w:widowControl w:val="0"/>
              <w:adjustRightInd w:val="0"/>
              <w:snapToGrid w:val="0"/>
              <w:ind w:firstLine="0" w:firstLineChars="0"/>
              <w:jc w:val="left"/>
              <w:rPr>
                <w:rFonts w:ascii="Times New Roman" w:eastAsia="方正仿宋_GBK"/>
                <w:kern w:val="2"/>
                <w:sz w:val="24"/>
                <w:szCs w:val="24"/>
              </w:rPr>
            </w:pPr>
            <w:r>
              <w:rPr>
                <w:rFonts w:ascii="Times New Roman" w:eastAsia="方正仿宋_GBK"/>
                <w:kern w:val="2"/>
                <w:sz w:val="24"/>
                <w:szCs w:val="24"/>
              </w:rPr>
              <w:t>一旦发生造成的影响程度较低，一般仅限于业务、组织内部或数据资产本身，通过一定手段很快能解决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1</w:t>
            </w:r>
          </w:p>
        </w:tc>
        <w:tc>
          <w:tcPr>
            <w:tcW w:w="851" w:type="dxa"/>
            <w:tcBorders>
              <w:top w:val="single" w:color="auto" w:sz="4" w:space="0"/>
              <w:left w:val="single" w:color="auto" w:sz="4" w:space="0"/>
              <w:bottom w:val="single" w:color="auto" w:sz="4" w:space="0"/>
              <w:right w:val="single" w:color="auto" w:sz="4" w:space="0"/>
            </w:tcBorders>
            <w:vAlign w:val="center"/>
          </w:tcPr>
          <w:p>
            <w:pPr>
              <w:pStyle w:val="29"/>
              <w:widowControl w:val="0"/>
              <w:adjustRightInd w:val="0"/>
              <w:snapToGrid w:val="0"/>
              <w:ind w:firstLine="0" w:firstLineChars="0"/>
              <w:jc w:val="center"/>
              <w:rPr>
                <w:rFonts w:ascii="Times New Roman" w:eastAsia="方正仿宋_GBK"/>
                <w:kern w:val="2"/>
                <w:sz w:val="24"/>
                <w:szCs w:val="24"/>
              </w:rPr>
            </w:pPr>
            <w:r>
              <w:rPr>
                <w:rFonts w:ascii="Times New Roman" w:eastAsia="方正仿宋_GBK"/>
                <w:kern w:val="2"/>
                <w:sz w:val="24"/>
                <w:szCs w:val="24"/>
              </w:rPr>
              <w:t>很低</w:t>
            </w:r>
          </w:p>
        </w:tc>
        <w:tc>
          <w:tcPr>
            <w:tcW w:w="6921" w:type="dxa"/>
            <w:tcBorders>
              <w:top w:val="single" w:color="auto" w:sz="4" w:space="0"/>
              <w:left w:val="single" w:color="auto" w:sz="4" w:space="0"/>
              <w:bottom w:val="single" w:color="auto" w:sz="4" w:space="0"/>
              <w:right w:val="single" w:color="auto" w:sz="4" w:space="0"/>
            </w:tcBorders>
            <w:vAlign w:val="center"/>
          </w:tcPr>
          <w:p>
            <w:pPr>
              <w:pStyle w:val="29"/>
              <w:widowControl w:val="0"/>
              <w:adjustRightInd w:val="0"/>
              <w:snapToGrid w:val="0"/>
              <w:ind w:firstLine="0" w:firstLineChars="0"/>
              <w:jc w:val="left"/>
              <w:rPr>
                <w:rFonts w:ascii="Times New Roman" w:eastAsia="方正仿宋_GBK"/>
                <w:kern w:val="2"/>
                <w:sz w:val="24"/>
                <w:szCs w:val="24"/>
              </w:rPr>
            </w:pPr>
            <w:r>
              <w:rPr>
                <w:rFonts w:ascii="Times New Roman" w:eastAsia="方正仿宋_GBK"/>
                <w:kern w:val="2"/>
                <w:sz w:val="24"/>
                <w:szCs w:val="24"/>
              </w:rPr>
              <w:t>一旦发生造成的影响低微</w:t>
            </w:r>
          </w:p>
        </w:tc>
      </w:tr>
    </w:tbl>
    <w:p>
      <w:pPr>
        <w:rPr>
          <w:rFonts w:ascii="Times New Roman" w:hAnsi="Times New Roman" w:cs="Times New Roman"/>
          <w:kern w:val="0"/>
          <w:sz w:val="44"/>
          <w:lang w:bidi="ar"/>
        </w:rPr>
      </w:pPr>
    </w:p>
    <w:p>
      <w:pPr>
        <w:pStyle w:val="14"/>
        <w:rPr>
          <w:rFonts w:cs="Times New Roman"/>
          <w:lang w:bidi="ar"/>
        </w:rPr>
      </w:pP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p>
    <w:p>
      <w:pPr>
        <w:pStyle w:val="4"/>
        <w:spacing w:before="0" w:after="0" w:line="360" w:lineRule="auto"/>
        <w:jc w:val="left"/>
        <w:rPr>
          <w:rFonts w:ascii="Times New Roman" w:hAnsi="Times New Roman" w:eastAsia="黑体" w:cs="Times New Roman"/>
          <w:b w:val="0"/>
          <w:snapToGrid w:val="0"/>
          <w:kern w:val="2"/>
          <w:sz w:val="32"/>
          <w:szCs w:val="32"/>
          <w:lang w:bidi="ar"/>
        </w:rPr>
        <w:sectPr>
          <w:footerReference r:id="rId3" w:type="default"/>
          <w:pgSz w:w="11906" w:h="16838"/>
          <w:pgMar w:top="1984" w:right="1474" w:bottom="1757" w:left="1474" w:header="851" w:footer="992" w:gutter="0"/>
          <w:pgNumType w:fmt="decimal"/>
          <w:cols w:space="425" w:num="1"/>
          <w:docGrid w:type="lines" w:linePitch="312" w:charSpace="0"/>
        </w:sectPr>
      </w:pPr>
    </w:p>
    <w:p>
      <w:pPr>
        <w:pStyle w:val="4"/>
        <w:spacing w:before="0" w:after="0" w:line="360" w:lineRule="auto"/>
        <w:jc w:val="left"/>
        <w:rPr>
          <w:rFonts w:ascii="Times New Roman" w:hAnsi="Times New Roman" w:eastAsia="黑体" w:cs="Times New Roman"/>
          <w:b w:val="0"/>
          <w:snapToGrid w:val="0"/>
          <w:kern w:val="2"/>
          <w:sz w:val="32"/>
          <w:szCs w:val="32"/>
          <w:lang w:bidi="ar"/>
        </w:rPr>
      </w:pPr>
      <w:r>
        <w:rPr>
          <w:rFonts w:ascii="Times New Roman" w:hAnsi="Times New Roman" w:eastAsia="黑体" w:cs="Times New Roman"/>
          <w:b w:val="0"/>
          <w:snapToGrid w:val="0"/>
          <w:kern w:val="2"/>
          <w:sz w:val="32"/>
          <w:szCs w:val="32"/>
          <w:lang w:bidi="ar"/>
        </w:rPr>
        <w:t>附录C：数据安全风险评估流程图</w:t>
      </w:r>
    </w:p>
    <w:p>
      <w:pPr>
        <w:widowControl/>
        <w:jc w:val="left"/>
        <w:rPr>
          <w:rFonts w:ascii="Times New Roman" w:hAnsi="Times New Roman" w:eastAsia="黑体" w:cs="Times New Roman"/>
          <w:snapToGrid w:val="0"/>
          <w:sz w:val="32"/>
          <w:szCs w:val="32"/>
          <w:lang w:bidi="ar"/>
        </w:rPr>
      </w:pPr>
      <w:r>
        <w:rPr>
          <w:rFonts w:ascii="Times New Roman" w:hAnsi="Times New Roman" w:eastAsia="黑体" w:cs="Times New Roman"/>
          <w:snapToGrid w:val="0"/>
          <w:sz w:val="32"/>
          <w:szCs w:val="32"/>
        </w:rPr>
        <w:drawing>
          <wp:inline distT="0" distB="0" distL="0" distR="0">
            <wp:extent cx="8211185" cy="2512060"/>
            <wp:effectExtent l="0" t="0" r="5715" b="2540"/>
            <wp:docPr id="8" name="图片 8" descr="C:\Users\HUAWEI\Desktop\数据安全风险评估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HUAWEI\Desktop\数据安全风险评估流程图.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211185" cy="2512060"/>
                    </a:xfrm>
                    <a:prstGeom prst="rect">
                      <a:avLst/>
                    </a:prstGeom>
                    <a:noFill/>
                    <a:ln>
                      <a:noFill/>
                    </a:ln>
                  </pic:spPr>
                </pic:pic>
              </a:graphicData>
            </a:graphic>
          </wp:inline>
        </w:drawing>
      </w:r>
    </w:p>
    <w:p>
      <w:pPr>
        <w:spacing w:line="360" w:lineRule="auto"/>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图：数据安全风险评估流程</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数据安全风险评估流程包含准备阶段、执行阶段和评审阶段三个过程。首先在开展风险评估前，需做好评估准备工作，包含确定评估目标、确定评估范围、确定评估依据和方案</w:t>
      </w:r>
      <w:r>
        <w:rPr>
          <w:rFonts w:hint="eastAsia" w:ascii="Times New Roman" w:hAnsi="Times New Roman" w:eastAsia="方正仿宋_GBK" w:cs="Times New Roman"/>
          <w:sz w:val="32"/>
          <w:szCs w:val="32"/>
        </w:rPr>
        <w:t>，以及</w:t>
      </w:r>
      <w:r>
        <w:rPr>
          <w:rFonts w:ascii="Times New Roman" w:hAnsi="Times New Roman" w:eastAsia="方正仿宋_GBK" w:cs="Times New Roman"/>
          <w:sz w:val="32"/>
          <w:szCs w:val="32"/>
        </w:rPr>
        <w:t>安全管理调研等，然后通过对数据资产、数据处理活动、已有安全措施、脆弱性、数据安全威胁等相关要素识别风险隐患，梳理问题清单，定量分析</w:t>
      </w:r>
      <w:r>
        <w:rPr>
          <w:rFonts w:hint="eastAsia" w:ascii="Times New Roman" w:hAnsi="Times New Roman" w:eastAsia="方正仿宋_GBK" w:cs="Times New Roman"/>
          <w:sz w:val="32"/>
          <w:szCs w:val="32"/>
        </w:rPr>
        <w:t>和评价</w:t>
      </w:r>
      <w:r>
        <w:rPr>
          <w:rFonts w:ascii="Times New Roman" w:hAnsi="Times New Roman" w:eastAsia="方正仿宋_GBK" w:cs="Times New Roman"/>
          <w:sz w:val="32"/>
          <w:szCs w:val="32"/>
        </w:rPr>
        <w:t>数据安全风险，并给出处置建议，最后做风险评估报告的编制和沟通评审。</w:t>
      </w:r>
    </w:p>
    <w:p>
      <w:pPr>
        <w:rPr>
          <w:rFonts w:ascii="Times New Roman" w:hAnsi="Times New Roman" w:cs="Times New Roman"/>
        </w:rPr>
        <w:sectPr>
          <w:pgSz w:w="16838" w:h="11906" w:orient="landscape"/>
          <w:pgMar w:top="1474" w:right="1985" w:bottom="1474" w:left="1758" w:header="851" w:footer="992" w:gutter="0"/>
          <w:pgNumType w:fmt="decimal"/>
          <w:cols w:space="425" w:num="1"/>
          <w:docGrid w:type="linesAndChars" w:linePitch="312" w:charSpace="0"/>
        </w:sectPr>
      </w:pPr>
    </w:p>
    <w:p>
      <w:pPr>
        <w:pStyle w:val="4"/>
        <w:spacing w:before="0" w:after="0" w:line="360" w:lineRule="auto"/>
        <w:jc w:val="left"/>
        <w:rPr>
          <w:rFonts w:ascii="Times New Roman" w:hAnsi="Times New Roman" w:eastAsia="黑体" w:cs="Times New Roman"/>
          <w:b w:val="0"/>
          <w:snapToGrid w:val="0"/>
          <w:kern w:val="2"/>
          <w:sz w:val="32"/>
          <w:szCs w:val="32"/>
          <w:lang w:bidi="ar"/>
        </w:rPr>
      </w:pPr>
      <w:r>
        <w:rPr>
          <w:rFonts w:ascii="Times New Roman" w:hAnsi="Times New Roman" w:eastAsia="黑体" w:cs="Times New Roman"/>
          <w:b w:val="0"/>
          <w:snapToGrid w:val="0"/>
          <w:kern w:val="2"/>
          <w:sz w:val="32"/>
          <w:szCs w:val="32"/>
          <w:lang w:bidi="ar"/>
        </w:rPr>
        <w:t>附录D：数据安全风险评估报告模板</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一、风险评估概述</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1.1评估目的</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1.2评估范围</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1.3评估依据</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1.4评估流程</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二、风险评估方法</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2.1评估方法</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2.2项目组成员</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2.3信息收集方法</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、风险评估</w:t>
      </w:r>
      <w:r>
        <w:rPr>
          <w:rFonts w:hint="eastAsia" w:ascii="Times New Roman" w:hAnsi="Times New Roman" w:eastAsia="方正仿宋_GBK" w:cs="Times New Roman"/>
          <w:sz w:val="32"/>
          <w:szCs w:val="32"/>
        </w:rPr>
        <w:t>调研</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单位基本信息</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组织管理情况</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业务应用情况</w:t>
      </w:r>
    </w:p>
    <w:p>
      <w:pPr>
        <w:adjustRightInd w:val="0"/>
        <w:snapToGrid w:val="0"/>
        <w:spacing w:line="590" w:lineRule="exact"/>
        <w:ind w:firstLine="640" w:firstLineChars="200"/>
        <w:rPr>
          <w:rFonts w:ascii="Times New Roman" w:hAnsi="Times New Roman" w:cs="Times New Roman"/>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4网络及数据安全情况</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、风险识别</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.1数据识别</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.2数据处理活动场景识别</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.3已有安全措施识别</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.4脆弱性识别</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.5数据安全威胁识别</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、风险分析</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.1数据重要程度赋值</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.2脆弱性可造成的损失计算</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.3数据安全威胁发生可能性计算</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.4数据风险值计算</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.5总体数据安全风险值计算</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w:t>
      </w:r>
      <w:r>
        <w:rPr>
          <w:rFonts w:ascii="Times New Roman" w:hAnsi="Times New Roman" w:eastAsia="方正仿宋_GBK" w:cs="Times New Roman"/>
          <w:sz w:val="32"/>
          <w:szCs w:val="32"/>
        </w:rPr>
        <w:t>、风险分析</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.1风险评估结论</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.2风险处置建议</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各附录材料</w:t>
      </w:r>
    </w:p>
    <w:p>
      <w:pPr>
        <w:widowControl/>
        <w:spacing w:line="590" w:lineRule="exact"/>
        <w:ind w:firstLine="0" w:firstLineChars="0"/>
        <w:jc w:val="left"/>
        <w:rPr>
          <w:rFonts w:ascii="Times New Roman" w:hAnsi="Times New Roman" w:eastAsia="方正仿宋_GBK" w:cs="Times New Roman"/>
          <w:snapToGrid w:val="0"/>
          <w:sz w:val="32"/>
          <w:szCs w:val="32"/>
          <w:lang w:bidi="ar"/>
        </w:rPr>
      </w:pPr>
      <w:r>
        <w:rPr>
          <w:rFonts w:ascii="Times New Roman" w:hAnsi="Times New Roman" w:eastAsia="方正仿宋_GBK" w:cs="Times New Roman"/>
          <w:b/>
          <w:snapToGrid w:val="0"/>
          <w:sz w:val="32"/>
          <w:szCs w:val="32"/>
          <w:lang w:bidi="ar"/>
        </w:rPr>
        <w:br w:type="page"/>
      </w:r>
    </w:p>
    <w:p>
      <w:pPr>
        <w:pStyle w:val="4"/>
        <w:spacing w:before="0" w:after="0" w:line="360" w:lineRule="auto"/>
        <w:jc w:val="left"/>
        <w:rPr>
          <w:rFonts w:ascii="Times New Roman" w:hAnsi="Times New Roman" w:eastAsia="黑体" w:cs="Times New Roman"/>
          <w:b w:val="0"/>
          <w:snapToGrid w:val="0"/>
          <w:kern w:val="2"/>
          <w:sz w:val="32"/>
          <w:szCs w:val="32"/>
          <w:lang w:bidi="ar"/>
        </w:rPr>
      </w:pPr>
      <w:r>
        <w:rPr>
          <w:rFonts w:ascii="Times New Roman" w:hAnsi="Times New Roman" w:eastAsia="黑体" w:cs="Times New Roman"/>
          <w:b w:val="0"/>
          <w:snapToGrid w:val="0"/>
          <w:kern w:val="2"/>
          <w:sz w:val="32"/>
          <w:szCs w:val="32"/>
          <w:lang w:bidi="ar"/>
        </w:rPr>
        <w:t>附录E：数据安全风险评估范例</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依据实践经验，本文列举一个数据安全风险评估范例。此次范例工作步骤流程如下：</w:t>
      </w:r>
    </w:p>
    <w:p>
      <w:pPr>
        <w:rPr>
          <w:rFonts w:ascii="Times New Roman" w:hAnsi="Times New Roman" w:eastAsia="宋体" w:cs="Times New Roman"/>
          <w:szCs w:val="21"/>
        </w:rPr>
      </w:pPr>
      <w:r>
        <w:rPr>
          <w:rFonts w:ascii="Times New Roman" w:hAnsi="Times New Roman" w:cs="Times New Roman"/>
        </w:rPr>
        <w:t xml:space="preserve"> </w:t>
      </w:r>
      <w:r>
        <w:rPr>
          <w:rFonts w:ascii="Times New Roman" w:hAnsi="Times New Roman" w:cs="Times New Roman"/>
        </w:rPr>
        <w:drawing>
          <wp:inline distT="0" distB="0" distL="0" distR="0">
            <wp:extent cx="5274310" cy="1318260"/>
            <wp:effectExtent l="0" t="0" r="2540" b="0"/>
            <wp:docPr id="1" name="图片 1" descr="C:\Users\HUAWEI\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UAWEI\Desktop\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1318488"/>
                    </a:xfrm>
                    <a:prstGeom prst="rect">
                      <a:avLst/>
                    </a:prstGeom>
                    <a:noFill/>
                    <a:ln>
                      <a:noFill/>
                    </a:ln>
                  </pic:spPr>
                </pic:pic>
              </a:graphicData>
            </a:graphic>
          </wp:inline>
        </w:drawing>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具体步骤：</w:t>
      </w:r>
    </w:p>
    <w:p>
      <w:pPr>
        <w:pStyle w:val="14"/>
        <w:numPr>
          <w:ilvl w:val="255"/>
          <w:numId w:val="0"/>
        </w:numPr>
        <w:adjustRightInd w:val="0"/>
        <w:snapToGrid w:val="0"/>
        <w:spacing w:line="560" w:lineRule="exact"/>
        <w:ind w:firstLine="640" w:firstLineChars="200"/>
        <w:jc w:val="both"/>
        <w:rPr>
          <w:rFonts w:eastAsia="宋体" w:cs="Times New Roman"/>
          <w:kern w:val="2"/>
          <w:sz w:val="32"/>
          <w:szCs w:val="32"/>
        </w:rPr>
      </w:pPr>
      <w:r>
        <w:rPr>
          <w:rFonts w:hint="eastAsia" w:eastAsia="方正仿宋_GBK" w:cs="Times New Roman"/>
          <w:kern w:val="2"/>
          <w:sz w:val="32"/>
          <w:szCs w:val="32"/>
        </w:rPr>
        <w:t>1、</w:t>
      </w:r>
      <w:r>
        <w:rPr>
          <w:rFonts w:eastAsia="方正仿宋_GBK" w:cs="Times New Roman"/>
          <w:kern w:val="2"/>
          <w:sz w:val="32"/>
          <w:szCs w:val="32"/>
        </w:rPr>
        <w:t>对评估范围内的数据进行数据的重要程度赋值和</w:t>
      </w:r>
      <w:r>
        <w:rPr>
          <w:rFonts w:eastAsia="方正仿宋_GBK" w:cs="Times New Roman"/>
          <w:sz w:val="32"/>
          <w:szCs w:val="32"/>
        </w:rPr>
        <w:t>针对各数据识别其涉及的各类数据处理活动场景</w:t>
      </w:r>
      <w:r>
        <w:rPr>
          <w:rFonts w:eastAsia="方正仿宋_GBK" w:cs="Times New Roman"/>
          <w:kern w:val="2"/>
          <w:sz w:val="32"/>
          <w:szCs w:val="32"/>
        </w:rPr>
        <w:t>，并输出</w:t>
      </w:r>
      <w:r>
        <w:rPr>
          <w:rFonts w:eastAsia="方正仿宋_GBK" w:cs="Times New Roman"/>
          <w:sz w:val="32"/>
          <w:szCs w:val="32"/>
        </w:rPr>
        <w:t>《数据资产级别赋值清单</w:t>
      </w:r>
      <w:r>
        <w:rPr>
          <w:rFonts w:hint="eastAsia" w:eastAsia="方正仿宋_GBK" w:cs="Times New Roman"/>
          <w:sz w:val="32"/>
          <w:szCs w:val="32"/>
        </w:rPr>
        <w:t>》《</w:t>
      </w:r>
      <w:r>
        <w:rPr>
          <w:rFonts w:eastAsia="方正仿宋_GBK" w:cs="Times New Roman"/>
          <w:sz w:val="32"/>
          <w:szCs w:val="32"/>
        </w:rPr>
        <w:t>数据处理活动场景清单》</w:t>
      </w:r>
      <w:r>
        <w:rPr>
          <w:rFonts w:eastAsia="方正仿宋_GBK" w:cs="Times New Roman"/>
          <w:kern w:val="2"/>
          <w:sz w:val="32"/>
          <w:szCs w:val="32"/>
        </w:rPr>
        <w:t>；</w:t>
      </w:r>
    </w:p>
    <w:p>
      <w:pPr>
        <w:pStyle w:val="14"/>
        <w:numPr>
          <w:ilvl w:val="255"/>
          <w:numId w:val="0"/>
        </w:numPr>
        <w:adjustRightInd w:val="0"/>
        <w:snapToGrid w:val="0"/>
        <w:spacing w:line="560" w:lineRule="exact"/>
        <w:ind w:firstLine="640" w:firstLineChars="200"/>
        <w:jc w:val="both"/>
        <w:rPr>
          <w:rFonts w:eastAsia="方正仿宋_GBK" w:cs="Times New Roman"/>
          <w:kern w:val="2"/>
          <w:sz w:val="32"/>
          <w:szCs w:val="32"/>
        </w:rPr>
      </w:pPr>
      <w:r>
        <w:rPr>
          <w:rFonts w:hint="eastAsia" w:eastAsia="方正仿宋_GBK" w:cs="Times New Roman"/>
          <w:kern w:val="2"/>
          <w:sz w:val="32"/>
          <w:szCs w:val="32"/>
        </w:rPr>
        <w:t>2、</w:t>
      </w:r>
      <w:r>
        <w:rPr>
          <w:rFonts w:eastAsia="方正仿宋_GBK" w:cs="Times New Roman"/>
          <w:kern w:val="2"/>
          <w:sz w:val="32"/>
          <w:szCs w:val="32"/>
        </w:rPr>
        <w:t>列出在《数据资产级别赋值清单》中的某个数据i在应用场景i下的所有脆弱性，并结合《已有安全措施清单表》对该应用场景i下的所有脆弱性可利用性进行人工赋值，并输出《业务场景脆弱性清单表》；</w:t>
      </w:r>
    </w:p>
    <w:p>
      <w:pPr>
        <w:pStyle w:val="14"/>
        <w:numPr>
          <w:ilvl w:val="255"/>
          <w:numId w:val="0"/>
        </w:numPr>
        <w:adjustRightInd w:val="0"/>
        <w:snapToGrid w:val="0"/>
        <w:spacing w:line="560" w:lineRule="exact"/>
        <w:ind w:firstLine="640" w:firstLineChars="200"/>
        <w:jc w:val="both"/>
        <w:rPr>
          <w:rFonts w:eastAsia="方正仿宋_GBK" w:cs="Times New Roman"/>
          <w:kern w:val="2"/>
          <w:sz w:val="32"/>
          <w:szCs w:val="32"/>
        </w:rPr>
      </w:pPr>
      <w:r>
        <w:rPr>
          <w:rFonts w:hint="eastAsia" w:eastAsia="方正仿宋_GBK" w:cs="Times New Roman"/>
          <w:kern w:val="2"/>
          <w:sz w:val="32"/>
          <w:szCs w:val="32"/>
        </w:rPr>
        <w:t>3、</w:t>
      </w:r>
      <w:r>
        <w:rPr>
          <w:rFonts w:eastAsia="方正仿宋_GBK" w:cs="Times New Roman"/>
          <w:kern w:val="2"/>
          <w:sz w:val="32"/>
          <w:szCs w:val="32"/>
        </w:rPr>
        <w:t>计算出在应用场景i下的所有脆弱性的严重程度的平均值Ai；</w:t>
      </w:r>
    </w:p>
    <w:p>
      <w:pPr>
        <w:pStyle w:val="14"/>
        <w:numPr>
          <w:ilvl w:val="255"/>
          <w:numId w:val="0"/>
        </w:numPr>
        <w:adjustRightInd w:val="0"/>
        <w:snapToGrid w:val="0"/>
        <w:spacing w:line="560" w:lineRule="exact"/>
        <w:ind w:firstLine="640" w:firstLineChars="200"/>
        <w:jc w:val="both"/>
        <w:rPr>
          <w:rFonts w:eastAsia="方正仿宋_GBK" w:cs="Times New Roman"/>
          <w:kern w:val="2"/>
          <w:sz w:val="32"/>
          <w:szCs w:val="32"/>
        </w:rPr>
      </w:pPr>
      <w:r>
        <w:rPr>
          <w:rFonts w:hint="eastAsia" w:eastAsia="方正仿宋_GBK" w:cs="Times New Roman"/>
          <w:kern w:val="2"/>
          <w:sz w:val="32"/>
          <w:szCs w:val="32"/>
        </w:rPr>
        <w:t>4、</w:t>
      </w:r>
      <w:r>
        <w:rPr>
          <w:rFonts w:eastAsia="方正仿宋_GBK" w:cs="Times New Roman"/>
          <w:kern w:val="2"/>
          <w:sz w:val="32"/>
          <w:szCs w:val="32"/>
        </w:rPr>
        <w:t>计算出数据i在所有应用场景下的所有脆弱性的严重程度的平均值Vi；</w:t>
      </w:r>
    </w:p>
    <w:p>
      <w:pPr>
        <w:pStyle w:val="14"/>
        <w:numPr>
          <w:ilvl w:val="255"/>
          <w:numId w:val="0"/>
        </w:numPr>
        <w:adjustRightInd w:val="0"/>
        <w:snapToGrid w:val="0"/>
        <w:spacing w:line="560" w:lineRule="exact"/>
        <w:ind w:firstLine="640" w:firstLineChars="200"/>
        <w:jc w:val="both"/>
        <w:rPr>
          <w:rFonts w:eastAsia="方正仿宋_GBK" w:cs="Times New Roman"/>
          <w:kern w:val="2"/>
          <w:sz w:val="32"/>
          <w:szCs w:val="32"/>
        </w:rPr>
      </w:pPr>
      <w:r>
        <w:rPr>
          <w:rFonts w:hint="eastAsia" w:eastAsia="方正仿宋_GBK" w:cs="Times New Roman"/>
          <w:kern w:val="2"/>
          <w:sz w:val="32"/>
          <w:szCs w:val="32"/>
        </w:rPr>
        <w:t>5、</w:t>
      </w:r>
      <w:r>
        <w:rPr>
          <w:rFonts w:eastAsia="方正仿宋_GBK" w:cs="Times New Roman"/>
          <w:kern w:val="2"/>
          <w:sz w:val="32"/>
          <w:szCs w:val="32"/>
        </w:rPr>
        <w:t>计算出数据i的脆弱性可造成的损失Fi，并填入《数据脆弱性严重程度赋值表》中，公式为：</w:t>
      </w:r>
    </w:p>
    <w:p>
      <w:pPr>
        <w:jc w:val="center"/>
        <w:rPr>
          <w:rFonts w:ascii="Times New Roman" w:hAnsi="Times New Roman" w:eastAsia="宋体" w:cs="Times New Roman"/>
          <w:szCs w:val="21"/>
        </w:rPr>
      </w:pPr>
      <w:r>
        <w:rPr>
          <w:rFonts w:ascii="Times New Roman" w:hAnsi="Times New Roman" w:cs="Times New Roman"/>
        </w:rPr>
        <w:drawing>
          <wp:inline distT="0" distB="0" distL="0" distR="0">
            <wp:extent cx="5012055" cy="399415"/>
            <wp:effectExtent l="0" t="0" r="0" b="635"/>
            <wp:docPr id="6" name="图片 6" descr="C:\Users\HUAWEI\AppData\Local\Temp\ksohtml494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HUAWEI\AppData\Local\Temp\ksohtml4948\wps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12055" cy="399415"/>
                    </a:xfrm>
                    <a:prstGeom prst="rect">
                      <a:avLst/>
                    </a:prstGeom>
                    <a:noFill/>
                    <a:ln>
                      <a:noFill/>
                    </a:ln>
                  </pic:spPr>
                </pic:pic>
              </a:graphicData>
            </a:graphic>
          </wp:inline>
        </w:drawing>
      </w:r>
    </w:p>
    <w:p>
      <w:pPr>
        <w:rPr>
          <w:rFonts w:ascii="Times New Roman" w:hAnsi="Times New Roman" w:cs="Times New Roman"/>
        </w:rPr>
      </w:pPr>
      <w:r>
        <w:rPr>
          <w:rFonts w:ascii="Times New Roman" w:hAnsi="Times New Roman" w:cs="Times New Roman"/>
        </w:rPr>
        <w:t xml:space="preserve"> </w:t>
      </w:r>
    </w:p>
    <w:p>
      <w:pPr>
        <w:pStyle w:val="14"/>
        <w:numPr>
          <w:ilvl w:val="255"/>
          <w:numId w:val="0"/>
        </w:numPr>
        <w:adjustRightInd w:val="0"/>
        <w:snapToGrid w:val="0"/>
        <w:spacing w:line="560" w:lineRule="exact"/>
        <w:ind w:firstLine="640" w:firstLineChars="200"/>
        <w:jc w:val="both"/>
        <w:rPr>
          <w:rFonts w:eastAsia="方正仿宋_GBK" w:cs="Times New Roman"/>
          <w:kern w:val="2"/>
          <w:sz w:val="32"/>
          <w:szCs w:val="32"/>
        </w:rPr>
      </w:pPr>
      <w:r>
        <w:rPr>
          <w:rFonts w:hint="eastAsia" w:eastAsia="方正仿宋_GBK" w:cs="Times New Roman"/>
          <w:kern w:val="2"/>
          <w:sz w:val="32"/>
          <w:szCs w:val="32"/>
        </w:rPr>
        <w:t>6、</w:t>
      </w:r>
      <w:r>
        <w:rPr>
          <w:rFonts w:eastAsia="方正仿宋_GBK" w:cs="Times New Roman"/>
          <w:kern w:val="2"/>
          <w:sz w:val="32"/>
          <w:szCs w:val="32"/>
        </w:rPr>
        <w:t>参照【附录B5 数据威胁动机赋值表】、【附录B6 数据威胁能力赋值表】、【附录B7 数据威胁频率赋值表】对数据i的安全威胁i的动机、能力、频率进行赋值，并计算数据i发生威胁i的可能性，公式为：</w:t>
      </w:r>
    </w:p>
    <w:p>
      <w:pPr>
        <w:jc w:val="center"/>
        <w:rPr>
          <w:rFonts w:ascii="Times New Roman" w:hAnsi="Times New Roman" w:eastAsia="宋体" w:cs="Times New Roman"/>
          <w:szCs w:val="21"/>
        </w:rPr>
      </w:pPr>
      <w:r>
        <w:rPr>
          <w:rFonts w:ascii="Times New Roman" w:hAnsi="Times New Roman" w:cs="Times New Roman"/>
        </w:rPr>
        <w:drawing>
          <wp:inline distT="0" distB="0" distL="0" distR="0">
            <wp:extent cx="3350895" cy="590550"/>
            <wp:effectExtent l="0" t="0" r="0" b="0"/>
            <wp:docPr id="5" name="图片 5" descr="C:\Users\HUAWEI\AppData\Local\Temp\ksohtml494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HUAWEI\AppData\Local\Temp\ksohtml4948\wps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50895" cy="590550"/>
                    </a:xfrm>
                    <a:prstGeom prst="rect">
                      <a:avLst/>
                    </a:prstGeom>
                    <a:noFill/>
                    <a:ln>
                      <a:noFill/>
                    </a:ln>
                  </pic:spPr>
                </pic:pic>
              </a:graphicData>
            </a:graphic>
          </wp:inline>
        </w:drawing>
      </w:r>
    </w:p>
    <w:p>
      <w:pPr>
        <w:rPr>
          <w:rFonts w:ascii="Times New Roman" w:hAnsi="Times New Roman" w:cs="Times New Roman"/>
        </w:rPr>
      </w:pPr>
      <w:r>
        <w:rPr>
          <w:rFonts w:ascii="Times New Roman" w:hAnsi="Times New Roman" w:cs="Times New Roman"/>
        </w:rPr>
        <w:t xml:space="preserve"> </w:t>
      </w:r>
    </w:p>
    <w:p>
      <w:pPr>
        <w:pStyle w:val="14"/>
        <w:adjustRightInd w:val="0"/>
        <w:snapToGrid w:val="0"/>
        <w:spacing w:line="560" w:lineRule="exact"/>
        <w:ind w:firstLine="640" w:firstLineChars="200"/>
        <w:jc w:val="both"/>
        <w:rPr>
          <w:rFonts w:eastAsia="方正仿宋_GBK" w:cs="Times New Roman"/>
          <w:sz w:val="32"/>
          <w:szCs w:val="32"/>
        </w:rPr>
      </w:pPr>
      <w:r>
        <w:rPr>
          <w:rFonts w:eastAsia="方正仿宋_GBK" w:cs="Times New Roman"/>
          <w:sz w:val="32"/>
          <w:szCs w:val="32"/>
        </w:rPr>
        <w:t>并输出《数据安全威胁清单》。</w:t>
      </w:r>
    </w:p>
    <w:p>
      <w:pPr>
        <w:pStyle w:val="14"/>
        <w:numPr>
          <w:ilvl w:val="255"/>
          <w:numId w:val="0"/>
        </w:numPr>
        <w:adjustRightInd w:val="0"/>
        <w:snapToGrid w:val="0"/>
        <w:spacing w:line="560" w:lineRule="exact"/>
        <w:ind w:firstLine="640" w:firstLineChars="200"/>
        <w:jc w:val="both"/>
        <w:rPr>
          <w:rFonts w:eastAsia="方正仿宋_GBK" w:cs="Times New Roman"/>
          <w:kern w:val="2"/>
          <w:sz w:val="32"/>
          <w:szCs w:val="32"/>
        </w:rPr>
      </w:pPr>
      <w:r>
        <w:rPr>
          <w:rFonts w:hint="eastAsia" w:eastAsia="方正仿宋_GBK" w:cs="Times New Roman"/>
          <w:kern w:val="2"/>
          <w:sz w:val="32"/>
          <w:szCs w:val="32"/>
        </w:rPr>
        <w:t>7、</w:t>
      </w:r>
      <w:r>
        <w:rPr>
          <w:rFonts w:eastAsia="方正仿宋_GBK" w:cs="Times New Roman"/>
          <w:kern w:val="2"/>
          <w:sz w:val="32"/>
          <w:szCs w:val="32"/>
        </w:rPr>
        <w:t>参照步骤6列出数据i存在的所有威胁，并计算所有威胁发生的可能性，计算数据i所有威胁发生的可能性的平均值Li；</w:t>
      </w:r>
    </w:p>
    <w:p>
      <w:pPr>
        <w:pStyle w:val="14"/>
        <w:numPr>
          <w:ilvl w:val="255"/>
          <w:numId w:val="0"/>
        </w:numPr>
        <w:adjustRightInd w:val="0"/>
        <w:snapToGrid w:val="0"/>
        <w:spacing w:line="560" w:lineRule="exact"/>
        <w:ind w:firstLine="640" w:firstLineChars="200"/>
        <w:jc w:val="both"/>
        <w:rPr>
          <w:rFonts w:eastAsia="方正仿宋_GBK" w:cs="Times New Roman"/>
          <w:kern w:val="2"/>
          <w:sz w:val="32"/>
          <w:szCs w:val="32"/>
        </w:rPr>
      </w:pPr>
      <w:r>
        <w:rPr>
          <w:rFonts w:hint="eastAsia" w:eastAsia="方正仿宋_GBK" w:cs="Times New Roman"/>
          <w:kern w:val="2"/>
          <w:sz w:val="32"/>
          <w:szCs w:val="32"/>
        </w:rPr>
        <w:t>8、</w:t>
      </w:r>
      <w:r>
        <w:rPr>
          <w:rFonts w:eastAsia="方正仿宋_GBK" w:cs="Times New Roman"/>
          <w:kern w:val="2"/>
          <w:sz w:val="32"/>
          <w:szCs w:val="32"/>
        </w:rPr>
        <w:t>最后根据步骤5计算出的数据i的脆弱性可造成的损失Fi以及步骤7计算出的数据i所有威胁发生的可能性的平均值Li计算出数据i的数据安全风险值，计算公式为：</w:t>
      </w:r>
    </w:p>
    <w:p>
      <w:pPr>
        <w:pStyle w:val="14"/>
        <w:rPr>
          <w:rFonts w:cs="Times New Roman"/>
          <w:szCs w:val="44"/>
        </w:rPr>
      </w:pPr>
      <w:r>
        <w:rPr>
          <w:rFonts w:cs="Times New Roman"/>
        </w:rPr>
        <w:drawing>
          <wp:inline distT="0" distB="0" distL="0" distR="0">
            <wp:extent cx="5535295" cy="462915"/>
            <wp:effectExtent l="0" t="0" r="0" b="0"/>
            <wp:docPr id="4" name="图片 4" descr="C:\Users\HUAWEI\AppData\Local\Temp\ksohtml494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HUAWEI\AppData\Local\Temp\ksohtml4948\wps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97062" cy="468221"/>
                    </a:xfrm>
                    <a:prstGeom prst="rect">
                      <a:avLst/>
                    </a:prstGeom>
                    <a:noFill/>
                    <a:ln>
                      <a:noFill/>
                    </a:ln>
                  </pic:spPr>
                </pic:pic>
              </a:graphicData>
            </a:graphic>
          </wp:inline>
        </w:drawing>
      </w:r>
    </w:p>
    <w:p>
      <w:pPr>
        <w:pStyle w:val="14"/>
        <w:numPr>
          <w:ilvl w:val="255"/>
          <w:numId w:val="0"/>
        </w:numPr>
        <w:adjustRightInd w:val="0"/>
        <w:snapToGrid w:val="0"/>
        <w:spacing w:line="560" w:lineRule="exact"/>
        <w:ind w:firstLine="640" w:firstLineChars="200"/>
        <w:jc w:val="both"/>
        <w:rPr>
          <w:rFonts w:eastAsia="方正仿宋_GBK" w:cs="Times New Roman"/>
          <w:kern w:val="2"/>
          <w:sz w:val="32"/>
          <w:szCs w:val="32"/>
        </w:rPr>
      </w:pPr>
      <w:r>
        <w:rPr>
          <w:rFonts w:hint="eastAsia" w:eastAsia="方正仿宋_GBK" w:cs="Times New Roman"/>
          <w:kern w:val="2"/>
          <w:sz w:val="32"/>
          <w:szCs w:val="32"/>
        </w:rPr>
        <w:t>9、</w:t>
      </w:r>
      <w:r>
        <w:rPr>
          <w:rFonts w:eastAsia="方正仿宋_GBK" w:cs="Times New Roman"/>
          <w:kern w:val="2"/>
          <w:sz w:val="32"/>
          <w:szCs w:val="32"/>
        </w:rPr>
        <w:t>根据以上步骤计算出所有数据的安全风险值并汇总至《数据安全风险清单》中，最后计算出数据安全的总体风险值，计算公式为：</w:t>
      </w:r>
    </w:p>
    <w:p>
      <w:pPr>
        <w:jc w:val="center"/>
        <w:rPr>
          <w:rFonts w:ascii="Times New Roman" w:hAnsi="Times New Roman" w:cs="Times New Roman"/>
        </w:rPr>
      </w:pPr>
      <w:r>
        <w:rPr>
          <w:rFonts w:ascii="Times New Roman" w:hAnsi="Times New Roman" w:cs="Times New Roman"/>
        </w:rPr>
        <w:drawing>
          <wp:inline distT="0" distB="0" distL="0" distR="0">
            <wp:extent cx="3993515" cy="590550"/>
            <wp:effectExtent l="0" t="0" r="0" b="0"/>
            <wp:docPr id="3" name="图片 3" descr="C:\Users\HUAWEI\AppData\Local\Temp\ksohtml4948\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UAWEI\AppData\Local\Temp\ksohtml4948\wps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993515" cy="590550"/>
                    </a:xfrm>
                    <a:prstGeom prst="rect">
                      <a:avLst/>
                    </a:prstGeom>
                    <a:noFill/>
                    <a:ln>
                      <a:noFill/>
                    </a:ln>
                  </pic:spPr>
                </pic:pic>
              </a:graphicData>
            </a:graphic>
          </wp:inline>
        </w:drawing>
      </w:r>
    </w:p>
    <w:p>
      <w:pPr>
        <w:pStyle w:val="14"/>
        <w:rPr>
          <w:rFonts w:cs="Times New Roman"/>
        </w:rPr>
      </w:pPr>
    </w:p>
    <w:sectPr>
      <w:pgSz w:w="11906" w:h="16838"/>
      <w:pgMar w:top="1985" w:right="1474" w:bottom="1758"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694D0B"/>
    <w:multiLevelType w:val="multilevel"/>
    <w:tmpl w:val="38694D0B"/>
    <w:lvl w:ilvl="0" w:tentative="0">
      <w:start w:val="1"/>
      <w:numFmt w:val="japaneseCounting"/>
      <w:lvlText w:val="第%1章"/>
      <w:lvlJc w:val="left"/>
      <w:pPr>
        <w:ind w:left="1120" w:hanging="11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AD3C94"/>
    <w:multiLevelType w:val="multilevel"/>
    <w:tmpl w:val="3EAD3C94"/>
    <w:lvl w:ilvl="0" w:tentative="0">
      <w:start w:val="1"/>
      <w:numFmt w:val="chineseCountingThousand"/>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pStyle w:val="9"/>
      <w:isLgl/>
      <w:suff w:val="space"/>
      <w:lvlText w:val="%1.%2.%3.%4.%5"/>
      <w:lvlJc w:val="left"/>
      <w:pPr>
        <w:ind w:left="0" w:firstLine="0"/>
      </w:pPr>
      <w:rPr>
        <w:rFonts w:hint="eastAsia"/>
      </w:rPr>
    </w:lvl>
    <w:lvl w:ilvl="5" w:tentative="0">
      <w:start w:val="1"/>
      <w:numFmt w:val="decimal"/>
      <w:pStyle w:val="10"/>
      <w:isLgl/>
      <w:suff w:val="space"/>
      <w:lvlText w:val="%1.%2.%3.%4.%5.%6"/>
      <w:lvlJc w:val="left"/>
      <w:pPr>
        <w:ind w:left="0" w:firstLine="0"/>
      </w:pPr>
      <w:rPr>
        <w:rFonts w:hint="eastAsia"/>
      </w:rPr>
    </w:lvl>
    <w:lvl w:ilvl="6" w:tentative="0">
      <w:start w:val="1"/>
      <w:numFmt w:val="decimal"/>
      <w:pStyle w:val="11"/>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2">
    <w:nsid w:val="646260FA"/>
    <w:multiLevelType w:val="multilevel"/>
    <w:tmpl w:val="646260FA"/>
    <w:lvl w:ilvl="0" w:tentative="0">
      <w:start w:val="1"/>
      <w:numFmt w:val="decimal"/>
      <w:pStyle w:val="3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2893"/>
        </w:tabs>
        <w:ind w:left="-2893" w:hanging="567"/>
      </w:pPr>
      <w:rPr>
        <w:rFonts w:hint="eastAsia"/>
      </w:rPr>
    </w:lvl>
    <w:lvl w:ilvl="2" w:tentative="0">
      <w:start w:val="1"/>
      <w:numFmt w:val="decimal"/>
      <w:lvlText w:val="%1.%2.%3"/>
      <w:lvlJc w:val="left"/>
      <w:pPr>
        <w:tabs>
          <w:tab w:val="left" w:pos="-2467"/>
        </w:tabs>
        <w:ind w:left="-2467" w:hanging="567"/>
      </w:pPr>
      <w:rPr>
        <w:rFonts w:hint="eastAsia"/>
      </w:rPr>
    </w:lvl>
    <w:lvl w:ilvl="3" w:tentative="0">
      <w:start w:val="1"/>
      <w:numFmt w:val="decimal"/>
      <w:lvlText w:val="%1.%2.%3.%4"/>
      <w:lvlJc w:val="left"/>
      <w:pPr>
        <w:tabs>
          <w:tab w:val="left" w:pos="-1901"/>
        </w:tabs>
        <w:ind w:left="-1901" w:hanging="708"/>
      </w:pPr>
      <w:rPr>
        <w:rFonts w:hint="eastAsia"/>
      </w:rPr>
    </w:lvl>
    <w:lvl w:ilvl="4" w:tentative="0">
      <w:start w:val="1"/>
      <w:numFmt w:val="decimal"/>
      <w:lvlText w:val="%1.%2.%3.%4.%5"/>
      <w:lvlJc w:val="left"/>
      <w:pPr>
        <w:tabs>
          <w:tab w:val="left" w:pos="-1334"/>
        </w:tabs>
        <w:ind w:left="-1334" w:hanging="850"/>
      </w:pPr>
      <w:rPr>
        <w:rFonts w:hint="eastAsia"/>
      </w:rPr>
    </w:lvl>
    <w:lvl w:ilvl="5" w:tentative="0">
      <w:start w:val="1"/>
      <w:numFmt w:val="decimal"/>
      <w:lvlText w:val="%1.%2.%3.%4.%5.%6"/>
      <w:lvlJc w:val="left"/>
      <w:pPr>
        <w:tabs>
          <w:tab w:val="left" w:pos="-625"/>
        </w:tabs>
        <w:ind w:left="-625" w:hanging="1134"/>
      </w:pPr>
      <w:rPr>
        <w:rFonts w:hint="eastAsia"/>
      </w:rPr>
    </w:lvl>
    <w:lvl w:ilvl="6" w:tentative="0">
      <w:start w:val="1"/>
      <w:numFmt w:val="decimal"/>
      <w:lvlText w:val="%1.%2.%3.%4.%5.%6.%7"/>
      <w:lvlJc w:val="left"/>
      <w:pPr>
        <w:tabs>
          <w:tab w:val="left" w:pos="-58"/>
        </w:tabs>
        <w:ind w:left="-58" w:hanging="1276"/>
      </w:pPr>
      <w:rPr>
        <w:rFonts w:hint="eastAsia"/>
      </w:rPr>
    </w:lvl>
    <w:lvl w:ilvl="7" w:tentative="0">
      <w:start w:val="1"/>
      <w:numFmt w:val="decimal"/>
      <w:lvlText w:val="%1.%2.%3.%4.%5.%6.%7.%8"/>
      <w:lvlJc w:val="left"/>
      <w:pPr>
        <w:tabs>
          <w:tab w:val="left" w:pos="509"/>
        </w:tabs>
        <w:ind w:left="509" w:hanging="1418"/>
      </w:pPr>
      <w:rPr>
        <w:rFonts w:hint="eastAsia"/>
      </w:rPr>
    </w:lvl>
    <w:lvl w:ilvl="8" w:tentative="0">
      <w:start w:val="1"/>
      <w:numFmt w:val="decimal"/>
      <w:lvlText w:val="%1.%2.%3.%4.%5.%6.%7.%8.%9"/>
      <w:lvlJc w:val="left"/>
      <w:pPr>
        <w:tabs>
          <w:tab w:val="left" w:pos="1217"/>
        </w:tabs>
        <w:ind w:left="1217"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3"/>
      <w:suff w:val="nothing"/>
      <w:lvlText w:val="%1%2　"/>
      <w:lvlJc w:val="left"/>
      <w:pPr>
        <w:ind w:left="0" w:firstLine="0"/>
      </w:pPr>
      <w:rPr>
        <w:rFonts w:hint="eastAsia" w:ascii="黑体" w:hAnsi="Times New Roman" w:eastAsia="黑体"/>
        <w:b w:val="0"/>
        <w:i w:val="0"/>
        <w:sz w:val="21"/>
      </w:rPr>
    </w:lvl>
    <w:lvl w:ilvl="2" w:tentative="0">
      <w:start w:val="1"/>
      <w:numFmt w:val="decimal"/>
      <w:pStyle w:val="32"/>
      <w:suff w:val="nothing"/>
      <w:lvlText w:val="%1%2.%3　"/>
      <w:lvlJc w:val="left"/>
      <w:pPr>
        <w:ind w:left="0" w:firstLine="0"/>
      </w:pPr>
      <w:rPr>
        <w:rFonts w:hint="eastAsia" w:ascii="黑体" w:hAnsi="Times New Roman" w:eastAsia="黑体"/>
        <w:b w:val="0"/>
        <w:i w:val="0"/>
        <w:sz w:val="21"/>
      </w:rPr>
    </w:lvl>
    <w:lvl w:ilvl="3" w:tentative="0">
      <w:start w:val="1"/>
      <w:numFmt w:val="decimal"/>
      <w:pStyle w:val="31"/>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04550B"/>
    <w:rsid w:val="00021AFE"/>
    <w:rsid w:val="000279BC"/>
    <w:rsid w:val="00044F75"/>
    <w:rsid w:val="0004550B"/>
    <w:rsid w:val="00051F0A"/>
    <w:rsid w:val="00080064"/>
    <w:rsid w:val="00091AF6"/>
    <w:rsid w:val="000927A6"/>
    <w:rsid w:val="000A5AF1"/>
    <w:rsid w:val="000D52E7"/>
    <w:rsid w:val="000D5FAD"/>
    <w:rsid w:val="000E764F"/>
    <w:rsid w:val="000F574A"/>
    <w:rsid w:val="00114A63"/>
    <w:rsid w:val="001356FB"/>
    <w:rsid w:val="00160924"/>
    <w:rsid w:val="00177B8F"/>
    <w:rsid w:val="001822D4"/>
    <w:rsid w:val="001A563D"/>
    <w:rsid w:val="001B1255"/>
    <w:rsid w:val="001D2975"/>
    <w:rsid w:val="001E62CA"/>
    <w:rsid w:val="001F4DD2"/>
    <w:rsid w:val="00235CB3"/>
    <w:rsid w:val="002576C6"/>
    <w:rsid w:val="002A1BEC"/>
    <w:rsid w:val="002A5C13"/>
    <w:rsid w:val="002C4DD4"/>
    <w:rsid w:val="002F61D9"/>
    <w:rsid w:val="00327F48"/>
    <w:rsid w:val="00332782"/>
    <w:rsid w:val="00375960"/>
    <w:rsid w:val="003B01B4"/>
    <w:rsid w:val="003B4E25"/>
    <w:rsid w:val="003C66E7"/>
    <w:rsid w:val="003F1F1B"/>
    <w:rsid w:val="00444930"/>
    <w:rsid w:val="00475E92"/>
    <w:rsid w:val="00485BDA"/>
    <w:rsid w:val="00490420"/>
    <w:rsid w:val="004B086A"/>
    <w:rsid w:val="004B2E40"/>
    <w:rsid w:val="004D7D98"/>
    <w:rsid w:val="004F0760"/>
    <w:rsid w:val="00505411"/>
    <w:rsid w:val="00512AE3"/>
    <w:rsid w:val="005146DC"/>
    <w:rsid w:val="00540FC4"/>
    <w:rsid w:val="0054582B"/>
    <w:rsid w:val="00574817"/>
    <w:rsid w:val="005A2A7E"/>
    <w:rsid w:val="005B75A0"/>
    <w:rsid w:val="006054AF"/>
    <w:rsid w:val="006100DB"/>
    <w:rsid w:val="006205CC"/>
    <w:rsid w:val="006606B6"/>
    <w:rsid w:val="0066387C"/>
    <w:rsid w:val="00694589"/>
    <w:rsid w:val="00696ABF"/>
    <w:rsid w:val="006A4C53"/>
    <w:rsid w:val="006A53F4"/>
    <w:rsid w:val="006A5CE1"/>
    <w:rsid w:val="006B46C0"/>
    <w:rsid w:val="006C4146"/>
    <w:rsid w:val="006D36FC"/>
    <w:rsid w:val="006F2471"/>
    <w:rsid w:val="007077BB"/>
    <w:rsid w:val="00710949"/>
    <w:rsid w:val="0071464C"/>
    <w:rsid w:val="00747840"/>
    <w:rsid w:val="007530E2"/>
    <w:rsid w:val="00755BAC"/>
    <w:rsid w:val="00763632"/>
    <w:rsid w:val="007749C8"/>
    <w:rsid w:val="00780C21"/>
    <w:rsid w:val="007A4EF2"/>
    <w:rsid w:val="007B4A08"/>
    <w:rsid w:val="007D6E5F"/>
    <w:rsid w:val="007E3131"/>
    <w:rsid w:val="007E3D93"/>
    <w:rsid w:val="007E5294"/>
    <w:rsid w:val="007E55E5"/>
    <w:rsid w:val="007F4A00"/>
    <w:rsid w:val="007F61EE"/>
    <w:rsid w:val="007F701F"/>
    <w:rsid w:val="00806ABE"/>
    <w:rsid w:val="00815129"/>
    <w:rsid w:val="008266D9"/>
    <w:rsid w:val="00842203"/>
    <w:rsid w:val="008530B1"/>
    <w:rsid w:val="00854098"/>
    <w:rsid w:val="008768DA"/>
    <w:rsid w:val="00893C51"/>
    <w:rsid w:val="008A22C0"/>
    <w:rsid w:val="008D0BE7"/>
    <w:rsid w:val="00926FA3"/>
    <w:rsid w:val="00940FF9"/>
    <w:rsid w:val="00946CA5"/>
    <w:rsid w:val="00954CF7"/>
    <w:rsid w:val="00965CE5"/>
    <w:rsid w:val="00974CEA"/>
    <w:rsid w:val="00976231"/>
    <w:rsid w:val="00993D07"/>
    <w:rsid w:val="009C38BF"/>
    <w:rsid w:val="009E31AE"/>
    <w:rsid w:val="009E4B61"/>
    <w:rsid w:val="009F3206"/>
    <w:rsid w:val="009F79EB"/>
    <w:rsid w:val="00A0184C"/>
    <w:rsid w:val="00A04AE0"/>
    <w:rsid w:val="00A24CF6"/>
    <w:rsid w:val="00A62E91"/>
    <w:rsid w:val="00A63B6B"/>
    <w:rsid w:val="00AB011B"/>
    <w:rsid w:val="00AB57D9"/>
    <w:rsid w:val="00B130C9"/>
    <w:rsid w:val="00B202D7"/>
    <w:rsid w:val="00B2226C"/>
    <w:rsid w:val="00B7498F"/>
    <w:rsid w:val="00B819C9"/>
    <w:rsid w:val="00BA3343"/>
    <w:rsid w:val="00BB2DC6"/>
    <w:rsid w:val="00BB345A"/>
    <w:rsid w:val="00BC31FF"/>
    <w:rsid w:val="00BE18F5"/>
    <w:rsid w:val="00BF2041"/>
    <w:rsid w:val="00C22AE3"/>
    <w:rsid w:val="00C3732F"/>
    <w:rsid w:val="00C668D7"/>
    <w:rsid w:val="00C80FA8"/>
    <w:rsid w:val="00CC1C85"/>
    <w:rsid w:val="00CD0477"/>
    <w:rsid w:val="00CD34C6"/>
    <w:rsid w:val="00CD4C19"/>
    <w:rsid w:val="00CE2A47"/>
    <w:rsid w:val="00D1157E"/>
    <w:rsid w:val="00D57653"/>
    <w:rsid w:val="00D63F0D"/>
    <w:rsid w:val="00D65368"/>
    <w:rsid w:val="00D73B13"/>
    <w:rsid w:val="00D80246"/>
    <w:rsid w:val="00D81AE4"/>
    <w:rsid w:val="00D82168"/>
    <w:rsid w:val="00DB2B49"/>
    <w:rsid w:val="00DF24BB"/>
    <w:rsid w:val="00DF3CA4"/>
    <w:rsid w:val="00DF6869"/>
    <w:rsid w:val="00E0428C"/>
    <w:rsid w:val="00E5561A"/>
    <w:rsid w:val="00E650DB"/>
    <w:rsid w:val="00E701F9"/>
    <w:rsid w:val="00E7299B"/>
    <w:rsid w:val="00E813E2"/>
    <w:rsid w:val="00E855C0"/>
    <w:rsid w:val="00E87CC0"/>
    <w:rsid w:val="00EB1196"/>
    <w:rsid w:val="00EB219A"/>
    <w:rsid w:val="00EB517F"/>
    <w:rsid w:val="00EF4447"/>
    <w:rsid w:val="00F376B9"/>
    <w:rsid w:val="00F47F8F"/>
    <w:rsid w:val="00F62AA3"/>
    <w:rsid w:val="00F85C82"/>
    <w:rsid w:val="00FC63A4"/>
    <w:rsid w:val="00FD20BE"/>
    <w:rsid w:val="024003C0"/>
    <w:rsid w:val="03134DA1"/>
    <w:rsid w:val="0680104B"/>
    <w:rsid w:val="074602CB"/>
    <w:rsid w:val="08205F5B"/>
    <w:rsid w:val="08674306"/>
    <w:rsid w:val="090A6BD4"/>
    <w:rsid w:val="096A3C56"/>
    <w:rsid w:val="0A1F605A"/>
    <w:rsid w:val="0A5147E9"/>
    <w:rsid w:val="0BFBE952"/>
    <w:rsid w:val="0DA979D8"/>
    <w:rsid w:val="113335E0"/>
    <w:rsid w:val="11A70F03"/>
    <w:rsid w:val="14C45AC1"/>
    <w:rsid w:val="162163A6"/>
    <w:rsid w:val="17F26FA3"/>
    <w:rsid w:val="19D47EEB"/>
    <w:rsid w:val="1B140C7E"/>
    <w:rsid w:val="1D7A79F2"/>
    <w:rsid w:val="1F4324E5"/>
    <w:rsid w:val="2242780A"/>
    <w:rsid w:val="26DC26AD"/>
    <w:rsid w:val="29B042F2"/>
    <w:rsid w:val="29D05CC2"/>
    <w:rsid w:val="2A4417BA"/>
    <w:rsid w:val="2ADB455B"/>
    <w:rsid w:val="2B750E58"/>
    <w:rsid w:val="2BB77B63"/>
    <w:rsid w:val="2D1A139F"/>
    <w:rsid w:val="2EDD286C"/>
    <w:rsid w:val="31A3291A"/>
    <w:rsid w:val="332013D1"/>
    <w:rsid w:val="353F1802"/>
    <w:rsid w:val="378C545B"/>
    <w:rsid w:val="382B1E4B"/>
    <w:rsid w:val="3A0C4B75"/>
    <w:rsid w:val="3AD871B8"/>
    <w:rsid w:val="3BA76C76"/>
    <w:rsid w:val="42C2730C"/>
    <w:rsid w:val="46E20B9A"/>
    <w:rsid w:val="46E95743"/>
    <w:rsid w:val="47E0197B"/>
    <w:rsid w:val="49494D3A"/>
    <w:rsid w:val="4C9B3AB5"/>
    <w:rsid w:val="4EC32882"/>
    <w:rsid w:val="4FDF015D"/>
    <w:rsid w:val="50BE21DD"/>
    <w:rsid w:val="537A1350"/>
    <w:rsid w:val="54E63B61"/>
    <w:rsid w:val="576E59C2"/>
    <w:rsid w:val="5A062EB1"/>
    <w:rsid w:val="5C2B53F9"/>
    <w:rsid w:val="5FCC71E1"/>
    <w:rsid w:val="62C83FFA"/>
    <w:rsid w:val="65B03505"/>
    <w:rsid w:val="66361A64"/>
    <w:rsid w:val="686807CA"/>
    <w:rsid w:val="6E9666FC"/>
    <w:rsid w:val="6FE7898C"/>
    <w:rsid w:val="70A16FAA"/>
    <w:rsid w:val="71D523D1"/>
    <w:rsid w:val="722E4900"/>
    <w:rsid w:val="779DB7F5"/>
    <w:rsid w:val="78CB0006"/>
    <w:rsid w:val="79ED1C46"/>
    <w:rsid w:val="F0DF4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7"/>
    <w:unhideWhenUsed/>
    <w:qFormat/>
    <w:uiPriority w:val="0"/>
    <w:pPr>
      <w:keepNext/>
      <w:keepLines/>
      <w:spacing w:before="260" w:after="260" w:line="413" w:lineRule="auto"/>
      <w:outlineLvl w:val="2"/>
    </w:pPr>
    <w:rPr>
      <w:b/>
      <w:sz w:val="32"/>
    </w:rPr>
  </w:style>
  <w:style w:type="paragraph" w:styleId="8">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9">
    <w:name w:val="heading 5"/>
    <w:next w:val="7"/>
    <w:unhideWhenUsed/>
    <w:qFormat/>
    <w:uiPriority w:val="9"/>
    <w:pPr>
      <w:keepNext/>
      <w:keepLines/>
      <w:numPr>
        <w:ilvl w:val="4"/>
        <w:numId w:val="1"/>
      </w:numPr>
      <w:spacing w:line="360" w:lineRule="auto"/>
      <w:outlineLvl w:val="4"/>
    </w:pPr>
    <w:rPr>
      <w:rFonts w:ascii="黑体" w:hAnsi="黑体" w:eastAsia="黑体" w:cs="宋体"/>
      <w:bCs/>
      <w:kern w:val="2"/>
      <w:sz w:val="28"/>
      <w:szCs w:val="28"/>
      <w:lang w:val="en-US" w:eastAsia="zh-CN" w:bidi="ar-SA"/>
    </w:rPr>
  </w:style>
  <w:style w:type="paragraph" w:styleId="10">
    <w:name w:val="heading 6"/>
    <w:next w:val="7"/>
    <w:unhideWhenUsed/>
    <w:qFormat/>
    <w:uiPriority w:val="9"/>
    <w:pPr>
      <w:keepNext/>
      <w:keepLines/>
      <w:numPr>
        <w:ilvl w:val="5"/>
        <w:numId w:val="1"/>
      </w:numPr>
      <w:spacing w:line="360" w:lineRule="auto"/>
      <w:outlineLvl w:val="5"/>
    </w:pPr>
    <w:rPr>
      <w:rFonts w:ascii="黑体" w:hAnsi="黑体" w:eastAsia="黑体" w:cstheme="majorBidi"/>
      <w:bCs/>
      <w:kern w:val="2"/>
      <w:sz w:val="24"/>
      <w:szCs w:val="24"/>
      <w:lang w:val="en-US" w:eastAsia="zh-CN" w:bidi="ar-SA"/>
    </w:rPr>
  </w:style>
  <w:style w:type="paragraph" w:styleId="11">
    <w:name w:val="heading 7"/>
    <w:next w:val="7"/>
    <w:unhideWhenUsed/>
    <w:qFormat/>
    <w:uiPriority w:val="9"/>
    <w:pPr>
      <w:keepNext/>
      <w:keepLines/>
      <w:numPr>
        <w:ilvl w:val="6"/>
        <w:numId w:val="1"/>
      </w:numPr>
      <w:spacing w:line="300" w:lineRule="auto"/>
      <w:outlineLvl w:val="6"/>
    </w:pPr>
    <w:rPr>
      <w:rFonts w:ascii="黑体" w:hAnsi="黑体" w:eastAsia="黑体" w:cstheme="minorBidi"/>
      <w:kern w:val="2"/>
      <w:sz w:val="24"/>
      <w:szCs w:val="24"/>
      <w:lang w:val="en-US" w:eastAsia="zh-CN" w:bidi="ar-SA"/>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rPr>
      <w:rFonts w:ascii="Arial" w:hAnsi="Arial"/>
      <w:sz w:val="21"/>
      <w:szCs w:val="22"/>
    </w:rPr>
  </w:style>
  <w:style w:type="paragraph" w:styleId="3">
    <w:name w:val="Body Text Indent"/>
    <w:basedOn w:val="1"/>
    <w:next w:val="1"/>
    <w:qFormat/>
    <w:uiPriority w:val="0"/>
    <w:pPr>
      <w:spacing w:after="120"/>
      <w:ind w:left="420" w:leftChars="200"/>
      <w:jc w:val="left"/>
    </w:pPr>
    <w:rPr>
      <w:sz w:val="24"/>
      <w:szCs w:val="20"/>
    </w:rPr>
  </w:style>
  <w:style w:type="paragraph" w:customStyle="1" w:styleId="7">
    <w:name w:val="T_C1正文"/>
    <w:basedOn w:val="1"/>
    <w:qFormat/>
    <w:uiPriority w:val="0"/>
    <w:pPr>
      <w:spacing w:line="300" w:lineRule="auto"/>
      <w:ind w:firstLine="480" w:firstLineChars="200"/>
    </w:pPr>
    <w:rPr>
      <w:rFonts w:ascii="宋体"/>
      <w:sz w:val="24"/>
    </w:rPr>
  </w:style>
  <w:style w:type="paragraph" w:styleId="12">
    <w:name w:val="caption"/>
    <w:basedOn w:val="1"/>
    <w:next w:val="7"/>
    <w:qFormat/>
    <w:uiPriority w:val="99"/>
    <w:pPr>
      <w:widowControl/>
      <w:jc w:val="center"/>
    </w:pPr>
    <w:rPr>
      <w:rFonts w:ascii="宋体" w:hAnsi="宋体" w:eastAsia="宋体" w:cs="Times New Roman"/>
      <w:b/>
      <w:szCs w:val="21"/>
    </w:rPr>
  </w:style>
  <w:style w:type="paragraph" w:styleId="13">
    <w:name w:val="annotation text"/>
    <w:basedOn w:val="1"/>
    <w:link w:val="39"/>
    <w:qFormat/>
    <w:uiPriority w:val="0"/>
    <w:pPr>
      <w:jc w:val="left"/>
    </w:pPr>
  </w:style>
  <w:style w:type="paragraph" w:styleId="14">
    <w:name w:val="Body Text"/>
    <w:basedOn w:val="1"/>
    <w:next w:val="15"/>
    <w:qFormat/>
    <w:uiPriority w:val="0"/>
    <w:pPr>
      <w:jc w:val="center"/>
    </w:pPr>
    <w:rPr>
      <w:rFonts w:ascii="Times New Roman" w:hAnsi="Times New Roman"/>
      <w:kern w:val="0"/>
      <w:sz w:val="44"/>
    </w:rPr>
  </w:style>
  <w:style w:type="paragraph" w:styleId="15">
    <w:name w:val="Title"/>
    <w:basedOn w:val="1"/>
    <w:next w:val="1"/>
    <w:qFormat/>
    <w:uiPriority w:val="10"/>
    <w:pPr>
      <w:spacing w:before="240" w:after="60"/>
      <w:jc w:val="center"/>
      <w:outlineLvl w:val="0"/>
    </w:pPr>
    <w:rPr>
      <w:rFonts w:ascii="Arial" w:hAnsi="Arial"/>
      <w:b/>
      <w:bCs/>
      <w:sz w:val="32"/>
      <w:szCs w:val="32"/>
    </w:rPr>
  </w:style>
  <w:style w:type="paragraph" w:styleId="16">
    <w:name w:val="Balloon Text"/>
    <w:basedOn w:val="1"/>
    <w:link w:val="41"/>
    <w:semiHidden/>
    <w:unhideWhenUsed/>
    <w:qFormat/>
    <w:uiPriority w:val="0"/>
    <w:rPr>
      <w:sz w:val="18"/>
      <w:szCs w:val="18"/>
    </w:rPr>
  </w:style>
  <w:style w:type="paragraph" w:styleId="17">
    <w:name w:val="footer"/>
    <w:basedOn w:val="1"/>
    <w:link w:val="38"/>
    <w:qFormat/>
    <w:uiPriority w:val="0"/>
    <w:pPr>
      <w:tabs>
        <w:tab w:val="center" w:pos="4153"/>
        <w:tab w:val="right" w:pos="8306"/>
      </w:tabs>
      <w:snapToGrid w:val="0"/>
      <w:jc w:val="left"/>
    </w:pPr>
    <w:rPr>
      <w:sz w:val="18"/>
      <w:szCs w:val="18"/>
    </w:rPr>
  </w:style>
  <w:style w:type="paragraph" w:styleId="18">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annotation subject"/>
    <w:basedOn w:val="13"/>
    <w:next w:val="13"/>
    <w:link w:val="40"/>
    <w:semiHidden/>
    <w:unhideWhenUsed/>
    <w:qFormat/>
    <w:uiPriority w:val="0"/>
    <w:rPr>
      <w:b/>
      <w:bCs/>
    </w:rPr>
  </w:style>
  <w:style w:type="table" w:styleId="22">
    <w:name w:val="Table Grid"/>
    <w:basedOn w:val="2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qFormat/>
    <w:uiPriority w:val="0"/>
    <w:rPr>
      <w:rFonts w:ascii="Times New Roman" w:hAnsi="Times New Roman" w:eastAsia="宋体"/>
      <w:sz w:val="18"/>
    </w:rPr>
  </w:style>
  <w:style w:type="character" w:styleId="26">
    <w:name w:val="annotation reference"/>
    <w:semiHidden/>
    <w:qFormat/>
    <w:uiPriority w:val="0"/>
    <w:rPr>
      <w:sz w:val="21"/>
      <w:szCs w:val="21"/>
    </w:rPr>
  </w:style>
  <w:style w:type="paragraph" w:styleId="27">
    <w:name w:val="List Paragraph"/>
    <w:basedOn w:val="1"/>
    <w:qFormat/>
    <w:uiPriority w:val="34"/>
    <w:pPr>
      <w:ind w:firstLine="420" w:firstLineChars="200"/>
    </w:pPr>
  </w:style>
  <w:style w:type="character" w:customStyle="1" w:styleId="28">
    <w:name w:val="16"/>
    <w:qFormat/>
    <w:uiPriority w:val="0"/>
    <w:rPr>
      <w:rFonts w:hint="default" w:ascii="Times New Roman" w:hAnsi="Times New Roman" w:eastAsia="宋体" w:cs="Times New Roman"/>
      <w:sz w:val="24"/>
    </w:rPr>
  </w:style>
  <w:style w:type="paragraph" w:customStyle="1" w:styleId="2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6"/>
    <w:basedOn w:val="1"/>
    <w:next w:val="3"/>
    <w:qFormat/>
    <w:uiPriority w:val="0"/>
    <w:pPr>
      <w:spacing w:after="120"/>
      <w:ind w:left="420" w:leftChars="200"/>
    </w:pPr>
    <w:rPr>
      <w:rFonts w:cs="Times New Roman"/>
      <w:szCs w:val="24"/>
    </w:rPr>
  </w:style>
  <w:style w:type="paragraph" w:customStyle="1" w:styleId="31">
    <w:name w:val="二级条标题"/>
    <w:basedOn w:val="32"/>
    <w:next w:val="29"/>
    <w:qFormat/>
    <w:uiPriority w:val="0"/>
    <w:pPr>
      <w:numPr>
        <w:ilvl w:val="3"/>
      </w:numPr>
      <w:outlineLvl w:val="3"/>
    </w:pPr>
  </w:style>
  <w:style w:type="paragraph" w:customStyle="1" w:styleId="32">
    <w:name w:val="一级条标题"/>
    <w:basedOn w:val="33"/>
    <w:next w:val="29"/>
    <w:qFormat/>
    <w:uiPriority w:val="0"/>
    <w:pPr>
      <w:numPr>
        <w:ilvl w:val="2"/>
      </w:numPr>
      <w:outlineLvl w:val="2"/>
    </w:pPr>
  </w:style>
  <w:style w:type="paragraph" w:customStyle="1" w:styleId="33">
    <w:name w:val="章标题"/>
    <w:next w:val="29"/>
    <w:qFormat/>
    <w:uiPriority w:val="0"/>
    <w:pPr>
      <w:numPr>
        <w:ilvl w:val="1"/>
        <w:numId w:val="2"/>
      </w:numPr>
      <w:spacing w:before="120" w:beforeLines="50" w:after="120" w:afterLines="50"/>
      <w:jc w:val="both"/>
      <w:outlineLvl w:val="1"/>
    </w:pPr>
    <w:rPr>
      <w:rFonts w:ascii="Times New Roman" w:hAnsi="Times New Roman" w:eastAsia="黑体" w:cs="Times New Roman"/>
      <w:sz w:val="21"/>
      <w:lang w:val="en-US" w:eastAsia="zh-CN" w:bidi="ar-SA"/>
    </w:rPr>
  </w:style>
  <w:style w:type="paragraph" w:customStyle="1" w:styleId="34">
    <w:name w:val="正文表标题"/>
    <w:next w:val="29"/>
    <w:qFormat/>
    <w:uiPriority w:val="0"/>
    <w:pPr>
      <w:numPr>
        <w:ilvl w:val="0"/>
        <w:numId w:val="3"/>
      </w:numPr>
      <w:spacing w:before="50" w:beforeLines="50" w:after="50" w:afterLines="50"/>
      <w:jc w:val="center"/>
    </w:pPr>
    <w:rPr>
      <w:rFonts w:ascii="黑体" w:hAnsi="Times New Roman" w:eastAsia="黑体" w:cs="Times New Roman"/>
      <w:sz w:val="21"/>
      <w:lang w:val="en-US" w:eastAsia="zh-CN" w:bidi="ar-SA"/>
    </w:rPr>
  </w:style>
  <w:style w:type="paragraph" w:customStyle="1" w:styleId="3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6">
    <w:name w:val="标准书脚_偶数页"/>
    <w:qFormat/>
    <w:uiPriority w:val="0"/>
    <w:pPr>
      <w:spacing w:before="120"/>
    </w:pPr>
    <w:rPr>
      <w:rFonts w:ascii="Times New Roman" w:hAnsi="Times New Roman" w:eastAsia="宋体" w:cs="Times New Roman"/>
      <w:sz w:val="18"/>
      <w:lang w:val="en-US" w:eastAsia="zh-CN" w:bidi="ar-SA"/>
    </w:rPr>
  </w:style>
  <w:style w:type="character" w:customStyle="1" w:styleId="37">
    <w:name w:val="页眉 Char"/>
    <w:basedOn w:val="23"/>
    <w:link w:val="18"/>
    <w:qFormat/>
    <w:uiPriority w:val="0"/>
    <w:rPr>
      <w:kern w:val="2"/>
      <w:sz w:val="18"/>
      <w:szCs w:val="18"/>
    </w:rPr>
  </w:style>
  <w:style w:type="character" w:customStyle="1" w:styleId="38">
    <w:name w:val="页脚 Char"/>
    <w:basedOn w:val="23"/>
    <w:link w:val="17"/>
    <w:qFormat/>
    <w:uiPriority w:val="0"/>
    <w:rPr>
      <w:kern w:val="2"/>
      <w:sz w:val="18"/>
      <w:szCs w:val="18"/>
    </w:rPr>
  </w:style>
  <w:style w:type="character" w:customStyle="1" w:styleId="39">
    <w:name w:val="批注文字 Char"/>
    <w:basedOn w:val="23"/>
    <w:link w:val="13"/>
    <w:qFormat/>
    <w:uiPriority w:val="0"/>
    <w:rPr>
      <w:kern w:val="2"/>
      <w:sz w:val="21"/>
      <w:szCs w:val="22"/>
    </w:rPr>
  </w:style>
  <w:style w:type="character" w:customStyle="1" w:styleId="40">
    <w:name w:val="批注主题 Char"/>
    <w:basedOn w:val="39"/>
    <w:link w:val="20"/>
    <w:semiHidden/>
    <w:qFormat/>
    <w:uiPriority w:val="0"/>
    <w:rPr>
      <w:b/>
      <w:bCs/>
      <w:kern w:val="2"/>
      <w:sz w:val="21"/>
      <w:szCs w:val="22"/>
    </w:rPr>
  </w:style>
  <w:style w:type="character" w:customStyle="1" w:styleId="41">
    <w:name w:val="批注框文本 Char"/>
    <w:basedOn w:val="23"/>
    <w:link w:val="16"/>
    <w:semiHidden/>
    <w:qFormat/>
    <w:uiPriority w:val="0"/>
    <w:rPr>
      <w:kern w:val="2"/>
      <w:sz w:val="18"/>
      <w:szCs w:val="18"/>
    </w:rPr>
  </w:style>
  <w:style w:type="paragraph" w:customStyle="1" w:styleId="42">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3">
    <w:name w:val="修订2"/>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44">
    <w:name w:val="T_D1表1"/>
    <w:basedOn w:val="21"/>
    <w:qFormat/>
    <w:uiPriority w:val="0"/>
    <w:pPr>
      <w:contextualSpacing/>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tblStylePr w:type="firstRow">
      <w:pPr>
        <w:ind w:firstLine="0" w:firstLineChars="0"/>
        <w:contextualSpacing/>
        <w:jc w:val="center"/>
      </w:pPr>
      <w:rPr>
        <w:rFonts w:hint="default" w:ascii="Times New Roman" w:hAnsi="Times New Roman" w:eastAsia="宋体" w:cs="Times New Roman"/>
        <w:b/>
        <w:i w:val="0"/>
        <w:sz w:val="21"/>
        <w:szCs w:val="21"/>
      </w:rPr>
      <w:tcPr>
        <w:shd w:val="clear" w:color="auto" w:fill="E2EFD9"/>
        <w:noWrap/>
      </w:tcPr>
    </w:tblStylePr>
    <w:tblStylePr w:type="lastRow">
      <w:pPr>
        <w:jc w:val="center"/>
      </w:pPr>
      <w:rPr>
        <w:rFonts w:hint="default" w:ascii="Times New Roman" w:hAnsi="Times New Roman" w:eastAsia="宋体" w:cs="Times New Roman"/>
        <w:b/>
        <w:sz w:val="21"/>
        <w:szCs w:val="21"/>
      </w:rPr>
      <w:tcPr>
        <w:shd w:val="clear" w:color="auto" w:fill="E2EFD9"/>
      </w:tcPr>
    </w:tblStylePr>
    <w:tblStylePr w:type="firstCol">
      <w:pPr>
        <w:jc w:val="center"/>
      </w:pPr>
      <w:rPr>
        <w:rFonts w:hint="default" w:ascii="Times New Roman" w:hAnsi="Times New Roman" w:eastAsia="宋体" w:cs="Times New Roman"/>
        <w:b/>
        <w:sz w:val="21"/>
        <w:szCs w:val="21"/>
      </w:rPr>
      <w:tcPr>
        <w:shd w:val="clear" w:color="auto" w:fill="E2EFD9"/>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19048</Words>
  <Characters>19421</Characters>
  <Lines>146</Lines>
  <Paragraphs>41</Paragraphs>
  <TotalTime>5</TotalTime>
  <ScaleCrop>false</ScaleCrop>
  <LinksUpToDate>false</LinksUpToDate>
  <CharactersWithSpaces>19509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2023-08-06T17:43:00Z</dcterms:created>
  <dc:creator>xiaowai</dc:creator>
  <cp:lastModifiedBy>范耀榕</cp:lastModifiedBy>
  <dcterms:modified xsi:type="dcterms:W3CDTF">2023-09-12T14:47:03Z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48F992D151D6437ABC676A359C10C828_13</vt:lpwstr>
  </property>
</Properties>
</file>