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方正黑体_GBK" w:cs="Times New Roman"/>
          <w:b/>
          <w:sz w:val="44"/>
          <w:szCs w:val="44"/>
        </w:rPr>
      </w:pPr>
    </w:p>
    <w:p>
      <w:pPr>
        <w:pStyle w:val="14"/>
        <w:widowControl w:val="0"/>
        <w:shd w:val="clear" w:color="auto" w:fill="FFFFFF"/>
        <w:adjustRightInd w:val="0"/>
        <w:snapToGrid w:val="0"/>
        <w:spacing w:beforeAutospacing="0" w:afterAutospacing="0" w:line="590" w:lineRule="exact"/>
        <w:jc w:val="center"/>
        <w:outlineLvl w:val="0"/>
        <w:rPr>
          <w:rStyle w:val="38"/>
          <w:rFonts w:hint="eastAsia" w:eastAsia="方正小标宋_GBK"/>
          <w:bCs/>
          <w:snapToGrid w:val="0"/>
          <w:kern w:val="2"/>
          <w:sz w:val="44"/>
          <w:szCs w:val="44"/>
          <w:shd w:val="clear" w:color="auto" w:fill="FFFFFF"/>
          <w:lang w:val="en-US" w:eastAsia="zh-CN"/>
        </w:rPr>
      </w:pPr>
      <w:r>
        <w:rPr>
          <w:rStyle w:val="38"/>
          <w:rFonts w:hint="eastAsia" w:eastAsia="方正小标宋_GBK"/>
          <w:bCs/>
          <w:snapToGrid w:val="0"/>
          <w:kern w:val="2"/>
          <w:sz w:val="44"/>
          <w:szCs w:val="44"/>
          <w:shd w:val="clear" w:color="auto" w:fill="FFFFFF"/>
        </w:rPr>
        <w:t>广西</w:t>
      </w:r>
      <w:r>
        <w:rPr>
          <w:rStyle w:val="38"/>
          <w:rFonts w:hint="eastAsia" w:eastAsia="方正小标宋_GBK"/>
          <w:bCs/>
          <w:snapToGrid w:val="0"/>
          <w:kern w:val="2"/>
          <w:sz w:val="44"/>
          <w:szCs w:val="44"/>
          <w:shd w:val="clear" w:color="auto" w:fill="FFFFFF"/>
          <w:lang w:val="en-US" w:eastAsia="zh-CN"/>
        </w:rPr>
        <w:t>壮族自治区</w:t>
      </w:r>
    </w:p>
    <w:p>
      <w:pPr>
        <w:pStyle w:val="14"/>
        <w:widowControl w:val="0"/>
        <w:shd w:val="clear" w:color="auto" w:fill="FFFFFF"/>
        <w:adjustRightInd w:val="0"/>
        <w:snapToGrid w:val="0"/>
        <w:spacing w:beforeAutospacing="0" w:afterAutospacing="0" w:line="590" w:lineRule="exact"/>
        <w:jc w:val="center"/>
        <w:outlineLvl w:val="0"/>
        <w:rPr>
          <w:rStyle w:val="38"/>
          <w:rFonts w:eastAsia="方正小标宋_GBK"/>
          <w:snapToGrid w:val="0"/>
          <w:kern w:val="2"/>
          <w:sz w:val="44"/>
          <w:szCs w:val="44"/>
          <w:shd w:val="clear" w:color="auto" w:fill="FFFFFF"/>
        </w:rPr>
      </w:pPr>
      <w:r>
        <w:rPr>
          <w:rStyle w:val="38"/>
          <w:rFonts w:hint="eastAsia" w:eastAsia="方正小标宋_GBK"/>
          <w:bCs/>
          <w:snapToGrid w:val="0"/>
          <w:kern w:val="2"/>
          <w:sz w:val="44"/>
          <w:szCs w:val="44"/>
          <w:shd w:val="clear" w:color="auto" w:fill="FFFFFF"/>
        </w:rPr>
        <w:t>数据安全事件报告和调查处理办法</w:t>
      </w:r>
    </w:p>
    <w:p>
      <w:pPr>
        <w:spacing w:line="590" w:lineRule="exact"/>
        <w:rPr>
          <w:rFonts w:ascii="Times New Roman" w:hAnsi="Times New Roman" w:eastAsia="方正仿宋_GBK" w:cs="Times New Roman"/>
        </w:rPr>
      </w:pPr>
    </w:p>
    <w:p>
      <w:pPr>
        <w:pStyle w:val="4"/>
        <w:spacing w:before="0" w:beforeLines="0" w:after="0" w:afterLines="0" w:line="590" w:lineRule="exact"/>
        <w:ind w:left="0" w:firstLine="0"/>
        <w:jc w:val="center"/>
        <w:rPr>
          <w:rFonts w:ascii="方正黑体_GBK" w:hAnsi="方正黑体_GBK" w:eastAsia="方正黑体_GBK" w:cs="方正黑体_GBK"/>
          <w:b w:val="0"/>
          <w:bCs w:val="0"/>
          <w:kern w:val="2"/>
          <w:szCs w:val="32"/>
        </w:rPr>
      </w:pPr>
      <w:r>
        <w:rPr>
          <w:rFonts w:ascii="方正黑体_GBK" w:hAnsi="方正黑体_GBK" w:eastAsia="方正黑体_GBK" w:cs="方正黑体_GBK"/>
          <w:b w:val="0"/>
          <w:bCs w:val="0"/>
          <w:kern w:val="2"/>
          <w:szCs w:val="32"/>
        </w:rPr>
        <w:t xml:space="preserve">  总  </w:t>
      </w:r>
      <w:r>
        <w:rPr>
          <w:rFonts w:hint="eastAsia" w:ascii="方正黑体_GBK" w:hAnsi="方正黑体_GBK" w:eastAsia="方正黑体_GBK" w:cs="方正黑体_GBK"/>
          <w:b w:val="0"/>
          <w:bCs w:val="0"/>
          <w:kern w:val="2"/>
          <w:szCs w:val="32"/>
        </w:rPr>
        <w:t>则</w:t>
      </w:r>
    </w:p>
    <w:p>
      <w:pPr>
        <w:spacing w:line="590" w:lineRule="exact"/>
        <w:rPr>
          <w:rFonts w:ascii="Times New Roman" w:hAnsi="Times New Roman" w:cs="Times New Roman"/>
          <w:lang w:eastAsia="zh-Hans"/>
        </w:rPr>
      </w:pPr>
    </w:p>
    <w:p>
      <w:pPr>
        <w:adjustRightInd w:val="0"/>
        <w:snapToGrid w:val="0"/>
        <w:spacing w:line="590" w:lineRule="exact"/>
        <w:ind w:firstLine="640" w:firstLineChars="200"/>
        <w:rPr>
          <w:rFonts w:ascii="Times New Roman" w:hAnsi="Times New Roman" w:eastAsia="方正黑体_GBK" w:cs="Times New Roman"/>
          <w:snapToGrid w:val="0"/>
          <w:sz w:val="32"/>
          <w:szCs w:val="32"/>
        </w:rPr>
      </w:pPr>
      <w:r>
        <w:rPr>
          <w:rFonts w:hint="eastAsia" w:ascii="Times New Roman" w:hAnsi="Times New Roman" w:eastAsia="方正黑体_GBK" w:cs="Times New Roman"/>
          <w:snapToGrid w:val="0"/>
          <w:sz w:val="32"/>
          <w:szCs w:val="32"/>
        </w:rPr>
        <w:t>第一条</w:t>
      </w:r>
      <w:r>
        <w:rPr>
          <w:rFonts w:hint="eastAsia" w:ascii="Times New Roman" w:hAnsi="Times New Roman" w:eastAsia="方正黑体_GBK" w:cs="Times New Roman"/>
          <w:snapToGrid w:val="0"/>
          <w:sz w:val="32"/>
          <w:szCs w:val="32"/>
          <w:lang w:val="en-US" w:eastAsia="zh-CN"/>
        </w:rPr>
        <w:t xml:space="preserve"> </w:t>
      </w:r>
      <w:r>
        <w:rPr>
          <w:rFonts w:ascii="Times New Roman" w:hAnsi="Times New Roman" w:eastAsia="方正仿宋_GBK" w:cs="Times New Roman"/>
          <w:snapToGrid w:val="0"/>
          <w:sz w:val="32"/>
          <w:szCs w:val="32"/>
          <w:lang w:bidi="ar"/>
        </w:rPr>
        <w:t>为建立健全广西壮族自治区数据安全事件管理工作机制，提高应对数据安全事件的能力，预防和减少数据安全事件造成的损失和危害，保护公众利益，维护国家安全、公共安全和社会秩序，根据</w:t>
      </w:r>
      <w:r>
        <w:rPr>
          <w:rFonts w:hint="eastAsia" w:ascii="Times New Roman" w:hAnsi="Times New Roman" w:eastAsia="方正仿宋_GBK" w:cs="Times New Roman"/>
          <w:snapToGrid w:val="0"/>
          <w:sz w:val="32"/>
          <w:szCs w:val="32"/>
          <w:lang w:bidi="ar"/>
        </w:rPr>
        <w:t>《广西壮族自治区大数据发展条例》</w:t>
      </w:r>
      <w:r>
        <w:rPr>
          <w:rFonts w:hint="default" w:ascii="Times New Roman" w:hAnsi="Times New Roman" w:eastAsia="方正仿宋_GBK" w:cs="Times New Roman"/>
          <w:snapToGrid w:val="0"/>
          <w:kern w:val="2"/>
          <w:sz w:val="32"/>
          <w:szCs w:val="32"/>
          <w:lang w:val="en-US" w:eastAsia="zh-CN" w:bidi="ar"/>
        </w:rPr>
        <w:t>《广西壮族自治区数据安全管理办法》</w:t>
      </w:r>
      <w:r>
        <w:rPr>
          <w:rFonts w:hint="eastAsia" w:ascii="Times New Roman" w:hAnsi="Times New Roman" w:eastAsia="方正仿宋_GBK" w:cs="Times New Roman"/>
          <w:snapToGrid w:val="0"/>
          <w:sz w:val="32"/>
          <w:szCs w:val="32"/>
          <w:lang w:bidi="ar"/>
        </w:rPr>
        <w:t>等</w:t>
      </w:r>
      <w:r>
        <w:rPr>
          <w:rFonts w:hint="eastAsia" w:ascii="Times New Roman" w:hAnsi="Times New Roman" w:eastAsia="方正仿宋_GBK" w:cs="Times New Roman"/>
          <w:snapToGrid w:val="0"/>
          <w:sz w:val="32"/>
          <w:szCs w:val="32"/>
          <w:lang w:val="en-US" w:eastAsia="zh-CN" w:bidi="ar"/>
        </w:rPr>
        <w:t>相关文件要求</w:t>
      </w:r>
      <w:r>
        <w:rPr>
          <w:rFonts w:hint="eastAsia" w:ascii="Times New Roman" w:hAnsi="Times New Roman" w:eastAsia="方正仿宋_GBK" w:cs="Times New Roman"/>
          <w:snapToGrid w:val="0"/>
          <w:sz w:val="32"/>
          <w:szCs w:val="32"/>
          <w:lang w:bidi="ar"/>
        </w:rPr>
        <w:t>，</w:t>
      </w:r>
      <w:r>
        <w:rPr>
          <w:rFonts w:hint="eastAsia" w:ascii="Times New Roman" w:hAnsi="Times New Roman" w:eastAsia="方正仿宋_GBK" w:cs="Times New Roman"/>
          <w:snapToGrid w:val="0"/>
          <w:sz w:val="32"/>
          <w:szCs w:val="32"/>
          <w:lang w:val="en-US" w:eastAsia="zh-CN" w:bidi="ar"/>
        </w:rPr>
        <w:t>结合我区实际，</w:t>
      </w:r>
      <w:r>
        <w:rPr>
          <w:rFonts w:hint="eastAsia" w:ascii="Times New Roman" w:hAnsi="Times New Roman" w:eastAsia="方正仿宋_GBK" w:cs="Times New Roman"/>
          <w:snapToGrid w:val="0"/>
          <w:sz w:val="32"/>
          <w:szCs w:val="32"/>
          <w:lang w:bidi="ar"/>
        </w:rPr>
        <w:t>制定本办法。</w:t>
      </w:r>
    </w:p>
    <w:p>
      <w:pPr>
        <w:spacing w:line="590" w:lineRule="exact"/>
        <w:ind w:firstLine="640" w:firstLineChars="200"/>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rPr>
        <w:t>第二条</w:t>
      </w:r>
      <w:r>
        <w:rPr>
          <w:rFonts w:hint="eastAsia" w:ascii="方正黑体_GBK" w:hAnsi="方正黑体_GBK" w:eastAsia="方正黑体_GBK" w:cs="方正黑体_GBK"/>
          <w:sz w:val="32"/>
          <w:szCs w:val="32"/>
          <w:lang w:val="en-US" w:eastAsia="zh-CN"/>
        </w:rPr>
        <w:t xml:space="preserve"> </w:t>
      </w:r>
      <w:r>
        <w:rPr>
          <w:rFonts w:hint="eastAsia" w:ascii="Times New Roman" w:hAnsi="Times New Roman" w:eastAsia="方正仿宋_GBK" w:cs="Times New Roman"/>
          <w:sz w:val="32"/>
          <w:szCs w:val="32"/>
        </w:rPr>
        <w:t>本办法适用于</w:t>
      </w:r>
      <w:r>
        <w:rPr>
          <w:rFonts w:ascii="Times New Roman" w:hAnsi="Times New Roman" w:eastAsia="方正仿宋_GBK" w:cs="Times New Roman"/>
          <w:sz w:val="32"/>
          <w:szCs w:val="32"/>
        </w:rPr>
        <w:t>广西区域范围内的</w:t>
      </w:r>
      <w:r>
        <w:rPr>
          <w:rFonts w:hint="eastAsia" w:ascii="Times New Roman" w:hAnsi="Times New Roman" w:eastAsia="方正仿宋_GBK" w:cs="Times New Roman"/>
          <w:sz w:val="32"/>
          <w:szCs w:val="32"/>
        </w:rPr>
        <w:t>数据安全事件的</w:t>
      </w:r>
      <w:r>
        <w:rPr>
          <w:rFonts w:hint="eastAsia" w:ascii="Times New Roman" w:hAnsi="Times New Roman" w:eastAsia="方正仿宋_GBK" w:cs="Times New Roman"/>
          <w:sz w:val="32"/>
          <w:szCs w:val="32"/>
          <w:lang w:eastAsia="zh-Hans"/>
        </w:rPr>
        <w:t>报告</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Hans"/>
        </w:rPr>
        <w:t>处理</w:t>
      </w:r>
      <w:r>
        <w:rPr>
          <w:rFonts w:ascii="Times New Roman" w:hAnsi="Times New Roman" w:eastAsia="方正仿宋_GBK" w:cs="Times New Roman"/>
          <w:sz w:val="32"/>
          <w:szCs w:val="32"/>
          <w:lang w:eastAsia="zh-Hans"/>
        </w:rPr>
        <w:t>、</w:t>
      </w:r>
      <w:r>
        <w:rPr>
          <w:rFonts w:hint="eastAsia" w:ascii="Times New Roman" w:hAnsi="Times New Roman" w:eastAsia="方正仿宋_GBK" w:cs="Times New Roman"/>
          <w:sz w:val="32"/>
          <w:szCs w:val="32"/>
          <w:lang w:eastAsia="zh-Hans"/>
        </w:rPr>
        <w:t>调查</w:t>
      </w:r>
      <w:r>
        <w:rPr>
          <w:rFonts w:hint="eastAsia" w:ascii="Times New Roman" w:hAnsi="Times New Roman" w:eastAsia="方正仿宋_GBK" w:cs="Times New Roman"/>
          <w:sz w:val="32"/>
          <w:szCs w:val="32"/>
        </w:rPr>
        <w:t>等相关管理工作。数据安全事件是指由于人为原因、软硬件缺陷或故障、自然灾害等主观和客观因素，对网络和信息系统中的数据造成泄露、篡改、毁损、丢失、非法使用等，对社会造成负面影响的事件</w:t>
      </w:r>
      <w:r>
        <w:rPr>
          <w:rFonts w:hint="eastAsia" w:ascii="Times New Roman" w:hAnsi="Times New Roman" w:eastAsia="方正仿宋_GBK" w:cs="Times New Roman"/>
          <w:sz w:val="32"/>
          <w:szCs w:val="32"/>
          <w:lang w:eastAsia="zh-CN"/>
        </w:rPr>
        <w:t>。</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第三条</w:t>
      </w:r>
      <w:r>
        <w:rPr>
          <w:rFonts w:hint="eastAsia" w:ascii="方正黑体_GBK" w:hAnsi="方正黑体_GBK" w:eastAsia="方正黑体_GBK" w:cs="方正黑体_GBK"/>
          <w:sz w:val="32"/>
          <w:szCs w:val="32"/>
          <w:lang w:val="en-US" w:eastAsia="zh-CN"/>
        </w:rPr>
        <w:t xml:space="preserve"> </w:t>
      </w:r>
      <w:r>
        <w:rPr>
          <w:rFonts w:hint="eastAsia" w:ascii="Times New Roman" w:hAnsi="Times New Roman" w:eastAsia="方正仿宋_GBK" w:cs="Times New Roman"/>
          <w:sz w:val="32"/>
          <w:szCs w:val="32"/>
        </w:rPr>
        <w:t>数据安全事件处理工作坚持统一领导、快速反应、科学处置、预防为主的原则，建立健全的数据安全风险防范体系，强化</w:t>
      </w:r>
      <w:r>
        <w:rPr>
          <w:rFonts w:hint="eastAsia" w:ascii="Times New Roman" w:hAnsi="Times New Roman" w:eastAsia="方正仿宋_GBK" w:cs="Times New Roman"/>
          <w:sz w:val="32"/>
          <w:szCs w:val="32"/>
          <w:lang w:val="en-US" w:eastAsia="zh-CN"/>
        </w:rPr>
        <w:t>党委、</w:t>
      </w:r>
      <w:r>
        <w:rPr>
          <w:rFonts w:hint="eastAsia" w:ascii="Times New Roman" w:hAnsi="Times New Roman" w:eastAsia="方正仿宋_GBK" w:cs="Times New Roman"/>
          <w:sz w:val="32"/>
          <w:szCs w:val="32"/>
        </w:rPr>
        <w:t>政府部门的主导作用，落实数据处理者的主体责任，降低发生数据安全事件的可能性，有效减少数据安全事件对国家安全、社会稳定的损害。</w:t>
      </w:r>
    </w:p>
    <w:p>
      <w:pPr>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第四条</w:t>
      </w:r>
      <w:r>
        <w:rPr>
          <w:rFonts w:hint="eastAsia" w:ascii="方正黑体_GBK" w:hAnsi="方正黑体_GBK" w:eastAsia="方正黑体_GBK" w:cs="方正黑体_GBK"/>
          <w:sz w:val="32"/>
          <w:szCs w:val="32"/>
          <w:lang w:val="en-US" w:eastAsia="zh-CN"/>
        </w:rPr>
        <w:t xml:space="preserve"> </w:t>
      </w:r>
      <w:r>
        <w:rPr>
          <w:rFonts w:hint="eastAsia" w:ascii="Times New Roman" w:hAnsi="Times New Roman" w:eastAsia="方正仿宋_GBK" w:cs="Times New Roman"/>
          <w:sz w:val="32"/>
          <w:szCs w:val="32"/>
        </w:rPr>
        <w:t>本办法中的数据处理者</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是指在数据处理活动中自主决定处理目的和处理方式的个人和组织。</w:t>
      </w:r>
    </w:p>
    <w:p>
      <w:pPr>
        <w:pStyle w:val="2"/>
      </w:pPr>
    </w:p>
    <w:p>
      <w:pPr>
        <w:pStyle w:val="4"/>
        <w:spacing w:before="0" w:beforeLines="0" w:after="0" w:afterLines="0" w:line="590" w:lineRule="exact"/>
        <w:ind w:left="0" w:firstLine="0"/>
        <w:jc w:val="center"/>
        <w:rPr>
          <w:rFonts w:eastAsia="黑体"/>
          <w:b w:val="0"/>
          <w:bCs w:val="0"/>
          <w:kern w:val="2"/>
          <w:szCs w:val="32"/>
        </w:rPr>
      </w:pPr>
      <w:r>
        <w:rPr>
          <w:rFonts w:eastAsia="方正仿宋_GBK"/>
          <w:b w:val="0"/>
          <w:bCs w:val="0"/>
          <w:kern w:val="2"/>
          <w:szCs w:val="32"/>
        </w:rPr>
        <w:t xml:space="preserve">  </w:t>
      </w:r>
      <w:r>
        <w:rPr>
          <w:rFonts w:hint="eastAsia" w:ascii="方正黑体_GBK" w:hAnsi="方正黑体_GBK" w:eastAsia="方正黑体_GBK" w:cs="方正黑体_GBK"/>
          <w:b w:val="0"/>
          <w:bCs w:val="0"/>
          <w:kern w:val="2"/>
          <w:szCs w:val="32"/>
        </w:rPr>
        <w:t>事件分类分级</w:t>
      </w:r>
    </w:p>
    <w:p>
      <w:pPr>
        <w:spacing w:line="590" w:lineRule="exact"/>
        <w:rPr>
          <w:rFonts w:ascii="Times New Roman" w:hAnsi="Times New Roman" w:cs="Times New Roman"/>
          <w:lang w:eastAsia="zh-Hans"/>
        </w:rPr>
      </w:pPr>
    </w:p>
    <w:p>
      <w:pPr>
        <w:widowControl/>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第五条</w:t>
      </w:r>
      <w:r>
        <w:rPr>
          <w:rFonts w:hint="eastAsia" w:ascii="方正黑体_GBK" w:hAnsi="方正黑体_GBK" w:eastAsia="方正黑体_GBK" w:cs="方正黑体_GBK"/>
          <w:sz w:val="32"/>
          <w:szCs w:val="32"/>
          <w:lang w:val="en-US" w:eastAsia="zh-CN"/>
        </w:rPr>
        <w:t xml:space="preserve"> </w:t>
      </w:r>
      <w:r>
        <w:rPr>
          <w:rFonts w:ascii="Times New Roman" w:hAnsi="Times New Roman" w:eastAsia="方正仿宋_GBK" w:cs="Times New Roman"/>
          <w:sz w:val="32"/>
          <w:szCs w:val="32"/>
        </w:rPr>
        <w:t>按照事件发生原因、对数据的影响类型，将数据安全事件划分为以下类型：</w:t>
      </w:r>
    </w:p>
    <w:p>
      <w:pPr>
        <w:widowControl w:val="0"/>
        <w:autoSpaceDE w:val="0"/>
        <w:autoSpaceDN w:val="0"/>
        <w:adjustRightInd w:val="0"/>
        <w:spacing w:line="240" w:lineRule="auto"/>
        <w:ind w:firstLine="640" w:firstLineChars="200"/>
        <w:jc w:val="left"/>
        <w:rPr>
          <w:rFonts w:ascii="仿宋_GB2312" w:eastAsia="仿宋_GB2312" w:cs="仿宋_GB2312" w:hAnsiTheme="minorHAnsi"/>
          <w:kern w:val="0"/>
          <w:sz w:val="24"/>
          <w:szCs w:val="24"/>
        </w:rPr>
      </w:pPr>
      <w:r>
        <w:rPr>
          <w:rFonts w:hint="eastAsia" w:ascii="Times New Roman" w:hAnsi="Times New Roman" w:eastAsia="方正仿宋_GBK" w:cs="Times New Roman"/>
          <w:sz w:val="32"/>
          <w:szCs w:val="32"/>
        </w:rPr>
        <w:t>（一）数据泄露：</w:t>
      </w:r>
      <w:r>
        <w:rPr>
          <w:rFonts w:hint="eastAsia" w:ascii="Times New Roman" w:hAnsi="Times New Roman" w:eastAsia="方正仿宋_GBK" w:cs="Times New Roman"/>
          <w:kern w:val="2"/>
          <w:sz w:val="32"/>
          <w:szCs w:val="32"/>
        </w:rPr>
        <w:t>由于缺乏有效的安全措施、人员操作失误或有意</w:t>
      </w:r>
      <w:r>
        <w:rPr>
          <w:rFonts w:hint="eastAsia" w:ascii="Times New Roman" w:hAnsi="Times New Roman" w:eastAsia="方正仿宋_GBK" w:cs="Times New Roman"/>
          <w:sz w:val="32"/>
          <w:szCs w:val="32"/>
        </w:rPr>
        <w:t>窃取</w:t>
      </w:r>
      <w:r>
        <w:rPr>
          <w:rFonts w:hint="eastAsia" w:ascii="Times New Roman" w:hAnsi="Times New Roman" w:eastAsia="方正仿宋_GBK" w:cs="Times New Roman"/>
          <w:kern w:val="2"/>
          <w:sz w:val="32"/>
          <w:szCs w:val="32"/>
        </w:rPr>
        <w:t>等，导致</w:t>
      </w:r>
      <w:r>
        <w:rPr>
          <w:rFonts w:hint="eastAsia" w:ascii="Times New Roman" w:hAnsi="Times New Roman" w:eastAsia="方正仿宋_GBK" w:cs="Times New Roman"/>
          <w:sz w:val="32"/>
          <w:szCs w:val="32"/>
        </w:rPr>
        <w:t>发生</w:t>
      </w:r>
      <w:r>
        <w:rPr>
          <w:rFonts w:hint="eastAsia" w:ascii="Times New Roman" w:hAnsi="Times New Roman" w:eastAsia="方正仿宋_GBK" w:cs="Times New Roman"/>
          <w:kern w:val="2"/>
          <w:sz w:val="32"/>
          <w:szCs w:val="32"/>
        </w:rPr>
        <w:t>数据泄露、恶意窃取、未授权访问等影响数据保密性的</w:t>
      </w:r>
      <w:r>
        <w:rPr>
          <w:rFonts w:hint="eastAsia" w:ascii="Times New Roman" w:hAnsi="Times New Roman" w:eastAsia="方正仿宋_GBK" w:cs="Times New Roman"/>
          <w:sz w:val="32"/>
          <w:szCs w:val="32"/>
        </w:rPr>
        <w:t>事件。</w:t>
      </w:r>
    </w:p>
    <w:p>
      <w:pPr>
        <w:widowControl w:val="0"/>
        <w:autoSpaceDE w:val="0"/>
        <w:autoSpaceDN w:val="0"/>
        <w:adjustRightInd w:val="0"/>
        <w:spacing w:line="240" w:lineRule="auto"/>
        <w:ind w:firstLine="640" w:firstLineChars="200"/>
        <w:jc w:val="left"/>
        <w:rPr>
          <w:rFonts w:ascii="仿宋_GB2312" w:eastAsia="仿宋_GB2312" w:cs="仿宋_GB2312" w:hAnsiTheme="minorHAnsi"/>
          <w:kern w:val="0"/>
          <w:sz w:val="24"/>
          <w:szCs w:val="24"/>
        </w:rPr>
      </w:pPr>
      <w:r>
        <w:rPr>
          <w:rFonts w:hint="eastAsia" w:ascii="Times New Roman" w:hAnsi="Times New Roman" w:eastAsia="方正仿宋_GBK" w:cs="Times New Roman"/>
          <w:sz w:val="32"/>
          <w:szCs w:val="32"/>
        </w:rPr>
        <w:t>（二）数据篡改：由于</w:t>
      </w:r>
      <w:r>
        <w:rPr>
          <w:rFonts w:hint="eastAsia" w:ascii="Times New Roman" w:hAnsi="Times New Roman" w:eastAsia="方正仿宋_GBK" w:cs="Times New Roman"/>
          <w:kern w:val="2"/>
          <w:sz w:val="32"/>
          <w:szCs w:val="32"/>
        </w:rPr>
        <w:t>缺乏有效的安全措施、人员有意或无意操作等，导致</w:t>
      </w:r>
      <w:r>
        <w:rPr>
          <w:rFonts w:hint="eastAsia" w:ascii="Times New Roman" w:hAnsi="Times New Roman" w:eastAsia="方正仿宋_GBK" w:cs="Times New Roman"/>
          <w:sz w:val="32"/>
          <w:szCs w:val="32"/>
        </w:rPr>
        <w:t>发生</w:t>
      </w:r>
      <w:r>
        <w:rPr>
          <w:rFonts w:hint="eastAsia" w:ascii="Times New Roman" w:hAnsi="Times New Roman" w:eastAsia="方正仿宋_GBK" w:cs="Times New Roman"/>
          <w:kern w:val="2"/>
          <w:sz w:val="32"/>
          <w:szCs w:val="32"/>
        </w:rPr>
        <w:t>数</w:t>
      </w:r>
      <w:r>
        <w:rPr>
          <w:rFonts w:hint="eastAsia" w:ascii="Times New Roman" w:hAnsi="Times New Roman" w:eastAsia="方正仿宋_GBK" w:cs="Times New Roman"/>
          <w:sz w:val="32"/>
          <w:szCs w:val="32"/>
        </w:rPr>
        <w:t>据被未授权更改等影响数据完整性的事件</w:t>
      </w:r>
      <w:r>
        <w:rPr>
          <w:rFonts w:hint="eastAsia" w:ascii="Times New Roman" w:hAnsi="Times New Roman" w:eastAsia="方正仿宋_GBK" w:cs="Times New Roman"/>
          <w:kern w:val="2"/>
          <w:sz w:val="32"/>
          <w:szCs w:val="32"/>
        </w:rPr>
        <w:t>。</w:t>
      </w:r>
    </w:p>
    <w:p>
      <w:pPr>
        <w:widowControl w:val="0"/>
        <w:autoSpaceDE w:val="0"/>
        <w:autoSpaceDN w:val="0"/>
        <w:adjustRightInd w:val="0"/>
        <w:spacing w:line="240" w:lineRule="auto"/>
        <w:ind w:firstLine="640" w:firstLineChars="200"/>
        <w:jc w:val="left"/>
        <w:rPr>
          <w:rFonts w:ascii="仿宋_GB2312" w:eastAsia="仿宋_GB2312" w:cs="仿宋_GB2312" w:hAnsiTheme="minorHAnsi"/>
          <w:kern w:val="0"/>
          <w:sz w:val="24"/>
          <w:szCs w:val="24"/>
        </w:rPr>
      </w:pPr>
      <w:r>
        <w:rPr>
          <w:rFonts w:hint="eastAsia" w:ascii="Times New Roman" w:hAnsi="Times New Roman" w:eastAsia="方正仿宋_GBK" w:cs="Times New Roman"/>
          <w:sz w:val="32"/>
          <w:szCs w:val="32"/>
        </w:rPr>
        <w:t>（三）数据毁损：</w:t>
      </w:r>
      <w:r>
        <w:rPr>
          <w:rFonts w:hint="eastAsia" w:ascii="Times New Roman" w:hAnsi="Times New Roman" w:eastAsia="方正仿宋_GBK" w:cs="Times New Roman"/>
          <w:kern w:val="2"/>
          <w:sz w:val="32"/>
          <w:szCs w:val="32"/>
        </w:rPr>
        <w:t>由于缺乏有效的安全措施、人员有意或无意操作等，导致</w:t>
      </w:r>
      <w:r>
        <w:rPr>
          <w:rFonts w:hint="eastAsia" w:ascii="Times New Roman" w:hAnsi="Times New Roman" w:eastAsia="方正仿宋_GBK" w:cs="Times New Roman"/>
          <w:sz w:val="32"/>
          <w:szCs w:val="32"/>
        </w:rPr>
        <w:t>发生</w:t>
      </w:r>
      <w:r>
        <w:rPr>
          <w:rFonts w:hint="eastAsia" w:ascii="Times New Roman" w:hAnsi="Times New Roman" w:eastAsia="方正仿宋_GBK" w:cs="Times New Roman"/>
          <w:kern w:val="2"/>
          <w:sz w:val="32"/>
          <w:szCs w:val="32"/>
        </w:rPr>
        <w:t>数据被破坏、毁损、数据质量下降等影响数据可用性的</w:t>
      </w:r>
      <w:r>
        <w:rPr>
          <w:rFonts w:hint="eastAsia" w:ascii="Times New Roman" w:hAnsi="Times New Roman" w:eastAsia="方正仿宋_GBK" w:cs="Times New Roman"/>
          <w:sz w:val="32"/>
          <w:szCs w:val="32"/>
        </w:rPr>
        <w:t>事件。</w:t>
      </w:r>
    </w:p>
    <w:p>
      <w:pPr>
        <w:widowControl w:val="0"/>
        <w:autoSpaceDE w:val="0"/>
        <w:autoSpaceDN w:val="0"/>
        <w:adjustRightInd w:val="0"/>
        <w:spacing w:line="240" w:lineRule="auto"/>
        <w:ind w:firstLine="640" w:firstLineChars="200"/>
        <w:jc w:val="left"/>
        <w:rPr>
          <w:rFonts w:ascii="仿宋_GB2312" w:eastAsia="仿宋_GB2312" w:cs="仿宋_GB2312" w:hAnsiTheme="minorHAnsi"/>
          <w:kern w:val="0"/>
          <w:sz w:val="24"/>
          <w:szCs w:val="24"/>
        </w:rPr>
      </w:pPr>
      <w:r>
        <w:rPr>
          <w:rFonts w:hint="eastAsia" w:ascii="Times New Roman" w:hAnsi="Times New Roman" w:eastAsia="方正仿宋_GBK" w:cs="Times New Roman"/>
          <w:sz w:val="32"/>
          <w:szCs w:val="32"/>
        </w:rPr>
        <w:t>（四）数据丢失：由于</w:t>
      </w:r>
      <w:r>
        <w:rPr>
          <w:rFonts w:hint="eastAsia" w:ascii="Times New Roman" w:hAnsi="Times New Roman" w:eastAsia="方正仿宋_GBK" w:cs="Times New Roman"/>
          <w:kern w:val="2"/>
          <w:sz w:val="32"/>
          <w:szCs w:val="32"/>
        </w:rPr>
        <w:t>缺乏有效的安全措施、人员有意或无意操作等，导致</w:t>
      </w:r>
      <w:r>
        <w:rPr>
          <w:rFonts w:hint="eastAsia" w:ascii="Times New Roman" w:hAnsi="Times New Roman" w:eastAsia="方正仿宋_GBK" w:cs="Times New Roman"/>
          <w:sz w:val="32"/>
          <w:szCs w:val="32"/>
        </w:rPr>
        <w:t>发生</w:t>
      </w:r>
      <w:r>
        <w:rPr>
          <w:rFonts w:hint="eastAsia" w:ascii="Times New Roman" w:hAnsi="Times New Roman" w:eastAsia="方正仿宋_GBK" w:cs="Times New Roman"/>
          <w:kern w:val="2"/>
          <w:sz w:val="32"/>
          <w:szCs w:val="32"/>
        </w:rPr>
        <w:t>数据丢失、难以恢复</w:t>
      </w:r>
      <w:r>
        <w:rPr>
          <w:rFonts w:hint="eastAsia" w:ascii="Times New Roman" w:hAnsi="Times New Roman" w:eastAsia="方正仿宋_GBK" w:cs="Times New Roman"/>
          <w:sz w:val="32"/>
          <w:szCs w:val="32"/>
        </w:rPr>
        <w:t>的事件。</w:t>
      </w:r>
    </w:p>
    <w:p>
      <w:pPr>
        <w:widowControl w:val="0"/>
        <w:autoSpaceDE w:val="0"/>
        <w:autoSpaceDN w:val="0"/>
        <w:adjustRightInd w:val="0"/>
        <w:spacing w:line="240" w:lineRule="auto"/>
        <w:ind w:firstLine="640" w:firstLineChars="200"/>
        <w:jc w:val="left"/>
        <w:rPr>
          <w:rFonts w:ascii="仿宋_GB2312" w:eastAsia="仿宋_GB2312" w:cs="仿宋_GB2312" w:hAnsiTheme="minorHAnsi"/>
          <w:kern w:val="0"/>
          <w:sz w:val="24"/>
          <w:szCs w:val="24"/>
        </w:rPr>
      </w:pPr>
      <w:r>
        <w:rPr>
          <w:rFonts w:hint="eastAsia" w:ascii="Times New Roman" w:hAnsi="Times New Roman" w:eastAsia="方正仿宋_GBK" w:cs="Times New Roman"/>
          <w:sz w:val="32"/>
          <w:szCs w:val="32"/>
        </w:rPr>
        <w:t>（五）数据非法使用：</w:t>
      </w:r>
      <w:r>
        <w:rPr>
          <w:rFonts w:hint="eastAsia" w:ascii="Times New Roman" w:hAnsi="Times New Roman" w:eastAsia="方正仿宋_GBK" w:cs="Times New Roman"/>
          <w:kern w:val="2"/>
          <w:sz w:val="32"/>
          <w:szCs w:val="32"/>
        </w:rPr>
        <w:t>由于缺乏授权访问控制、权限管控等有效的安全管控措施、人员有意或无意操作等，导致数据被未授权或超出授权范围使用、加工的事件</w:t>
      </w:r>
      <w:r>
        <w:rPr>
          <w:rFonts w:hint="eastAsia" w:ascii="Times New Roman" w:hAnsi="Times New Roman" w:eastAsia="方正仿宋_GBK" w:cs="Times New Roman"/>
          <w:sz w:val="32"/>
          <w:szCs w:val="32"/>
        </w:rPr>
        <w:t>。</w:t>
      </w:r>
    </w:p>
    <w:p>
      <w:pPr>
        <w:widowControl/>
        <w:spacing w:line="590" w:lineRule="exact"/>
        <w:ind w:firstLine="640" w:firstLineChars="200"/>
        <w:rPr>
          <w:rFonts w:ascii="Times New Roman" w:hAnsi="Times New Roman" w:eastAsia="方正仿宋_GBK" w:cs="Times New Roman"/>
          <w:sz w:val="32"/>
          <w:szCs w:val="32"/>
          <w:lang w:eastAsia="zh-Hans"/>
        </w:rPr>
      </w:pPr>
      <w:r>
        <w:rPr>
          <w:rFonts w:hint="eastAsia" w:ascii="方正黑体_GBK" w:hAnsi="方正黑体_GBK" w:eastAsia="方正黑体_GBK" w:cs="方正黑体_GBK"/>
          <w:sz w:val="32"/>
          <w:szCs w:val="32"/>
        </w:rPr>
        <w:t>第七条</w:t>
      </w:r>
      <w:r>
        <w:rPr>
          <w:rFonts w:hint="eastAsia" w:ascii="方正黑体_GBK" w:hAnsi="方正黑体_GBK" w:eastAsia="方正黑体_GBK" w:cs="方正黑体_GBK"/>
          <w:sz w:val="32"/>
          <w:szCs w:val="32"/>
          <w:lang w:val="en-US" w:eastAsia="zh-CN"/>
        </w:rPr>
        <w:t xml:space="preserve"> </w:t>
      </w:r>
      <w:r>
        <w:rPr>
          <w:rFonts w:hint="eastAsia" w:ascii="Times New Roman" w:hAnsi="Times New Roman" w:eastAsia="方正仿宋_GBK" w:cs="Times New Roman"/>
          <w:sz w:val="32"/>
          <w:szCs w:val="32"/>
          <w:lang w:eastAsia="zh-Hans"/>
        </w:rPr>
        <w:t>根据国家网络安全事件应急相关要求和数据安全事件对公众利益和单位合法权益、社会秩序、经济建设、国家安全和社会稳定的影响程度，并按照事件的影响范围及持续时间等因素，将事件</w:t>
      </w:r>
      <w:r>
        <w:rPr>
          <w:rFonts w:hint="eastAsia" w:ascii="Times New Roman" w:hAnsi="Times New Roman" w:eastAsia="方正仿宋_GBK" w:cs="Times New Roman"/>
          <w:sz w:val="32"/>
          <w:szCs w:val="32"/>
        </w:rPr>
        <w:t>等级</w:t>
      </w:r>
      <w:r>
        <w:rPr>
          <w:rFonts w:hint="eastAsia" w:ascii="Times New Roman" w:hAnsi="Times New Roman" w:eastAsia="方正仿宋_GBK" w:cs="Times New Roman"/>
          <w:sz w:val="32"/>
          <w:szCs w:val="32"/>
          <w:lang w:eastAsia="zh-Hans"/>
        </w:rPr>
        <w:t>从高到低划分为</w:t>
      </w:r>
      <w:r>
        <w:rPr>
          <w:rFonts w:hint="eastAsia"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Hans"/>
        </w:rPr>
        <w:t>级：</w:t>
      </w:r>
      <w:r>
        <w:rPr>
          <w:rFonts w:hint="eastAsia" w:ascii="Times New Roman" w:hAnsi="Times New Roman" w:eastAsia="方正仿宋_GBK" w:cs="Times New Roman"/>
          <w:sz w:val="32"/>
          <w:szCs w:val="32"/>
        </w:rPr>
        <w:t>特别重大数据安全事件</w:t>
      </w:r>
      <w:r>
        <w:rPr>
          <w:rFonts w:hint="eastAsia" w:ascii="Times New Roman" w:hAnsi="Times New Roman" w:eastAsia="方正仿宋_GBK" w:cs="Times New Roman"/>
          <w:sz w:val="32"/>
          <w:szCs w:val="32"/>
          <w:lang w:eastAsia="zh-Hans"/>
        </w:rPr>
        <w:t>、</w:t>
      </w:r>
      <w:r>
        <w:rPr>
          <w:rFonts w:hint="eastAsia" w:ascii="Times New Roman" w:hAnsi="Times New Roman" w:eastAsia="方正仿宋_GBK" w:cs="Times New Roman"/>
          <w:sz w:val="32"/>
          <w:szCs w:val="32"/>
        </w:rPr>
        <w:t>重大数据安全事件和一般数据安全事件。</w:t>
      </w:r>
      <w:r>
        <w:rPr>
          <w:rFonts w:hint="eastAsia" w:ascii="Times New Roman" w:hAnsi="Times New Roman" w:eastAsia="方正仿宋_GBK" w:cs="Times New Roman"/>
          <w:sz w:val="32"/>
          <w:szCs w:val="32"/>
          <w:lang w:eastAsia="zh-Hans"/>
        </w:rPr>
        <w:t>当事件同时满足多个级别的定级条件时，按最高级别确定事件等级；特殊时期（如重大活动、重大节点等）发生的安全事件级别应在原有级别上提升一级，</w:t>
      </w:r>
      <w:r>
        <w:rPr>
          <w:rFonts w:hint="eastAsia" w:ascii="Times New Roman" w:hAnsi="Times New Roman" w:eastAsia="方正仿宋_GBK" w:cs="Times New Roman"/>
          <w:sz w:val="32"/>
          <w:szCs w:val="32"/>
        </w:rPr>
        <w:t>特别重大数据安全事件</w:t>
      </w:r>
      <w:r>
        <w:rPr>
          <w:rFonts w:hint="eastAsia" w:ascii="Times New Roman" w:hAnsi="Times New Roman" w:eastAsia="方正仿宋_GBK" w:cs="Times New Roman"/>
          <w:sz w:val="32"/>
          <w:szCs w:val="32"/>
          <w:lang w:eastAsia="zh-Hans"/>
        </w:rPr>
        <w:t>不再向上提升。</w:t>
      </w:r>
    </w:p>
    <w:p>
      <w:pPr>
        <w:widowControl/>
        <w:spacing w:line="590" w:lineRule="exact"/>
        <w:ind w:firstLine="640" w:firstLineChars="200"/>
        <w:rPr>
          <w:rFonts w:ascii="Times New Roman" w:hAnsi="Times New Roman" w:eastAsia="方正仿宋_GBK" w:cs="Times New Roman"/>
          <w:sz w:val="32"/>
          <w:szCs w:val="32"/>
          <w:lang w:eastAsia="zh-Hans"/>
        </w:rPr>
      </w:pPr>
      <w:r>
        <w:rPr>
          <w:rFonts w:hint="eastAsia" w:ascii="方正黑体_GBK" w:hAnsi="方正黑体_GBK" w:eastAsia="方正黑体_GBK" w:cs="方正黑体_GBK"/>
          <w:sz w:val="32"/>
          <w:szCs w:val="32"/>
        </w:rPr>
        <w:t>第八条</w:t>
      </w:r>
      <w:r>
        <w:rPr>
          <w:rFonts w:hint="eastAsia" w:ascii="方正黑体_GBK" w:hAnsi="方正黑体_GBK" w:eastAsia="方正黑体_GBK" w:cs="方正黑体_GBK"/>
          <w:sz w:val="32"/>
          <w:szCs w:val="32"/>
          <w:lang w:val="en-US" w:eastAsia="zh-CN"/>
        </w:rPr>
        <w:t xml:space="preserve"> </w:t>
      </w:r>
      <w:r>
        <w:rPr>
          <w:rFonts w:hint="eastAsia" w:ascii="Times New Roman" w:hAnsi="Times New Roman" w:eastAsia="方正仿宋_GBK" w:cs="Times New Roman"/>
          <w:sz w:val="32"/>
          <w:szCs w:val="32"/>
        </w:rPr>
        <w:t>特别重大数据安全事件</w:t>
      </w:r>
      <w:r>
        <w:rPr>
          <w:rFonts w:hint="eastAsia" w:ascii="Times New Roman" w:hAnsi="Times New Roman" w:eastAsia="方正仿宋_GBK" w:cs="Times New Roman"/>
          <w:sz w:val="32"/>
          <w:szCs w:val="32"/>
          <w:lang w:eastAsia="zh-Hans"/>
        </w:rPr>
        <w:t>是指其发生能够导致特别严重的影响或破坏的重大数据安全事件。符合下列情形之一的，为</w:t>
      </w:r>
      <w:r>
        <w:rPr>
          <w:rFonts w:hint="eastAsia" w:ascii="Times New Roman" w:hAnsi="Times New Roman" w:eastAsia="方正仿宋_GBK" w:cs="Times New Roman"/>
          <w:sz w:val="32"/>
          <w:szCs w:val="32"/>
        </w:rPr>
        <w:t>特别重大数据安全事件</w:t>
      </w:r>
      <w:r>
        <w:rPr>
          <w:rFonts w:hint="eastAsia" w:ascii="Times New Roman" w:hAnsi="Times New Roman" w:eastAsia="方正仿宋_GBK" w:cs="Times New Roman"/>
          <w:sz w:val="32"/>
          <w:szCs w:val="32"/>
          <w:lang w:eastAsia="zh-Hans"/>
        </w:rPr>
        <w:t>：</w:t>
      </w:r>
    </w:p>
    <w:p>
      <w:pPr>
        <w:widowControl/>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Hans"/>
        </w:rPr>
        <w:t>发生</w:t>
      </w:r>
      <w:r>
        <w:rPr>
          <w:rFonts w:hint="eastAsia" w:ascii="Times New Roman" w:hAnsi="Times New Roman" w:eastAsia="方正仿宋_GBK" w:cs="Times New Roman"/>
          <w:sz w:val="32"/>
          <w:szCs w:val="32"/>
        </w:rPr>
        <w:t>核心数据</w:t>
      </w:r>
      <w:r>
        <w:rPr>
          <w:rFonts w:hint="eastAsia" w:ascii="Times New Roman" w:hAnsi="Times New Roman" w:eastAsia="方正仿宋_GBK" w:cs="Times New Roman"/>
          <w:sz w:val="32"/>
          <w:szCs w:val="32"/>
          <w:lang w:eastAsia="zh-Hans"/>
        </w:rPr>
        <w:t>被</w:t>
      </w:r>
      <w:r>
        <w:rPr>
          <w:rFonts w:hint="eastAsia" w:ascii="Times New Roman" w:hAnsi="Times New Roman" w:eastAsia="方正仿宋_GBK" w:cs="Times New Roman"/>
          <w:sz w:val="32"/>
          <w:szCs w:val="32"/>
        </w:rPr>
        <w:t>泄露、篡改、毁损、丢失、非法使用等</w:t>
      </w:r>
      <w:r>
        <w:rPr>
          <w:rFonts w:hint="eastAsia" w:ascii="Times New Roman" w:hAnsi="Times New Roman" w:eastAsia="方正仿宋_GBK" w:cs="Times New Roman"/>
          <w:sz w:val="32"/>
          <w:szCs w:val="32"/>
          <w:lang w:eastAsia="zh-Hans"/>
        </w:rPr>
        <w:t>安全</w:t>
      </w:r>
      <w:r>
        <w:rPr>
          <w:rFonts w:hint="eastAsia" w:ascii="Times New Roman" w:hAnsi="Times New Roman" w:eastAsia="方正仿宋_GBK" w:cs="Times New Roman"/>
          <w:sz w:val="32"/>
          <w:szCs w:val="32"/>
        </w:rPr>
        <w:t>事件；</w:t>
      </w:r>
    </w:p>
    <w:p>
      <w:pPr>
        <w:widowControl/>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（二）发生数据泄露、篡改、毁损、丢失、非法使用等事件，对国家安全和社会稳定构成特别严重威胁的情况；</w:t>
      </w:r>
    </w:p>
    <w:p>
      <w:pPr>
        <w:widowControl/>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（三）其他对国家安全、社会秩序、经济建设等构成特别严重威胁、造成特别严重影响的事件。</w:t>
      </w:r>
    </w:p>
    <w:p>
      <w:pPr>
        <w:widowControl/>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第九条</w:t>
      </w:r>
      <w:r>
        <w:rPr>
          <w:rFonts w:hint="eastAsia" w:ascii="方正黑体_GBK" w:hAnsi="方正黑体_GBK" w:eastAsia="方正黑体_GBK" w:cs="方正黑体_GBK"/>
          <w:sz w:val="32"/>
          <w:szCs w:val="32"/>
          <w:lang w:val="en-US" w:eastAsia="zh-CN"/>
        </w:rPr>
        <w:t xml:space="preserve"> </w:t>
      </w:r>
      <w:r>
        <w:rPr>
          <w:rFonts w:hint="eastAsia" w:ascii="Times New Roman" w:hAnsi="Times New Roman" w:eastAsia="方正仿宋_GBK" w:cs="Times New Roman"/>
          <w:sz w:val="32"/>
          <w:szCs w:val="32"/>
        </w:rPr>
        <w:t>重大数据安全事件</w:t>
      </w:r>
      <w:r>
        <w:rPr>
          <w:rFonts w:hint="eastAsia" w:ascii="Times New Roman" w:hAnsi="Times New Roman" w:eastAsia="方正仿宋_GBK" w:cs="Times New Roman"/>
          <w:sz w:val="32"/>
          <w:szCs w:val="32"/>
          <w:lang w:eastAsia="zh-Hans"/>
        </w:rPr>
        <w:t>是指其发生能够导致</w:t>
      </w:r>
      <w:r>
        <w:rPr>
          <w:rFonts w:hint="eastAsia" w:ascii="Times New Roman" w:hAnsi="Times New Roman" w:eastAsia="方正仿宋_GBK" w:cs="Times New Roman"/>
          <w:sz w:val="32"/>
          <w:szCs w:val="32"/>
        </w:rPr>
        <w:t>严重</w:t>
      </w:r>
      <w:r>
        <w:rPr>
          <w:rFonts w:hint="eastAsia" w:ascii="Times New Roman" w:hAnsi="Times New Roman" w:eastAsia="方正仿宋_GBK" w:cs="Times New Roman"/>
          <w:sz w:val="32"/>
          <w:szCs w:val="32"/>
          <w:lang w:eastAsia="zh-Hans"/>
        </w:rPr>
        <w:t>影响或破坏的数据安全事件。符合下列情形之一且未达到</w:t>
      </w:r>
      <w:r>
        <w:rPr>
          <w:rFonts w:hint="eastAsia" w:ascii="Times New Roman" w:hAnsi="Times New Roman" w:eastAsia="方正仿宋_GBK" w:cs="Times New Roman"/>
          <w:sz w:val="32"/>
          <w:szCs w:val="32"/>
        </w:rPr>
        <w:t>特别重大数据安全事件</w:t>
      </w:r>
      <w:r>
        <w:rPr>
          <w:rFonts w:hint="eastAsia" w:ascii="Times New Roman" w:hAnsi="Times New Roman" w:eastAsia="方正仿宋_GBK" w:cs="Times New Roman"/>
          <w:sz w:val="32"/>
          <w:szCs w:val="32"/>
          <w:lang w:eastAsia="zh-Hans"/>
        </w:rPr>
        <w:t>的，为</w:t>
      </w:r>
      <w:r>
        <w:rPr>
          <w:rFonts w:hint="eastAsia" w:ascii="Times New Roman" w:hAnsi="Times New Roman" w:eastAsia="方正仿宋_GBK" w:cs="Times New Roman"/>
          <w:sz w:val="32"/>
          <w:szCs w:val="32"/>
        </w:rPr>
        <w:t>重大数据安全事件</w:t>
      </w:r>
      <w:r>
        <w:rPr>
          <w:rFonts w:hint="eastAsia" w:ascii="Times New Roman" w:hAnsi="Times New Roman" w:eastAsia="方正仿宋_GBK" w:cs="Times New Roman"/>
          <w:sz w:val="32"/>
          <w:szCs w:val="32"/>
          <w:lang w:eastAsia="zh-Hans"/>
        </w:rPr>
        <w:t>：</w:t>
      </w:r>
    </w:p>
    <w:p>
      <w:pPr>
        <w:widowControl/>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Hans"/>
        </w:rPr>
        <w:t>发生</w:t>
      </w:r>
      <w:r>
        <w:rPr>
          <w:rFonts w:hint="eastAsia" w:ascii="Times New Roman" w:hAnsi="Times New Roman" w:eastAsia="方正仿宋_GBK" w:cs="Times New Roman"/>
          <w:sz w:val="32"/>
          <w:szCs w:val="32"/>
        </w:rPr>
        <w:t>重要数据泄露、篡改、毁损、丢失、非法使用</w:t>
      </w:r>
      <w:r>
        <w:rPr>
          <w:rFonts w:hint="eastAsia" w:ascii="Times New Roman" w:hAnsi="Times New Roman" w:eastAsia="方正仿宋_GBK" w:cs="Times New Roman"/>
          <w:sz w:val="32"/>
          <w:szCs w:val="32"/>
          <w:lang w:eastAsia="zh-Hans"/>
        </w:rPr>
        <w:t>等安全事件</w:t>
      </w:r>
      <w:r>
        <w:rPr>
          <w:rFonts w:hint="eastAsia" w:ascii="Times New Roman" w:hAnsi="Times New Roman" w:eastAsia="方正仿宋_GBK" w:cs="Times New Roman"/>
          <w:sz w:val="32"/>
          <w:szCs w:val="32"/>
        </w:rPr>
        <w:t>；</w:t>
      </w:r>
    </w:p>
    <w:p>
      <w:pPr>
        <w:widowControl/>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（二）发生数据泄露、篡改、毁损、丢失、非法使用等事件，对国家安全和社会稳定构成严重威胁；</w:t>
      </w:r>
    </w:p>
    <w:p>
      <w:pPr>
        <w:widowControl/>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（三）其他对国家安全、社会秩序、经济建设等构成严重威胁、造成严重影响的事件。</w:t>
      </w:r>
    </w:p>
    <w:p>
      <w:pPr>
        <w:pStyle w:val="14"/>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rPr>
        <w:t>第十条</w:t>
      </w:r>
      <w:r>
        <w:rPr>
          <w:rFonts w:hint="eastAsia" w:ascii="方正黑体_GBK" w:hAnsi="方正黑体_GBK" w:eastAsia="方正黑体_GBK" w:cs="方正黑体_GBK"/>
          <w:sz w:val="32"/>
          <w:szCs w:val="32"/>
          <w:lang w:val="en-US" w:eastAsia="zh-CN"/>
        </w:rPr>
        <w:t xml:space="preserve"> </w:t>
      </w:r>
      <w:r>
        <w:rPr>
          <w:rFonts w:hint="eastAsia" w:ascii="Times New Roman" w:hAnsi="Times New Roman" w:eastAsia="方正仿宋_GBK" w:cs="Times New Roman"/>
          <w:sz w:val="32"/>
          <w:szCs w:val="32"/>
        </w:rPr>
        <w:t>一般数据安全事件</w:t>
      </w:r>
      <w:r>
        <w:rPr>
          <w:rFonts w:hint="eastAsia" w:ascii="Times New Roman" w:hAnsi="Times New Roman" w:eastAsia="方正仿宋_GBK" w:cs="Times New Roman"/>
          <w:sz w:val="32"/>
          <w:szCs w:val="32"/>
          <w:lang w:eastAsia="zh-Hans"/>
        </w:rPr>
        <w:t>是指其发生能够导致</w:t>
      </w:r>
      <w:r>
        <w:rPr>
          <w:rFonts w:hint="eastAsia" w:ascii="Times New Roman" w:hAnsi="Times New Roman" w:eastAsia="方正仿宋_GBK" w:cs="Times New Roman"/>
          <w:sz w:val="32"/>
          <w:szCs w:val="32"/>
        </w:rPr>
        <w:t>较大</w:t>
      </w:r>
      <w:r>
        <w:rPr>
          <w:rFonts w:hint="eastAsia" w:ascii="Times New Roman" w:hAnsi="Times New Roman" w:eastAsia="方正仿宋_GBK" w:cs="Times New Roman"/>
          <w:sz w:val="32"/>
          <w:szCs w:val="32"/>
          <w:lang w:eastAsia="zh-Hans"/>
        </w:rPr>
        <w:t>影响或破坏的数据安全事件。符合下列情形之一且未达到</w:t>
      </w:r>
      <w:r>
        <w:rPr>
          <w:rFonts w:hint="eastAsia" w:ascii="Times New Roman" w:hAnsi="Times New Roman" w:eastAsia="方正仿宋_GBK" w:cs="Times New Roman"/>
          <w:sz w:val="32"/>
          <w:szCs w:val="32"/>
        </w:rPr>
        <w:t>重大数据安全事件</w:t>
      </w:r>
      <w:r>
        <w:rPr>
          <w:rFonts w:hint="eastAsia" w:ascii="Times New Roman" w:hAnsi="Times New Roman" w:eastAsia="方正仿宋_GBK" w:cs="Times New Roman"/>
          <w:sz w:val="32"/>
          <w:szCs w:val="32"/>
          <w:lang w:eastAsia="zh-Hans"/>
        </w:rPr>
        <w:t>的，为</w:t>
      </w:r>
      <w:r>
        <w:rPr>
          <w:rFonts w:hint="eastAsia" w:ascii="Times New Roman" w:hAnsi="Times New Roman" w:eastAsia="方正仿宋_GBK" w:cs="Times New Roman"/>
          <w:sz w:val="32"/>
          <w:szCs w:val="32"/>
        </w:rPr>
        <w:t>一般数据安全事件</w:t>
      </w:r>
      <w:r>
        <w:rPr>
          <w:rFonts w:hint="eastAsia" w:ascii="Times New Roman" w:hAnsi="Times New Roman" w:eastAsia="方正仿宋_GBK" w:cs="Times New Roman"/>
          <w:sz w:val="32"/>
          <w:szCs w:val="32"/>
          <w:lang w:eastAsia="zh-Hans"/>
        </w:rPr>
        <w:t>：</w:t>
      </w:r>
    </w:p>
    <w:p>
      <w:pPr>
        <w:widowControl/>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Hans"/>
        </w:rPr>
        <w:t>发生</w:t>
      </w:r>
      <w:r>
        <w:rPr>
          <w:rFonts w:hint="eastAsia" w:ascii="Times New Roman" w:hAnsi="Times New Roman" w:eastAsia="方正仿宋_GBK" w:cs="Times New Roman"/>
          <w:sz w:val="32"/>
          <w:szCs w:val="32"/>
        </w:rPr>
        <w:t>一般数据</w:t>
      </w:r>
      <w:r>
        <w:rPr>
          <w:rFonts w:hint="eastAsia" w:ascii="Times New Roman" w:hAnsi="Times New Roman" w:eastAsia="方正仿宋_GBK" w:cs="Times New Roman"/>
          <w:sz w:val="32"/>
          <w:szCs w:val="32"/>
          <w:lang w:eastAsia="zh-Hans"/>
        </w:rPr>
        <w:t>被</w:t>
      </w:r>
      <w:r>
        <w:rPr>
          <w:rFonts w:hint="eastAsia" w:ascii="Times New Roman" w:hAnsi="Times New Roman" w:eastAsia="方正仿宋_GBK" w:cs="Times New Roman"/>
          <w:sz w:val="32"/>
          <w:szCs w:val="32"/>
        </w:rPr>
        <w:t>泄露、篡改、毁损、丢失、非法使用等</w:t>
      </w:r>
      <w:r>
        <w:rPr>
          <w:rFonts w:hint="eastAsia" w:ascii="Times New Roman" w:hAnsi="Times New Roman" w:eastAsia="方正仿宋_GBK" w:cs="Times New Roman"/>
          <w:sz w:val="32"/>
          <w:szCs w:val="32"/>
          <w:lang w:eastAsia="zh-Hans"/>
        </w:rPr>
        <w:t>安全</w:t>
      </w:r>
      <w:r>
        <w:rPr>
          <w:rFonts w:hint="eastAsia" w:ascii="Times New Roman" w:hAnsi="Times New Roman" w:eastAsia="方正仿宋_GBK" w:cs="Times New Roman"/>
          <w:sz w:val="32"/>
          <w:szCs w:val="32"/>
        </w:rPr>
        <w:t>事件；</w:t>
      </w:r>
    </w:p>
    <w:p>
      <w:pPr>
        <w:widowControl/>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（二）发生数据泄露、篡改、毁损、丢失、非法使用等事件，对国家安全和社会稳定构成一定威胁的情况；</w:t>
      </w:r>
    </w:p>
    <w:p>
      <w:pPr>
        <w:widowControl/>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（三）其他对国家安全、社会秩序、经济建设等构成一定威胁、造成一定影响的事件。</w:t>
      </w:r>
    </w:p>
    <w:p>
      <w:pPr>
        <w:pStyle w:val="14"/>
        <w:shd w:val="clear" w:color="auto" w:fill="FFFFFF"/>
        <w:spacing w:before="0" w:beforeAutospacing="0" w:after="0" w:afterAutospacing="0" w:line="590" w:lineRule="exact"/>
        <w:ind w:firstLine="482" w:firstLineChars="200"/>
        <w:jc w:val="both"/>
        <w:rPr>
          <w:rFonts w:ascii="Times New Roman" w:hAnsi="Times New Roman" w:eastAsia="方正仿宋_GBK" w:cs="Times New Roman"/>
          <w:b/>
          <w:lang w:eastAsia="zh-Hans"/>
        </w:rPr>
      </w:pPr>
    </w:p>
    <w:p>
      <w:pPr>
        <w:pStyle w:val="4"/>
        <w:spacing w:before="0" w:beforeLines="0" w:after="0" w:afterLines="0" w:line="590" w:lineRule="exact"/>
        <w:ind w:left="0" w:firstLine="0"/>
        <w:jc w:val="center"/>
        <w:rPr>
          <w:rFonts w:eastAsia="方正仿宋_GBK"/>
          <w:b w:val="0"/>
          <w:bCs w:val="0"/>
          <w:kern w:val="0"/>
          <w:szCs w:val="32"/>
          <w:lang w:eastAsia="zh-Hans"/>
        </w:rPr>
      </w:pPr>
      <w:r>
        <w:rPr>
          <w:rFonts w:eastAsia="方正仿宋_GBK"/>
          <w:b w:val="0"/>
          <w:bCs w:val="0"/>
          <w:kern w:val="0"/>
          <w:szCs w:val="32"/>
        </w:rPr>
        <w:t xml:space="preserve"> </w:t>
      </w:r>
      <w:r>
        <w:rPr>
          <w:rFonts w:ascii="方正黑体_GBK" w:hAnsi="方正黑体_GBK" w:eastAsia="方正黑体_GBK" w:cs="方正黑体_GBK"/>
          <w:b w:val="0"/>
          <w:bCs w:val="0"/>
          <w:kern w:val="0"/>
          <w:szCs w:val="32"/>
        </w:rPr>
        <w:t xml:space="preserve"> </w:t>
      </w:r>
      <w:r>
        <w:rPr>
          <w:rFonts w:hint="eastAsia" w:ascii="方正黑体_GBK" w:hAnsi="方正黑体_GBK" w:eastAsia="方正黑体_GBK" w:cs="方正黑体_GBK"/>
          <w:b w:val="0"/>
          <w:bCs w:val="0"/>
          <w:kern w:val="2"/>
          <w:szCs w:val="32"/>
        </w:rPr>
        <w:t>事件报告</w:t>
      </w:r>
    </w:p>
    <w:p>
      <w:pPr>
        <w:pStyle w:val="14"/>
        <w:shd w:val="clear" w:color="auto" w:fill="FFFFFF"/>
        <w:spacing w:before="0" w:beforeAutospacing="0" w:after="0" w:afterAutospacing="0" w:line="590" w:lineRule="exact"/>
        <w:ind w:firstLine="480" w:firstLineChars="200"/>
        <w:jc w:val="both"/>
        <w:rPr>
          <w:rFonts w:ascii="Times New Roman" w:hAnsi="Times New Roman" w:cs="Times New Roman"/>
          <w:lang w:eastAsia="zh-Hans"/>
        </w:rPr>
      </w:pPr>
    </w:p>
    <w:p>
      <w:pPr>
        <w:pStyle w:val="14"/>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sz w:val="36"/>
          <w:szCs w:val="36"/>
        </w:rPr>
      </w:pPr>
      <w:r>
        <w:rPr>
          <w:rFonts w:hint="eastAsia" w:ascii="方正黑体_GBK" w:hAnsi="方正黑体_GBK" w:eastAsia="方正黑体_GBK" w:cs="方正黑体_GBK"/>
          <w:kern w:val="2"/>
          <w:sz w:val="32"/>
          <w:szCs w:val="32"/>
        </w:rPr>
        <w:t>第十一条</w:t>
      </w:r>
      <w:r>
        <w:rPr>
          <w:rFonts w:hint="eastAsia" w:ascii="方正黑体_GBK" w:hAnsi="方正黑体_GBK" w:eastAsia="方正黑体_GBK" w:cs="方正黑体_GBK"/>
          <w:sz w:val="32"/>
          <w:szCs w:val="32"/>
          <w:lang w:val="en-US" w:eastAsia="zh-CN"/>
        </w:rPr>
        <w:t xml:space="preserve"> </w:t>
      </w:r>
      <w:r>
        <w:rPr>
          <w:rFonts w:ascii="Times New Roman" w:hAnsi="Times New Roman" w:eastAsia="方正仿宋_GBK" w:cs="Times New Roman"/>
          <w:sz w:val="32"/>
          <w:szCs w:val="32"/>
        </w:rPr>
        <w:t>发生特别重大、重大</w:t>
      </w:r>
      <w:r>
        <w:rPr>
          <w:rFonts w:ascii="Times New Roman" w:hAnsi="Times New Roman" w:eastAsia="方正仿宋_GBK" w:cs="Times New Roman"/>
          <w:sz w:val="32"/>
          <w:szCs w:val="32"/>
          <w:lang w:eastAsia="zh-Hans"/>
        </w:rPr>
        <w:t>数据安全</w:t>
      </w:r>
      <w:r>
        <w:rPr>
          <w:rFonts w:hint="eastAsia" w:ascii="Times New Roman" w:hAnsi="Times New Roman" w:eastAsia="方正仿宋_GBK" w:cs="Times New Roman"/>
          <w:sz w:val="32"/>
          <w:szCs w:val="32"/>
        </w:rPr>
        <w:t>事件时，数据处理者应当在事件发生后</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小时内上报至</w:t>
      </w:r>
      <w:r>
        <w:rPr>
          <w:rFonts w:hint="eastAsia" w:ascii="Times New Roman" w:hAnsi="Times New Roman" w:eastAsia="方正仿宋_GBK" w:cs="Times New Roman"/>
          <w:sz w:val="32"/>
          <w:szCs w:val="32"/>
          <w:lang w:eastAsia="zh-Hans"/>
        </w:rPr>
        <w:t>所在地</w:t>
      </w:r>
      <w:r>
        <w:rPr>
          <w:rFonts w:hint="eastAsia" w:ascii="Times New Roman" w:hAnsi="Times New Roman" w:eastAsia="方正仿宋_GBK" w:cs="Times New Roman"/>
          <w:sz w:val="32"/>
          <w:szCs w:val="32"/>
        </w:rPr>
        <w:t>承担数据安全</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协调机制办公室</w:t>
      </w:r>
      <w:r>
        <w:rPr>
          <w:rFonts w:hint="eastAsia" w:ascii="Times New Roman" w:hAnsi="Times New Roman" w:eastAsia="方正仿宋_GBK" w:cs="Times New Roman"/>
          <w:sz w:val="32"/>
          <w:szCs w:val="32"/>
          <w:lang w:val="en-US" w:eastAsia="zh-CN"/>
        </w:rPr>
        <w:t>职能的</w:t>
      </w:r>
      <w:r>
        <w:rPr>
          <w:rFonts w:hint="eastAsia" w:ascii="Times New Roman" w:hAnsi="Times New Roman" w:eastAsia="方正仿宋_GBK" w:cs="Times New Roman"/>
          <w:sz w:val="32"/>
          <w:szCs w:val="32"/>
        </w:rPr>
        <w:t>部门</w:t>
      </w:r>
      <w:r>
        <w:rPr>
          <w:rFonts w:hint="eastAsia" w:ascii="Times New Roman" w:hAnsi="Times New Roman" w:eastAsia="方正仿宋_GBK" w:cs="Times New Roman"/>
          <w:sz w:val="32"/>
          <w:szCs w:val="32"/>
          <w:lang w:val="en-US" w:eastAsia="zh-CN"/>
        </w:rPr>
        <w:t>和</w:t>
      </w:r>
      <w:r>
        <w:rPr>
          <w:rFonts w:hint="eastAsia" w:ascii="Times New Roman" w:hAnsi="Times New Roman" w:eastAsia="方正仿宋_GBK" w:cs="Times New Roman"/>
          <w:sz w:val="32"/>
          <w:szCs w:val="32"/>
        </w:rPr>
        <w:t>行业主管部门，上报内容包括但不限于事件等级、事件内容、事件大致原因、影响范围及已采取的处置措施，并不定时上报事态发展。</w:t>
      </w:r>
    </w:p>
    <w:p>
      <w:pPr>
        <w:pStyle w:val="14"/>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hint="eastAsia" w:ascii="方正黑体_GBK" w:hAnsi="方正黑体_GBK" w:eastAsia="方正黑体_GBK" w:cs="方正黑体_GBK"/>
          <w:kern w:val="2"/>
          <w:sz w:val="32"/>
          <w:szCs w:val="32"/>
        </w:rPr>
        <w:t>第十二条</w:t>
      </w:r>
      <w:r>
        <w:rPr>
          <w:rFonts w:hint="eastAsia" w:ascii="方正黑体_GBK" w:hAnsi="方正黑体_GBK" w:eastAsia="方正黑体_GBK" w:cs="方正黑体_GBK"/>
          <w:sz w:val="32"/>
          <w:szCs w:val="32"/>
          <w:lang w:val="en-US" w:eastAsia="zh-CN"/>
        </w:rPr>
        <w:t xml:space="preserve"> </w:t>
      </w:r>
      <w:r>
        <w:rPr>
          <w:rFonts w:ascii="Times New Roman" w:hAnsi="Times New Roman" w:eastAsia="方正仿宋_GBK" w:cs="Times New Roman"/>
          <w:sz w:val="32"/>
          <w:szCs w:val="32"/>
        </w:rPr>
        <w:t>对于一般</w:t>
      </w:r>
      <w:r>
        <w:rPr>
          <w:rFonts w:ascii="Times New Roman" w:hAnsi="Times New Roman" w:eastAsia="方正仿宋_GBK" w:cs="Times New Roman"/>
          <w:sz w:val="32"/>
          <w:szCs w:val="32"/>
          <w:lang w:eastAsia="zh-Hans"/>
        </w:rPr>
        <w:t>数据安全</w:t>
      </w:r>
      <w:r>
        <w:rPr>
          <w:rFonts w:hint="eastAsia" w:ascii="Times New Roman" w:hAnsi="Times New Roman" w:eastAsia="方正仿宋_GBK" w:cs="Times New Roman"/>
          <w:sz w:val="32"/>
          <w:szCs w:val="32"/>
        </w:rPr>
        <w:t>事件，数据处理者应当在事件发生后</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小时内上报至行业主管部门</w:t>
      </w:r>
      <w:r>
        <w:rPr>
          <w:rFonts w:hint="eastAsia" w:ascii="Times New Roman" w:hAnsi="Times New Roman" w:eastAsia="方正仿宋_GBK" w:cs="Times New Roman"/>
          <w:sz w:val="32"/>
          <w:szCs w:val="32"/>
          <w:lang w:eastAsia="zh-Hans"/>
        </w:rPr>
        <w:t>，</w:t>
      </w:r>
      <w:r>
        <w:rPr>
          <w:rFonts w:hint="eastAsia" w:ascii="Times New Roman" w:hAnsi="Times New Roman" w:eastAsia="方正仿宋_GBK" w:cs="Times New Roman"/>
          <w:sz w:val="32"/>
          <w:szCs w:val="32"/>
        </w:rPr>
        <w:t>上报内容包括但不限于事件等级、事件内容、事件大致原因、影响范围及已采取的处置措施，并不定时上报事态发展。</w:t>
      </w:r>
    </w:p>
    <w:p>
      <w:pPr>
        <w:pStyle w:val="14"/>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hint="eastAsia" w:ascii="方正黑体_GBK" w:hAnsi="方正黑体_GBK" w:eastAsia="方正黑体_GBK" w:cs="方正黑体_GBK"/>
          <w:kern w:val="2"/>
          <w:sz w:val="32"/>
          <w:szCs w:val="32"/>
        </w:rPr>
        <w:t>第十三条</w:t>
      </w:r>
      <w:r>
        <w:rPr>
          <w:rFonts w:hint="eastAsia" w:ascii="方正黑体_GBK" w:hAnsi="方正黑体_GBK" w:eastAsia="方正黑体_GBK" w:cs="方正黑体_GBK"/>
          <w:kern w:val="2"/>
          <w:sz w:val="32"/>
          <w:szCs w:val="32"/>
          <w:lang w:val="en-US" w:eastAsia="zh-CN"/>
        </w:rPr>
        <w:t xml:space="preserve"> </w:t>
      </w:r>
      <w:r>
        <w:rPr>
          <w:rFonts w:hint="eastAsia" w:ascii="Times New Roman" w:hAnsi="Times New Roman" w:eastAsia="方正仿宋_GBK" w:cs="Times New Roman"/>
          <w:sz w:val="32"/>
          <w:szCs w:val="32"/>
          <w:lang w:val="en-US" w:eastAsia="zh-CN"/>
        </w:rPr>
        <w:t>事件</w:t>
      </w:r>
      <w:r>
        <w:rPr>
          <w:rFonts w:hint="eastAsia" w:ascii="Times New Roman" w:hAnsi="Times New Roman" w:eastAsia="方正仿宋_GBK" w:cs="Times New Roman"/>
          <w:sz w:val="32"/>
          <w:szCs w:val="32"/>
          <w:lang w:eastAsia="zh-Hans"/>
        </w:rPr>
        <w:t>所在地</w:t>
      </w:r>
      <w:r>
        <w:rPr>
          <w:rFonts w:hint="eastAsia" w:ascii="Times New Roman" w:hAnsi="Times New Roman" w:eastAsia="方正仿宋_GBK" w:cs="Times New Roman"/>
          <w:sz w:val="32"/>
          <w:szCs w:val="32"/>
        </w:rPr>
        <w:t>承担数据安全</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协调机制办公室职能</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rPr>
        <w:t>部门、行业主管部门接到数据安全事件报告后，应依照下列规定上报事件情况：</w:t>
      </w:r>
    </w:p>
    <w:p>
      <w:pPr>
        <w:pStyle w:val="14"/>
        <w:shd w:val="clear" w:color="auto" w:fill="FFFFFF"/>
        <w:spacing w:before="0" w:beforeAutospacing="0" w:after="0" w:afterAutospacing="0" w:line="590" w:lineRule="exact"/>
        <w:ind w:firstLine="640" w:firstLineChars="200"/>
        <w:jc w:val="both"/>
        <w:rPr>
          <w:rFonts w:ascii="Times New Roman" w:hAnsi="Times New Roman" w:eastAsia="方正黑体_GBK" w:cs="Times New Roman"/>
          <w:b/>
          <w:lang w:eastAsia="zh-Hans"/>
        </w:rPr>
      </w:pPr>
      <w:r>
        <w:rPr>
          <w:rFonts w:ascii="Times New Roman" w:hAnsi="Times New Roman" w:eastAsia="方正仿宋_GBK" w:cs="Times New Roman"/>
          <w:sz w:val="32"/>
          <w:szCs w:val="32"/>
        </w:rPr>
        <w:t>（一）特别重大、重大</w:t>
      </w:r>
      <w:r>
        <w:rPr>
          <w:rFonts w:ascii="Times New Roman" w:hAnsi="Times New Roman" w:eastAsia="方正仿宋_GBK" w:cs="Times New Roman"/>
          <w:sz w:val="32"/>
          <w:szCs w:val="32"/>
          <w:lang w:eastAsia="zh-Hans"/>
        </w:rPr>
        <w:t>数据安全</w:t>
      </w:r>
      <w:r>
        <w:rPr>
          <w:rFonts w:hint="eastAsia" w:ascii="Times New Roman" w:hAnsi="Times New Roman" w:eastAsia="方正仿宋_GBK" w:cs="Times New Roman"/>
          <w:sz w:val="32"/>
          <w:szCs w:val="32"/>
        </w:rPr>
        <w:t>事件逐级上报至自治区数据安全</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协调机制办公室</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行业主管部门；</w:t>
      </w:r>
    </w:p>
    <w:p>
      <w:pPr>
        <w:pStyle w:val="14"/>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）一般</w:t>
      </w:r>
      <w:r>
        <w:rPr>
          <w:rFonts w:ascii="Times New Roman" w:hAnsi="Times New Roman" w:eastAsia="方正仿宋_GBK" w:cs="Times New Roman"/>
          <w:sz w:val="32"/>
          <w:szCs w:val="32"/>
          <w:lang w:eastAsia="zh-Hans"/>
        </w:rPr>
        <w:t>数据安全</w:t>
      </w:r>
      <w:r>
        <w:rPr>
          <w:rFonts w:hint="eastAsia" w:ascii="Times New Roman" w:hAnsi="Times New Roman" w:eastAsia="方正仿宋_GBK" w:cs="Times New Roman"/>
          <w:sz w:val="32"/>
          <w:szCs w:val="32"/>
        </w:rPr>
        <w:t>事件</w:t>
      </w:r>
      <w:r>
        <w:rPr>
          <w:rFonts w:hint="eastAsia" w:ascii="Times New Roman" w:hAnsi="Times New Roman" w:eastAsia="方正仿宋_GBK" w:cs="Times New Roman"/>
          <w:sz w:val="32"/>
          <w:szCs w:val="32"/>
          <w:lang w:val="en-US" w:eastAsia="zh-CN"/>
        </w:rPr>
        <w:t>逐级</w:t>
      </w:r>
      <w:r>
        <w:rPr>
          <w:rFonts w:hint="eastAsia" w:ascii="Times New Roman" w:hAnsi="Times New Roman" w:eastAsia="方正仿宋_GBK" w:cs="Times New Roman"/>
          <w:sz w:val="32"/>
          <w:szCs w:val="32"/>
        </w:rPr>
        <w:t>上报至设区的市级承担数据安全协调机制办公室职能</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rPr>
        <w:t>部门</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行业主管部门。</w:t>
      </w:r>
    </w:p>
    <w:p>
      <w:pPr>
        <w:pStyle w:val="14"/>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hint="eastAsia" w:ascii="方正黑体_GBK" w:hAnsi="方正黑体_GBK" w:eastAsia="方正黑体_GBK" w:cs="方正黑体_GBK"/>
          <w:kern w:val="2"/>
          <w:sz w:val="32"/>
          <w:szCs w:val="32"/>
        </w:rPr>
        <w:t>第十四条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数据处理者应明确数据安全事件处置的一般和紧急联系人，一般联系人用于日常的信息沟通，紧急联系人用于发生特别重大、重大</w:t>
      </w:r>
      <w:r>
        <w:rPr>
          <w:rFonts w:ascii="Times New Roman" w:hAnsi="Times New Roman" w:eastAsia="方正仿宋_GBK" w:cs="Times New Roman"/>
          <w:sz w:val="32"/>
          <w:szCs w:val="32"/>
          <w:lang w:eastAsia="zh-Hans"/>
        </w:rPr>
        <w:t>数据</w:t>
      </w:r>
      <w:r>
        <w:rPr>
          <w:rFonts w:hint="eastAsia" w:ascii="Times New Roman" w:hAnsi="Times New Roman" w:eastAsia="方正仿宋_GBK" w:cs="Times New Roman"/>
          <w:sz w:val="32"/>
          <w:szCs w:val="32"/>
        </w:rPr>
        <w:t>安全事件情况下的直接沟通，联系人须24</w:t>
      </w:r>
      <w:r>
        <w:rPr>
          <w:rFonts w:ascii="Times New Roman" w:hAnsi="Times New Roman" w:eastAsia="方正仿宋_GBK" w:cs="Times New Roman"/>
          <w:sz w:val="32"/>
          <w:szCs w:val="32"/>
        </w:rPr>
        <w:t>小时保持通讯通畅，联系人及联系方式发生变化需提前3个工作日进行上报。</w:t>
      </w:r>
    </w:p>
    <w:p>
      <w:pPr>
        <w:pStyle w:val="14"/>
        <w:shd w:val="clear" w:color="auto" w:fill="FFFFFF"/>
        <w:spacing w:before="0" w:beforeAutospacing="0" w:after="0" w:afterAutospacing="0" w:line="590" w:lineRule="exact"/>
        <w:jc w:val="both"/>
        <w:rPr>
          <w:rFonts w:ascii="Times New Roman" w:hAnsi="Times New Roman" w:eastAsia="方正黑体_GBK" w:cs="Times New Roman"/>
          <w:b/>
          <w:lang w:eastAsia="zh-Hans"/>
        </w:rPr>
      </w:pPr>
    </w:p>
    <w:p>
      <w:pPr>
        <w:pStyle w:val="4"/>
        <w:spacing w:before="0" w:beforeLines="0" w:after="0" w:afterLines="0" w:line="590" w:lineRule="exact"/>
        <w:ind w:left="0" w:firstLine="0"/>
        <w:jc w:val="center"/>
        <w:rPr>
          <w:rFonts w:eastAsia="黑体"/>
          <w:b w:val="0"/>
          <w:bCs w:val="0"/>
          <w:kern w:val="0"/>
          <w:szCs w:val="32"/>
          <w:lang w:eastAsia="zh-Hans"/>
        </w:rPr>
      </w:pPr>
      <w:r>
        <w:rPr>
          <w:rFonts w:eastAsia="方正仿宋_GBK"/>
          <w:b w:val="0"/>
          <w:bCs w:val="0"/>
          <w:kern w:val="0"/>
          <w:szCs w:val="32"/>
        </w:rPr>
        <w:t xml:space="preserve">  </w:t>
      </w:r>
      <w:r>
        <w:rPr>
          <w:rFonts w:hint="eastAsia" w:ascii="方正黑体_GBK" w:hAnsi="方正黑体_GBK" w:eastAsia="方正黑体_GBK" w:cs="方正黑体_GBK"/>
          <w:b w:val="0"/>
          <w:bCs w:val="0"/>
          <w:kern w:val="0"/>
          <w:szCs w:val="32"/>
          <w:lang w:eastAsia="zh-Hans"/>
        </w:rPr>
        <w:t>事件处理</w:t>
      </w:r>
    </w:p>
    <w:p>
      <w:pPr>
        <w:pStyle w:val="14"/>
        <w:shd w:val="clear" w:color="auto" w:fill="FFFFFF"/>
        <w:spacing w:before="0" w:beforeAutospacing="0" w:after="0" w:afterAutospacing="0" w:line="590" w:lineRule="exact"/>
        <w:ind w:firstLine="480" w:firstLineChars="200"/>
        <w:jc w:val="both"/>
        <w:rPr>
          <w:rFonts w:ascii="Times New Roman" w:hAnsi="Times New Roman" w:cs="Times New Roman"/>
          <w:lang w:eastAsia="zh-Hans"/>
        </w:rPr>
      </w:pPr>
    </w:p>
    <w:p>
      <w:pPr>
        <w:pStyle w:val="14"/>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sz w:val="32"/>
          <w:szCs w:val="32"/>
        </w:rPr>
      </w:pPr>
      <w:bookmarkStart w:id="0" w:name="_Toc74831236"/>
      <w:bookmarkStart w:id="1" w:name="_Toc75364176"/>
      <w:bookmarkStart w:id="2" w:name="_Toc26928"/>
      <w:bookmarkStart w:id="3" w:name="_Toc74831235"/>
      <w:bookmarkStart w:id="4" w:name="_Toc32672"/>
      <w:bookmarkStart w:id="5" w:name="_Toc75364177"/>
      <w:r>
        <w:rPr>
          <w:rFonts w:hint="eastAsia" w:ascii="方正黑体_GBK" w:hAnsi="方正黑体_GBK" w:eastAsia="方正黑体_GBK" w:cs="方正黑体_GBK"/>
          <w:kern w:val="2"/>
          <w:sz w:val="32"/>
          <w:szCs w:val="32"/>
        </w:rPr>
        <w:t>第十五条</w:t>
      </w:r>
      <w:bookmarkEnd w:id="0"/>
      <w:bookmarkEnd w:id="1"/>
      <w:bookmarkEnd w:id="2"/>
      <w:r>
        <w:rPr>
          <w:rFonts w:hint="eastAsia" w:ascii="方正黑体_GBK" w:hAnsi="方正黑体_GBK" w:eastAsia="方正黑体_GBK" w:cs="方正黑体_GBK"/>
          <w:kern w:val="2"/>
          <w:sz w:val="32"/>
          <w:szCs w:val="32"/>
          <w:lang w:val="en-US" w:eastAsia="zh-CN"/>
        </w:rPr>
        <w:t xml:space="preserve"> </w:t>
      </w:r>
      <w:r>
        <w:rPr>
          <w:rFonts w:hint="eastAsia" w:ascii="Times New Roman" w:hAnsi="Times New Roman" w:eastAsia="方正仿宋_GBK" w:cs="Times New Roman"/>
          <w:sz w:val="32"/>
          <w:szCs w:val="32"/>
        </w:rPr>
        <w:t>发生数据安全事件时，数据处理者应组织相关人员进行事件研判，进行先期处理。根据事件等级，启动处置预案；做好现场划定，实行有效的现场管控措施，快速组织各方面力量，开展应急救援，快速恢复，防止事态扩大等先期处理工作</w:t>
      </w:r>
      <w:r>
        <w:rPr>
          <w:rFonts w:ascii="Times New Roman" w:hAnsi="Times New Roman" w:eastAsia="方正仿宋_GBK" w:cs="Times New Roman"/>
          <w:sz w:val="32"/>
          <w:szCs w:val="32"/>
        </w:rPr>
        <w:t>。</w:t>
      </w:r>
    </w:p>
    <w:bookmarkEnd w:id="3"/>
    <w:bookmarkEnd w:id="4"/>
    <w:bookmarkEnd w:id="5"/>
    <w:p>
      <w:pPr>
        <w:pStyle w:val="14"/>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hint="eastAsia" w:ascii="方正黑体_GBK" w:hAnsi="方正黑体_GBK" w:eastAsia="方正黑体_GBK" w:cs="方正黑体_GBK"/>
          <w:kern w:val="2"/>
          <w:sz w:val="32"/>
          <w:szCs w:val="32"/>
        </w:rPr>
        <w:t>第十六条</w:t>
      </w:r>
      <w:r>
        <w:rPr>
          <w:rFonts w:hint="eastAsia" w:ascii="方正黑体_GBK" w:hAnsi="方正黑体_GBK" w:eastAsia="方正黑体_GBK" w:cs="方正黑体_GBK"/>
          <w:kern w:val="2"/>
          <w:sz w:val="32"/>
          <w:szCs w:val="32"/>
          <w:lang w:val="en-US" w:eastAsia="zh-CN"/>
        </w:rPr>
        <w:t xml:space="preserve"> </w:t>
      </w:r>
      <w:r>
        <w:rPr>
          <w:rFonts w:ascii="Times New Roman" w:hAnsi="Times New Roman" w:eastAsia="方正仿宋_GBK" w:cs="Times New Roman"/>
          <w:sz w:val="32"/>
          <w:szCs w:val="32"/>
        </w:rPr>
        <w:t>响应级别依据突发事件等级分为：一级响应、二级响应、三级响应，从高到低依次对应发生特别重大、重大、一般数据安全事件。</w:t>
      </w:r>
    </w:p>
    <w:p>
      <w:pPr>
        <w:pStyle w:val="21"/>
        <w:numPr>
          <w:ilvl w:val="255"/>
          <w:numId w:val="0"/>
        </w:numPr>
        <w:spacing w:line="590" w:lineRule="exact"/>
        <w:ind w:left="420" w:leftChars="200" w:firstLine="420"/>
        <w:rPr>
          <w:rFonts w:ascii="Times New Roman" w:hAnsi="Times New Roman" w:eastAsia="仿宋_GB2312" w:cs="Times New Roman"/>
          <w:sz w:val="32"/>
          <w:szCs w:val="32"/>
        </w:rPr>
      </w:pPr>
      <w:r>
        <w:rPr>
          <w:rFonts w:hint="eastAsia" w:ascii="Times New Roman" w:hAnsi="Times New Roman" w:eastAsia="方正仿宋_GBK" w:cs="Times New Roman"/>
          <w:kern w:val="0"/>
          <w:sz w:val="32"/>
          <w:szCs w:val="32"/>
        </w:rPr>
        <w:t>（一）一</w:t>
      </w:r>
      <w:r>
        <w:rPr>
          <w:rFonts w:ascii="Times New Roman" w:hAnsi="Times New Roman" w:eastAsia="方正仿宋_GBK" w:cs="Times New Roman"/>
          <w:kern w:val="0"/>
          <w:sz w:val="32"/>
          <w:szCs w:val="32"/>
        </w:rPr>
        <w:t>级响应：</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1.一级响应启动后，按照一级响应流程进行处理；</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2.立即根据事件性质上报至</w:t>
      </w:r>
      <w:r>
        <w:rPr>
          <w:rFonts w:hint="eastAsia" w:ascii="Times New Roman" w:hAnsi="Times New Roman" w:eastAsia="方正仿宋_GBK" w:cs="Times New Roman"/>
          <w:sz w:val="32"/>
          <w:szCs w:val="32"/>
          <w:lang w:eastAsia="zh-Hans"/>
        </w:rPr>
        <w:t>所在地</w:t>
      </w:r>
      <w:r>
        <w:rPr>
          <w:rFonts w:hint="eastAsia" w:ascii="Times New Roman" w:hAnsi="Times New Roman" w:eastAsia="方正仿宋_GBK" w:cs="Times New Roman"/>
          <w:sz w:val="32"/>
          <w:szCs w:val="32"/>
        </w:rPr>
        <w:t>承担数据安全</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协调机制办公室职能</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rPr>
        <w:t>部门、行业主管部门，并组织召开应急指挥紧急会议，通报事件初始信息，商议处理事件的初步措施；</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3.启动应急预案，部署应急处理相关工作，组织恢复工作的实施，收集事件响应信息，对事态发展和影响及时进行分析和评估，按需组织召开处理工作部署等，直至响应结束；</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4.履行应急值守、信息汇总和协调职能，实行</w:t>
      </w:r>
      <w:r>
        <w:rPr>
          <w:rFonts w:ascii="Times New Roman" w:hAnsi="Times New Roman" w:eastAsia="方正仿宋_GBK" w:cs="Times New Roman"/>
          <w:sz w:val="32"/>
          <w:szCs w:val="32"/>
        </w:rPr>
        <w:t>24小时值班制度，密切关注事件发展情况。</w:t>
      </w:r>
    </w:p>
    <w:p>
      <w:pPr>
        <w:pStyle w:val="21"/>
        <w:numPr>
          <w:ilvl w:val="255"/>
          <w:numId w:val="0"/>
        </w:numPr>
        <w:spacing w:line="590" w:lineRule="exact"/>
        <w:ind w:left="420" w:leftChars="200" w:firstLine="42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（二）二</w:t>
      </w:r>
      <w:r>
        <w:rPr>
          <w:rFonts w:ascii="Times New Roman" w:hAnsi="Times New Roman" w:eastAsia="方正仿宋_GBK" w:cs="Times New Roman"/>
          <w:kern w:val="0"/>
          <w:sz w:val="32"/>
          <w:szCs w:val="32"/>
        </w:rPr>
        <w:t>级响应：</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kern w:val="0"/>
          <w:sz w:val="32"/>
          <w:szCs w:val="32"/>
        </w:rPr>
        <w:t>二</w:t>
      </w:r>
      <w:r>
        <w:rPr>
          <w:rFonts w:hint="eastAsia" w:ascii="Times New Roman" w:hAnsi="Times New Roman" w:eastAsia="方正仿宋_GBK" w:cs="Times New Roman"/>
          <w:sz w:val="32"/>
          <w:szCs w:val="32"/>
        </w:rPr>
        <w:t>级响应启动后，按照</w:t>
      </w:r>
      <w:r>
        <w:rPr>
          <w:rFonts w:hint="eastAsia" w:ascii="Times New Roman" w:hAnsi="Times New Roman" w:eastAsia="方正仿宋_GBK" w:cs="Times New Roman"/>
          <w:kern w:val="0"/>
          <w:sz w:val="32"/>
          <w:szCs w:val="32"/>
        </w:rPr>
        <w:t>二</w:t>
      </w:r>
      <w:r>
        <w:rPr>
          <w:rFonts w:hint="eastAsia" w:ascii="Times New Roman" w:hAnsi="Times New Roman" w:eastAsia="方正仿宋_GBK" w:cs="Times New Roman"/>
          <w:sz w:val="32"/>
          <w:szCs w:val="32"/>
        </w:rPr>
        <w:t>级响应流程进行处理；</w:t>
      </w:r>
    </w:p>
    <w:p>
      <w:pPr>
        <w:adjustRightInd w:val="0"/>
        <w:snapToGrid w:val="0"/>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 立即根据事件性质上报至</w:t>
      </w:r>
      <w:r>
        <w:rPr>
          <w:rFonts w:hint="eastAsia" w:ascii="Times New Roman" w:hAnsi="Times New Roman" w:eastAsia="方正仿宋_GBK" w:cs="Times New Roman"/>
          <w:sz w:val="32"/>
          <w:szCs w:val="32"/>
          <w:lang w:eastAsia="zh-Hans"/>
        </w:rPr>
        <w:t>所在地</w:t>
      </w:r>
      <w:r>
        <w:rPr>
          <w:rFonts w:hint="eastAsia" w:ascii="Times New Roman" w:hAnsi="Times New Roman" w:eastAsia="方正仿宋_GBK" w:cs="Times New Roman"/>
          <w:sz w:val="32"/>
          <w:szCs w:val="32"/>
        </w:rPr>
        <w:t>承担数据安全</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协调机制办公室职能</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rPr>
        <w:t>部门、行业主管部门，并组织召开应急指挥紧急会议，通报事件初始信息，商议处理事件的初步措施；</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3.启动应急预案，组织恢复工作的实施，收集事件响应信息，对事态发展和影响及时进行分析和评估，按需组织召开处理工作部署等，直至响应结束；</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4.履行应急值守、信息汇总和协调职能，实行</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小时值班制度，密切关注事件发展情况。</w:t>
      </w:r>
    </w:p>
    <w:p>
      <w:pPr>
        <w:pStyle w:val="21"/>
        <w:numPr>
          <w:ilvl w:val="255"/>
          <w:numId w:val="0"/>
        </w:numPr>
        <w:spacing w:line="590" w:lineRule="exact"/>
        <w:ind w:left="420" w:leftChars="200" w:firstLine="420"/>
        <w:rPr>
          <w:rFonts w:ascii="Times New Roman" w:hAnsi="Times New Roman" w:eastAsia="仿宋_GB2312" w:cs="Times New Roman"/>
          <w:sz w:val="32"/>
          <w:szCs w:val="32"/>
        </w:rPr>
      </w:pPr>
      <w:r>
        <w:rPr>
          <w:rFonts w:hint="eastAsia" w:ascii="Times New Roman" w:hAnsi="Times New Roman" w:eastAsia="方正仿宋_GBK" w:cs="Times New Roman"/>
          <w:kern w:val="0"/>
          <w:sz w:val="32"/>
          <w:szCs w:val="32"/>
        </w:rPr>
        <w:t>（三）三级响应：</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kern w:val="0"/>
          <w:sz w:val="32"/>
          <w:szCs w:val="32"/>
        </w:rPr>
        <w:t>三</w:t>
      </w:r>
      <w:r>
        <w:rPr>
          <w:rFonts w:hint="eastAsia" w:ascii="Times New Roman" w:hAnsi="Times New Roman" w:eastAsia="方正仿宋_GBK" w:cs="Times New Roman"/>
          <w:sz w:val="32"/>
          <w:szCs w:val="32"/>
        </w:rPr>
        <w:t>级响应启动后，按照</w:t>
      </w:r>
      <w:r>
        <w:rPr>
          <w:rFonts w:hint="eastAsia" w:ascii="Times New Roman" w:hAnsi="Times New Roman" w:eastAsia="方正仿宋_GBK" w:cs="Times New Roman"/>
          <w:kern w:val="0"/>
          <w:sz w:val="32"/>
          <w:szCs w:val="32"/>
        </w:rPr>
        <w:t>三</w:t>
      </w:r>
      <w:r>
        <w:rPr>
          <w:rFonts w:hint="eastAsia" w:ascii="Times New Roman" w:hAnsi="Times New Roman" w:eastAsia="方正仿宋_GBK" w:cs="Times New Roman"/>
          <w:sz w:val="32"/>
          <w:szCs w:val="32"/>
        </w:rPr>
        <w:t>级事件响应流程进行处理；</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2.立即根据事件性质上报至</w:t>
      </w:r>
      <w:r>
        <w:rPr>
          <w:rFonts w:hint="eastAsia" w:ascii="Times New Roman" w:hAnsi="Times New Roman" w:eastAsia="方正仿宋_GBK" w:cs="Times New Roman"/>
          <w:sz w:val="32"/>
          <w:szCs w:val="32"/>
          <w:lang w:eastAsia="zh-Hans"/>
        </w:rPr>
        <w:t>所在地</w:t>
      </w:r>
      <w:r>
        <w:rPr>
          <w:rFonts w:hint="eastAsia" w:ascii="Times New Roman" w:hAnsi="Times New Roman" w:eastAsia="方正仿宋_GBK" w:cs="Times New Roman"/>
          <w:sz w:val="32"/>
          <w:szCs w:val="32"/>
        </w:rPr>
        <w:t>承担数据安全</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协调机制办公室职能</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rPr>
        <w:t>部门、行业主管部门，视实际情况组织召开会议通报事件详情和抢险恢复情况，直至响应结束；</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3.安排人员</w:t>
      </w:r>
      <w:r>
        <w:rPr>
          <w:rFonts w:ascii="Times New Roman" w:hAnsi="Times New Roman" w:eastAsia="方正仿宋_GBK" w:cs="Times New Roman"/>
          <w:sz w:val="32"/>
          <w:szCs w:val="32"/>
        </w:rPr>
        <w:t>24小时电话值班，密切关注事件发展情况。</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第十七条</w:t>
      </w:r>
      <w:r>
        <w:rPr>
          <w:rFonts w:ascii="Times New Roman" w:hAnsi="Times New Roman" w:eastAsia="方正仿宋_GBK" w:cs="Times New Roman"/>
          <w:sz w:val="32"/>
          <w:szCs w:val="32"/>
        </w:rPr>
        <w:t xml:space="preserve">  当发生数据安全事件时，按</w:t>
      </w:r>
      <w:r>
        <w:rPr>
          <w:rFonts w:hint="eastAsia" w:ascii="Times New Roman" w:hAnsi="Times New Roman" w:eastAsia="方正仿宋_GBK" w:cs="Times New Roman"/>
          <w:sz w:val="32"/>
          <w:szCs w:val="32"/>
        </w:rPr>
        <w:t>应急</w:t>
      </w:r>
      <w:r>
        <w:rPr>
          <w:rFonts w:ascii="Times New Roman" w:hAnsi="Times New Roman" w:eastAsia="方正仿宋_GBK" w:cs="Times New Roman"/>
          <w:sz w:val="32"/>
          <w:szCs w:val="32"/>
        </w:rPr>
        <w:t>预案进行事件响应，对于超出数据处理者</w:t>
      </w:r>
      <w:r>
        <w:rPr>
          <w:rFonts w:hint="eastAsia" w:ascii="Times New Roman" w:hAnsi="Times New Roman" w:eastAsia="方正仿宋_GBK" w:cs="Times New Roman"/>
          <w:sz w:val="32"/>
          <w:szCs w:val="32"/>
        </w:rPr>
        <w:t>自身</w:t>
      </w:r>
      <w:r>
        <w:rPr>
          <w:rFonts w:ascii="Times New Roman" w:hAnsi="Times New Roman" w:eastAsia="方正仿宋_GBK" w:cs="Times New Roman"/>
          <w:sz w:val="32"/>
          <w:szCs w:val="32"/>
        </w:rPr>
        <w:t>响应处理能力的安全事件，</w:t>
      </w:r>
      <w:r>
        <w:rPr>
          <w:rFonts w:hint="eastAsia" w:ascii="Times New Roman" w:hAnsi="Times New Roman" w:eastAsia="方正仿宋_GBK" w:cs="Times New Roman"/>
          <w:sz w:val="32"/>
          <w:szCs w:val="32"/>
        </w:rPr>
        <w:t>承担数据安全</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协调机制办公室职能</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rPr>
        <w:t>部门、行业主管部门应协调合规的第三方机构提供技术支持。</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第十八条</w:t>
      </w:r>
      <w:r>
        <w:rPr>
          <w:rFonts w:hint="eastAsia" w:ascii="方正黑体_GBK" w:hAnsi="方正黑体_GBK" w:eastAsia="方正黑体_GBK" w:cs="方正黑体_GBK"/>
          <w:sz w:val="32"/>
          <w:szCs w:val="32"/>
          <w:lang w:val="en-US" w:eastAsia="zh-CN"/>
        </w:rPr>
        <w:t xml:space="preserve"> </w:t>
      </w:r>
      <w:r>
        <w:rPr>
          <w:rFonts w:ascii="Times New Roman" w:hAnsi="Times New Roman" w:eastAsia="方正仿宋_GBK" w:cs="Times New Roman"/>
          <w:kern w:val="0"/>
          <w:sz w:val="32"/>
          <w:szCs w:val="32"/>
          <w:lang w:eastAsia="zh-Hans"/>
        </w:rPr>
        <w:t>进行事件响应后，当达到以</w:t>
      </w:r>
      <w:r>
        <w:rPr>
          <w:rFonts w:hint="eastAsia" w:ascii="Times New Roman" w:hAnsi="Times New Roman" w:eastAsia="方正仿宋_GBK" w:cs="Times New Roman"/>
          <w:sz w:val="32"/>
          <w:szCs w:val="32"/>
        </w:rPr>
        <w:t>下条件时，数据处理者可以提出响应结束建议。</w:t>
      </w:r>
    </w:p>
    <w:p>
      <w:pPr>
        <w:pStyle w:val="21"/>
        <w:numPr>
          <w:ilvl w:val="255"/>
          <w:numId w:val="0"/>
        </w:numPr>
        <w:spacing w:line="590" w:lineRule="exact"/>
        <w:ind w:left="420" w:left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（一）一、</w:t>
      </w:r>
      <w:r>
        <w:rPr>
          <w:rFonts w:ascii="Times New Roman" w:hAnsi="Times New Roman" w:eastAsia="方正仿宋_GBK" w:cs="Times New Roman"/>
          <w:sz w:val="32"/>
          <w:szCs w:val="32"/>
        </w:rPr>
        <w:t>二级响应结</w:t>
      </w:r>
      <w:r>
        <w:rPr>
          <w:rFonts w:hint="eastAsia" w:ascii="Times New Roman" w:hAnsi="Times New Roman" w:eastAsia="方正仿宋_GBK" w:cs="Times New Roman"/>
          <w:sz w:val="32"/>
          <w:szCs w:val="32"/>
        </w:rPr>
        <w:t>束条件</w:t>
      </w:r>
    </w:p>
    <w:p>
      <w:pPr>
        <w:adjustRightInd w:val="0"/>
        <w:snapToGrid w:val="0"/>
        <w:spacing w:line="590" w:lineRule="exact"/>
        <w:ind w:firstLine="640" w:firstLineChars="200"/>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rPr>
        <w:t>数据安全隐患排除，数据恢复正常，受影响系统恢复至正常运行状态，安全威胁消除且短期内无新增重大安全风险，经自治区数据安全</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协调机制办公室批准后结束。</w:t>
      </w:r>
    </w:p>
    <w:p>
      <w:pPr>
        <w:pStyle w:val="21"/>
        <w:numPr>
          <w:ilvl w:val="255"/>
          <w:numId w:val="0"/>
        </w:numPr>
        <w:spacing w:line="590" w:lineRule="exact"/>
        <w:ind w:left="420" w:left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（二）三级响应结束条件</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数据安全隐患排除，数据恢复正常，受影响系统恢复至正常运行状态，安全威胁消除，经</w:t>
      </w:r>
      <w:r>
        <w:rPr>
          <w:rFonts w:hint="eastAsia" w:ascii="Times New Roman" w:hAnsi="Times New Roman" w:eastAsia="方正仿宋_GBK" w:cs="Times New Roman"/>
          <w:sz w:val="32"/>
          <w:szCs w:val="32"/>
          <w:lang w:eastAsia="zh-Hans"/>
        </w:rPr>
        <w:t>所在地</w:t>
      </w:r>
      <w:r>
        <w:rPr>
          <w:rFonts w:hint="eastAsia" w:ascii="Times New Roman" w:hAnsi="Times New Roman" w:eastAsia="方正仿宋_GBK" w:cs="Times New Roman"/>
          <w:sz w:val="32"/>
          <w:szCs w:val="32"/>
        </w:rPr>
        <w:t>承担数据安全</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协调机制办公室职能</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rPr>
        <w:t>部门批准后结束。</w:t>
      </w:r>
    </w:p>
    <w:p>
      <w:pPr>
        <w:adjustRightInd w:val="0"/>
        <w:snapToGrid w:val="0"/>
        <w:spacing w:line="590" w:lineRule="exact"/>
        <w:ind w:firstLine="640" w:firstLineChars="200"/>
        <w:rPr>
          <w:rFonts w:ascii="Times New Roman" w:hAnsi="Times New Roman" w:eastAsia="方正仿宋_GBK" w:cs="Times New Roman"/>
          <w:sz w:val="32"/>
          <w:szCs w:val="32"/>
          <w:lang w:eastAsia="zh-Hans"/>
        </w:rPr>
      </w:pPr>
    </w:p>
    <w:p>
      <w:pPr>
        <w:pStyle w:val="4"/>
        <w:spacing w:before="0" w:beforeLines="0" w:after="0" w:afterLines="0" w:line="590" w:lineRule="exact"/>
        <w:ind w:left="0" w:firstLine="0"/>
        <w:jc w:val="center"/>
        <w:rPr>
          <w:rFonts w:ascii="方正黑体_GBK" w:hAnsi="方正黑体_GBK" w:eastAsia="方正黑体_GBK" w:cs="方正黑体_GBK"/>
          <w:b w:val="0"/>
          <w:lang w:eastAsia="zh-Hans"/>
        </w:rPr>
      </w:pPr>
      <w:r>
        <w:rPr>
          <w:rFonts w:ascii="方正黑体_GBK" w:hAnsi="方正黑体_GBK" w:eastAsia="方正黑体_GBK" w:cs="方正黑体_GBK"/>
          <w:b w:val="0"/>
          <w:bCs w:val="0"/>
          <w:kern w:val="0"/>
          <w:szCs w:val="32"/>
        </w:rPr>
        <w:t xml:space="preserve">  </w:t>
      </w:r>
      <w:r>
        <w:rPr>
          <w:rFonts w:hint="eastAsia" w:ascii="方正黑体_GBK" w:hAnsi="方正黑体_GBK" w:eastAsia="方正黑体_GBK" w:cs="方正黑体_GBK"/>
          <w:b w:val="0"/>
          <w:bCs w:val="0"/>
          <w:kern w:val="0"/>
          <w:szCs w:val="32"/>
        </w:rPr>
        <w:t>事件调查</w:t>
      </w:r>
    </w:p>
    <w:p>
      <w:pPr>
        <w:pStyle w:val="14"/>
        <w:shd w:val="clear" w:color="auto" w:fill="FFFFFF"/>
        <w:spacing w:before="0" w:beforeAutospacing="0" w:after="0" w:afterAutospacing="0" w:line="590" w:lineRule="exact"/>
        <w:ind w:firstLine="480" w:firstLineChars="200"/>
        <w:jc w:val="both"/>
        <w:rPr>
          <w:rFonts w:ascii="Times New Roman" w:hAnsi="Times New Roman" w:cs="Times New Roman"/>
          <w:lang w:eastAsia="zh-Hans"/>
        </w:rPr>
      </w:pPr>
    </w:p>
    <w:p>
      <w:pPr>
        <w:pStyle w:val="14"/>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hint="eastAsia" w:ascii="方正黑体_GBK" w:hAnsi="方正黑体_GBK" w:eastAsia="方正黑体_GBK" w:cs="方正黑体_GBK"/>
          <w:kern w:val="2"/>
          <w:sz w:val="32"/>
          <w:szCs w:val="32"/>
        </w:rPr>
        <w:t>第十九条</w:t>
      </w:r>
      <w:r>
        <w:rPr>
          <w:rFonts w:hint="eastAsia" w:ascii="方正黑体_GBK" w:hAnsi="方正黑体_GBK" w:eastAsia="方正黑体_GBK" w:cs="方正黑体_GBK"/>
          <w:kern w:val="2"/>
          <w:sz w:val="32"/>
          <w:szCs w:val="32"/>
          <w:lang w:val="en-US" w:eastAsia="zh-CN"/>
        </w:rPr>
        <w:t xml:space="preserve"> </w:t>
      </w:r>
      <w:r>
        <w:rPr>
          <w:rFonts w:ascii="Times New Roman" w:hAnsi="Times New Roman" w:eastAsia="方正仿宋_GBK" w:cs="Times New Roman"/>
          <w:sz w:val="32"/>
          <w:szCs w:val="32"/>
        </w:rPr>
        <w:t>数据安全事件发生后，</w:t>
      </w:r>
      <w:r>
        <w:rPr>
          <w:rFonts w:hint="eastAsia" w:ascii="Times New Roman" w:hAnsi="Times New Roman" w:eastAsia="方正仿宋_GBK" w:cs="Times New Roman"/>
          <w:sz w:val="32"/>
          <w:szCs w:val="32"/>
        </w:rPr>
        <w:t>数据处理者</w:t>
      </w:r>
      <w:r>
        <w:rPr>
          <w:rFonts w:ascii="Times New Roman" w:hAnsi="Times New Roman" w:eastAsia="方正仿宋_GBK" w:cs="Times New Roman"/>
          <w:sz w:val="32"/>
          <w:szCs w:val="32"/>
        </w:rPr>
        <w:t>应在</w:t>
      </w:r>
      <w:r>
        <w:rPr>
          <w:rFonts w:hint="eastAsia" w:ascii="Times New Roman" w:hAnsi="Times New Roman" w:eastAsia="方正仿宋_GBK" w:cs="Times New Roman"/>
          <w:sz w:val="32"/>
          <w:szCs w:val="32"/>
          <w:lang w:eastAsia="zh-Hans"/>
        </w:rPr>
        <w:t>所在地</w:t>
      </w:r>
      <w:r>
        <w:rPr>
          <w:rFonts w:hint="eastAsia" w:ascii="Times New Roman" w:hAnsi="Times New Roman" w:eastAsia="方正仿宋_GBK" w:cs="Times New Roman"/>
          <w:sz w:val="32"/>
          <w:szCs w:val="32"/>
        </w:rPr>
        <w:t>承担数据安全</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协调机制办公室职能</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rPr>
        <w:t>部门</w:t>
      </w:r>
      <w:r>
        <w:rPr>
          <w:rFonts w:hint="eastAsia" w:ascii="Times New Roman" w:hAnsi="Times New Roman" w:eastAsia="方正仿宋_GBK" w:cs="Times New Roman"/>
          <w:sz w:val="32"/>
          <w:szCs w:val="32"/>
          <w:lang w:val="en-US" w:eastAsia="zh-CN"/>
        </w:rPr>
        <w:t>和</w:t>
      </w:r>
      <w:r>
        <w:rPr>
          <w:rFonts w:hint="eastAsia" w:ascii="Times New Roman" w:hAnsi="Times New Roman" w:eastAsia="方正仿宋_GBK" w:cs="Times New Roman"/>
          <w:sz w:val="32"/>
          <w:szCs w:val="32"/>
        </w:rPr>
        <w:t>行业主管部门的监督下</w:t>
      </w:r>
      <w:r>
        <w:rPr>
          <w:rFonts w:ascii="Times New Roman" w:hAnsi="Times New Roman" w:eastAsia="方正仿宋_GBK" w:cs="Times New Roman"/>
          <w:sz w:val="32"/>
          <w:szCs w:val="32"/>
        </w:rPr>
        <w:t>组织调查团队</w:t>
      </w:r>
      <w:r>
        <w:rPr>
          <w:rFonts w:hint="eastAsia" w:ascii="Times New Roman" w:hAnsi="Times New Roman" w:eastAsia="方正仿宋_GBK" w:cs="Times New Roman"/>
          <w:sz w:val="32"/>
          <w:szCs w:val="32"/>
        </w:rPr>
        <w:t>对</w:t>
      </w:r>
      <w:r>
        <w:rPr>
          <w:rFonts w:ascii="Times New Roman" w:hAnsi="Times New Roman" w:eastAsia="方正仿宋_GBK" w:cs="Times New Roman"/>
          <w:sz w:val="32"/>
          <w:szCs w:val="32"/>
        </w:rPr>
        <w:t>事件发生原因、经过、影响范围、经济损失、事件责任认定等方面进行调查，并编写事件调查报告。</w:t>
      </w:r>
    </w:p>
    <w:p>
      <w:pPr>
        <w:pStyle w:val="14"/>
        <w:shd w:val="clear" w:color="auto" w:fill="FFFFFF"/>
        <w:spacing w:line="59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kern w:val="2"/>
          <w:sz w:val="32"/>
          <w:szCs w:val="32"/>
        </w:rPr>
        <w:t>第二</w:t>
      </w:r>
      <w:r>
        <w:rPr>
          <w:rFonts w:hint="eastAsia" w:ascii="方正黑体_GBK" w:hAnsi="方正黑体_GBK" w:eastAsia="方正黑体_GBK" w:cs="方正黑体_GBK"/>
          <w:kern w:val="2"/>
          <w:sz w:val="32"/>
          <w:szCs w:val="32"/>
          <w:lang w:eastAsia="zh-Hans"/>
        </w:rPr>
        <w:t>十</w:t>
      </w:r>
      <w:r>
        <w:rPr>
          <w:rFonts w:hint="eastAsia" w:ascii="方正黑体_GBK" w:hAnsi="方正黑体_GBK" w:eastAsia="方正黑体_GBK" w:cs="方正黑体_GBK"/>
          <w:kern w:val="2"/>
          <w:sz w:val="32"/>
          <w:szCs w:val="32"/>
        </w:rPr>
        <w:t>条</w:t>
      </w:r>
      <w:r>
        <w:rPr>
          <w:rFonts w:hint="eastAsia" w:ascii="方正黑体_GBK" w:hAnsi="方正黑体_GBK" w:eastAsia="方正黑体_GBK" w:cs="方正黑体_GBK"/>
          <w:kern w:val="2"/>
          <w:sz w:val="32"/>
          <w:szCs w:val="32"/>
          <w:lang w:val="en-US" w:eastAsia="zh-CN"/>
        </w:rPr>
        <w:t xml:space="preserve"> </w:t>
      </w:r>
      <w:r>
        <w:rPr>
          <w:rFonts w:hint="eastAsia" w:ascii="Times New Roman" w:hAnsi="Times New Roman" w:eastAsia="方正仿宋_GBK" w:cs="Times New Roman"/>
          <w:snapToGrid w:val="0"/>
          <w:kern w:val="2"/>
          <w:sz w:val="32"/>
          <w:szCs w:val="32"/>
          <w:lang w:bidi="ar"/>
        </w:rPr>
        <w:t>数据处理者应在</w:t>
      </w:r>
      <w:r>
        <w:rPr>
          <w:rFonts w:hint="eastAsia" w:ascii="Times New Roman" w:hAnsi="Times New Roman" w:eastAsia="方正仿宋_GBK" w:cs="Times New Roman"/>
          <w:snapToGrid w:val="0"/>
          <w:kern w:val="2"/>
          <w:sz w:val="32"/>
          <w:szCs w:val="32"/>
          <w:lang w:val="en-US" w:eastAsia="zh-CN" w:bidi="ar"/>
        </w:rPr>
        <w:t>完成应急处置工作后1</w:t>
      </w:r>
      <w:r>
        <w:rPr>
          <w:rFonts w:hint="eastAsia" w:ascii="Times New Roman" w:hAnsi="Times New Roman" w:eastAsia="方正仿宋_GBK" w:cs="Times New Roman"/>
          <w:snapToGrid w:val="0"/>
          <w:kern w:val="2"/>
          <w:sz w:val="32"/>
          <w:szCs w:val="32"/>
          <w:lang w:bidi="ar"/>
        </w:rPr>
        <w:t>0</w:t>
      </w:r>
      <w:r>
        <w:rPr>
          <w:rFonts w:ascii="Times New Roman" w:hAnsi="Times New Roman" w:eastAsia="方正仿宋_GBK" w:cs="Times New Roman"/>
          <w:snapToGrid w:val="0"/>
          <w:kern w:val="2"/>
          <w:sz w:val="32"/>
          <w:szCs w:val="32"/>
          <w:lang w:bidi="ar"/>
        </w:rPr>
        <w:t>个工作日内完成事件调查，编写事件调查报告</w:t>
      </w:r>
      <w:r>
        <w:rPr>
          <w:rFonts w:hint="eastAsia" w:ascii="Times New Roman" w:hAnsi="Times New Roman" w:eastAsia="方正仿宋_GBK" w:cs="Times New Roman"/>
          <w:snapToGrid w:val="0"/>
          <w:kern w:val="2"/>
          <w:sz w:val="32"/>
          <w:szCs w:val="32"/>
          <w:lang w:bidi="ar"/>
        </w:rPr>
        <w:t>递交</w:t>
      </w:r>
      <w:r>
        <w:rPr>
          <w:rFonts w:ascii="Times New Roman" w:hAnsi="Times New Roman" w:eastAsia="方正仿宋_GBK" w:cs="Times New Roman"/>
          <w:snapToGrid w:val="0"/>
          <w:kern w:val="2"/>
          <w:sz w:val="32"/>
          <w:szCs w:val="32"/>
          <w:lang w:bidi="ar"/>
        </w:rPr>
        <w:t>至</w:t>
      </w:r>
      <w:r>
        <w:rPr>
          <w:rFonts w:hint="eastAsia" w:ascii="Times New Roman" w:hAnsi="Times New Roman" w:eastAsia="方正仿宋_GBK" w:cs="Times New Roman"/>
          <w:snapToGrid w:val="0"/>
          <w:kern w:val="2"/>
          <w:sz w:val="32"/>
          <w:szCs w:val="32"/>
          <w:lang w:eastAsia="zh-Hans" w:bidi="ar"/>
        </w:rPr>
        <w:t>所在地</w:t>
      </w:r>
      <w:r>
        <w:rPr>
          <w:rFonts w:hint="eastAsia" w:ascii="Times New Roman" w:hAnsi="Times New Roman" w:eastAsia="方正仿宋_GBK" w:cs="Times New Roman"/>
          <w:sz w:val="32"/>
          <w:szCs w:val="32"/>
        </w:rPr>
        <w:t>承担数据安全</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协调机制办公室职能</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rPr>
        <w:t>部门</w:t>
      </w:r>
      <w:r>
        <w:rPr>
          <w:rFonts w:hint="eastAsia" w:ascii="Times New Roman" w:hAnsi="Times New Roman" w:eastAsia="方正仿宋_GBK" w:cs="Times New Roman"/>
          <w:sz w:val="32"/>
          <w:szCs w:val="32"/>
          <w:lang w:val="en-US" w:eastAsia="zh-CN"/>
        </w:rPr>
        <w:t>和</w:t>
      </w:r>
      <w:r>
        <w:rPr>
          <w:rFonts w:hint="eastAsia" w:ascii="Times New Roman" w:hAnsi="Times New Roman" w:eastAsia="方正仿宋_GBK" w:cs="Times New Roman"/>
          <w:sz w:val="32"/>
          <w:szCs w:val="32"/>
        </w:rPr>
        <w:t>行业主管部门</w:t>
      </w:r>
      <w:r>
        <w:rPr>
          <w:rFonts w:hint="eastAsia" w:ascii="Times New Roman" w:hAnsi="Times New Roman" w:eastAsia="方正仿宋_GBK" w:cs="Times New Roman"/>
          <w:snapToGrid w:val="0"/>
          <w:kern w:val="2"/>
          <w:sz w:val="32"/>
          <w:szCs w:val="32"/>
          <w:lang w:bidi="ar"/>
        </w:rPr>
        <w:t>。</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kern w:val="2"/>
          <w:sz w:val="32"/>
          <w:szCs w:val="32"/>
        </w:rPr>
        <w:t>第二</w:t>
      </w:r>
      <w:r>
        <w:rPr>
          <w:rFonts w:hint="eastAsia" w:ascii="方正黑体_GBK" w:hAnsi="方正黑体_GBK" w:eastAsia="方正黑体_GBK" w:cs="方正黑体_GBK"/>
          <w:kern w:val="2"/>
          <w:sz w:val="32"/>
          <w:szCs w:val="32"/>
          <w:lang w:eastAsia="zh-Hans"/>
        </w:rPr>
        <w:t>十一</w:t>
      </w:r>
      <w:r>
        <w:rPr>
          <w:rFonts w:hint="eastAsia" w:ascii="方正黑体_GBK" w:hAnsi="方正黑体_GBK" w:eastAsia="方正黑体_GBK" w:cs="方正黑体_GBK"/>
          <w:kern w:val="2"/>
          <w:sz w:val="32"/>
          <w:szCs w:val="32"/>
        </w:rPr>
        <w:t>条</w:t>
      </w:r>
      <w:r>
        <w:rPr>
          <w:rFonts w:hint="eastAsia" w:ascii="方正黑体_GBK" w:hAnsi="方正黑体_GBK" w:eastAsia="方正黑体_GBK" w:cs="方正黑体_GBK"/>
          <w:kern w:val="2"/>
          <w:sz w:val="32"/>
          <w:szCs w:val="32"/>
          <w:lang w:val="en-US" w:eastAsia="zh-CN"/>
        </w:rPr>
        <w:t xml:space="preserve"> </w:t>
      </w:r>
      <w:r>
        <w:rPr>
          <w:rFonts w:hint="eastAsia" w:ascii="Times New Roman" w:hAnsi="Times New Roman" w:eastAsia="方正仿宋_GBK" w:cs="Times New Roman"/>
          <w:sz w:val="32"/>
          <w:szCs w:val="32"/>
          <w:lang w:val="en-US" w:eastAsia="zh-CN"/>
        </w:rPr>
        <w:t>事件</w:t>
      </w:r>
      <w:r>
        <w:rPr>
          <w:rFonts w:hint="eastAsia" w:ascii="Times New Roman" w:hAnsi="Times New Roman" w:eastAsia="方正仿宋_GBK" w:cs="Times New Roman"/>
          <w:sz w:val="32"/>
          <w:szCs w:val="32"/>
          <w:lang w:eastAsia="zh-Hans"/>
        </w:rPr>
        <w:t>所在地</w:t>
      </w:r>
      <w:r>
        <w:rPr>
          <w:rFonts w:hint="eastAsia" w:ascii="Times New Roman" w:hAnsi="Times New Roman" w:eastAsia="方正仿宋_GBK" w:cs="Times New Roman"/>
          <w:sz w:val="32"/>
          <w:szCs w:val="32"/>
        </w:rPr>
        <w:t>承担数据安全</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协调机制办公室职能</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rPr>
        <w:t>部门、行业主管部门接收到事件调查报告后，应依照下列规定</w:t>
      </w:r>
      <w:r>
        <w:rPr>
          <w:rFonts w:hint="eastAsia" w:ascii="Times New Roman" w:hAnsi="Times New Roman" w:eastAsia="方正仿宋_GBK" w:cs="Times New Roman"/>
          <w:sz w:val="32"/>
          <w:szCs w:val="32"/>
          <w:lang w:val="en-US" w:eastAsia="zh-CN"/>
        </w:rPr>
        <w:t>递交</w:t>
      </w:r>
      <w:r>
        <w:rPr>
          <w:rFonts w:hint="eastAsia" w:ascii="Times New Roman" w:hAnsi="Times New Roman" w:eastAsia="方正仿宋_GBK" w:cs="Times New Roman"/>
          <w:sz w:val="32"/>
          <w:szCs w:val="32"/>
        </w:rPr>
        <w:t>事件调查报告：</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0" w:lineRule="exact"/>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sz w:val="32"/>
          <w:szCs w:val="32"/>
        </w:rPr>
        <w:t>（一）</w:t>
      </w:r>
      <w:r>
        <w:rPr>
          <w:rFonts w:hint="eastAsia" w:ascii="Times New Roman" w:hAnsi="Times New Roman" w:eastAsia="方正仿宋_GBK" w:cs="Times New Roman"/>
          <w:kern w:val="2"/>
          <w:sz w:val="32"/>
          <w:szCs w:val="32"/>
        </w:rPr>
        <w:t>特别重大、重大数据安全事件的调查报告应逐级递交至自治区数据安全</w:t>
      </w:r>
      <w:r>
        <w:rPr>
          <w:rFonts w:hint="eastAsia" w:ascii="Times New Roman" w:hAnsi="Times New Roman" w:eastAsia="方正仿宋_GBK" w:cs="Times New Roman"/>
          <w:kern w:val="2"/>
          <w:sz w:val="32"/>
          <w:szCs w:val="32"/>
          <w:lang w:val="en-US" w:eastAsia="zh-CN"/>
        </w:rPr>
        <w:t>工作</w:t>
      </w:r>
      <w:r>
        <w:rPr>
          <w:rFonts w:hint="eastAsia" w:ascii="Times New Roman" w:hAnsi="Times New Roman" w:eastAsia="方正仿宋_GBK" w:cs="Times New Roman"/>
          <w:kern w:val="2"/>
          <w:sz w:val="32"/>
          <w:szCs w:val="32"/>
        </w:rPr>
        <w:t>协调机制办公室、行业主管部门。</w:t>
      </w:r>
      <w:r>
        <w:rPr>
          <w:rFonts w:ascii="Times New Roman" w:hAnsi="Times New Roman" w:eastAsia="方正仿宋_GBK" w:cs="Times New Roman"/>
          <w:kern w:val="2"/>
          <w:sz w:val="32"/>
          <w:szCs w:val="32"/>
        </w:rPr>
        <w:t xml:space="preserve"> </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w:t>
      </w:r>
      <w:r>
        <w:rPr>
          <w:rFonts w:hint="eastAsia" w:ascii="Times New Roman" w:hAnsi="Times New Roman" w:eastAsia="方正仿宋_GBK" w:cs="Times New Roman"/>
          <w:kern w:val="2"/>
          <w:sz w:val="32"/>
          <w:szCs w:val="32"/>
        </w:rPr>
        <w:t>一般数据安全事件的调查报告应递交至设区的市级承担数据安全</w:t>
      </w:r>
      <w:r>
        <w:rPr>
          <w:rFonts w:hint="eastAsia" w:ascii="Times New Roman" w:hAnsi="Times New Roman" w:eastAsia="方正仿宋_GBK" w:cs="Times New Roman"/>
          <w:kern w:val="2"/>
          <w:sz w:val="32"/>
          <w:szCs w:val="32"/>
          <w:lang w:val="en-US" w:eastAsia="zh-CN"/>
        </w:rPr>
        <w:t>工作</w:t>
      </w:r>
      <w:r>
        <w:rPr>
          <w:rFonts w:hint="eastAsia" w:ascii="Times New Roman" w:hAnsi="Times New Roman" w:eastAsia="方正仿宋_GBK" w:cs="Times New Roman"/>
          <w:kern w:val="2"/>
          <w:sz w:val="32"/>
          <w:szCs w:val="32"/>
        </w:rPr>
        <w:t>协调机制办公室职能</w:t>
      </w:r>
      <w:r>
        <w:rPr>
          <w:rFonts w:hint="eastAsia" w:ascii="Times New Roman" w:hAnsi="Times New Roman" w:eastAsia="方正仿宋_GBK" w:cs="Times New Roman"/>
          <w:kern w:val="2"/>
          <w:sz w:val="32"/>
          <w:szCs w:val="32"/>
          <w:lang w:val="en-US" w:eastAsia="zh-CN"/>
        </w:rPr>
        <w:t>的</w:t>
      </w:r>
      <w:r>
        <w:rPr>
          <w:rFonts w:hint="eastAsia" w:ascii="Times New Roman" w:hAnsi="Times New Roman" w:eastAsia="方正仿宋_GBK" w:cs="Times New Roman"/>
          <w:kern w:val="2"/>
          <w:sz w:val="32"/>
          <w:szCs w:val="32"/>
        </w:rPr>
        <w:t>部门、行业主管部门。</w:t>
      </w:r>
    </w:p>
    <w:p>
      <w:pPr>
        <w:pStyle w:val="14"/>
        <w:shd w:val="clear" w:color="auto" w:fill="FFFFFF"/>
        <w:spacing w:before="0" w:beforeAutospacing="0" w:after="0" w:afterAutospacing="0" w:line="59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调查报告内容包括但不限于事件原因、性质、级别、影响范围、经济损失、处理情况、相关责任人、事件防范和整改措施等。</w:t>
      </w:r>
    </w:p>
    <w:p>
      <w:pPr>
        <w:pStyle w:val="4"/>
        <w:spacing w:before="0" w:beforeLines="0" w:after="0" w:afterLines="0" w:line="590" w:lineRule="exact"/>
        <w:ind w:left="0" w:firstLine="0"/>
        <w:jc w:val="center"/>
        <w:rPr>
          <w:rFonts w:ascii="方正黑体_GBK" w:hAnsi="方正黑体_GBK" w:eastAsia="方正黑体_GBK" w:cs="方正黑体_GBK"/>
          <w:b w:val="0"/>
          <w:lang w:eastAsia="zh-Hans"/>
        </w:rPr>
      </w:pPr>
      <w:r>
        <w:rPr>
          <w:rFonts w:ascii="方正黑体_GBK" w:hAnsi="方正黑体_GBK" w:eastAsia="方正黑体_GBK" w:cs="方正黑体_GBK"/>
          <w:b w:val="0"/>
        </w:rPr>
        <w:t xml:space="preserve">  </w:t>
      </w:r>
      <w:r>
        <w:rPr>
          <w:rFonts w:hint="eastAsia" w:ascii="方正黑体_GBK" w:hAnsi="方正黑体_GBK" w:eastAsia="方正黑体_GBK" w:cs="方正黑体_GBK"/>
          <w:b w:val="0"/>
          <w:lang w:eastAsia="zh-Hans"/>
        </w:rPr>
        <w:t>附则</w:t>
      </w:r>
    </w:p>
    <w:p>
      <w:pPr>
        <w:tabs>
          <w:tab w:val="left" w:pos="312"/>
        </w:tabs>
        <w:spacing w:line="590" w:lineRule="exact"/>
        <w:rPr>
          <w:rFonts w:ascii="Times New Roman" w:hAnsi="Times New Roman" w:cs="Times New Roman"/>
          <w:lang w:eastAsia="zh-Hans"/>
        </w:rPr>
      </w:pPr>
    </w:p>
    <w:p>
      <w:pPr>
        <w:tabs>
          <w:tab w:val="left" w:pos="312"/>
        </w:tabs>
        <w:spacing w:line="590" w:lineRule="exact"/>
        <w:ind w:firstLine="640" w:firstLineChars="200"/>
        <w:rPr>
          <w:rFonts w:hint="eastAsia" w:ascii="Times New Roman" w:hAnsi="Times New Roman" w:eastAsia="方正仿宋_GBK" w:cs="Times New Roman"/>
          <w:kern w:val="0"/>
          <w:sz w:val="32"/>
          <w:szCs w:val="32"/>
          <w:lang w:eastAsia="zh-Hans"/>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条</w:t>
      </w:r>
      <w:r>
        <w:rPr>
          <w:rFonts w:ascii="方正黑体_GBK" w:hAnsi="方正黑体_GBK" w:eastAsia="方正黑体_GBK" w:cs="方正黑体_GBK"/>
          <w:kern w:val="2"/>
          <w:sz w:val="32"/>
          <w:szCs w:val="32"/>
          <w:lang w:eastAsia="zh-CN"/>
        </w:rPr>
        <w:t xml:space="preserve">  </w:t>
      </w:r>
      <w:r>
        <w:rPr>
          <w:rFonts w:hint="eastAsia" w:ascii="Times New Roman" w:hAnsi="Times New Roman" w:eastAsia="方正仿宋_GBK" w:cs="Times New Roman"/>
          <w:kern w:val="0"/>
          <w:sz w:val="32"/>
          <w:szCs w:val="32"/>
          <w:lang w:eastAsia="zh-CN"/>
        </w:rPr>
        <w:t>行业主管部门</w:t>
      </w:r>
      <w:r>
        <w:rPr>
          <w:rFonts w:hint="eastAsia" w:ascii="Times New Roman" w:hAnsi="Times New Roman" w:eastAsia="方正仿宋_GBK" w:cs="Times New Roman"/>
          <w:kern w:val="0"/>
          <w:sz w:val="32"/>
          <w:szCs w:val="32"/>
          <w:lang w:eastAsia="zh-Hans"/>
        </w:rPr>
        <w:t>针对数据安全事件管理</w:t>
      </w:r>
      <w:r>
        <w:rPr>
          <w:rFonts w:hint="eastAsia" w:ascii="Times New Roman" w:hAnsi="Times New Roman" w:eastAsia="方正仿宋_GBK" w:cs="Times New Roman"/>
          <w:kern w:val="0"/>
          <w:sz w:val="32"/>
          <w:szCs w:val="32"/>
          <w:lang w:eastAsia="zh-CN"/>
        </w:rPr>
        <w:t>另有规定的，从其规定</w:t>
      </w:r>
      <w:r>
        <w:rPr>
          <w:rFonts w:hint="eastAsia" w:ascii="Times New Roman" w:hAnsi="Times New Roman" w:eastAsia="方正仿宋_GBK" w:cs="Times New Roman"/>
          <w:kern w:val="0"/>
          <w:sz w:val="32"/>
          <w:szCs w:val="32"/>
          <w:lang w:eastAsia="zh-Hans"/>
        </w:rPr>
        <w:t>。</w:t>
      </w:r>
    </w:p>
    <w:p>
      <w:pPr>
        <w:tabs>
          <w:tab w:val="left" w:pos="312"/>
        </w:tabs>
        <w:spacing w:line="590" w:lineRule="exact"/>
        <w:ind w:firstLine="640" w:firstLineChars="200"/>
        <w:rPr>
          <w:rFonts w:ascii="Times New Roman" w:hAnsi="Times New Roman" w:eastAsia="方正仿宋_GBK" w:cs="Times New Roman"/>
          <w:kern w:val="0"/>
          <w:sz w:val="32"/>
          <w:szCs w:val="32"/>
          <w:lang w:eastAsia="zh-Hans"/>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条</w:t>
      </w:r>
      <w:r>
        <w:rPr>
          <w:rFonts w:ascii="Times New Roman" w:hAnsi="Times New Roman" w:eastAsia="方正仿宋_GBK" w:cs="Times New Roman"/>
          <w:kern w:val="0"/>
          <w:sz w:val="32"/>
          <w:szCs w:val="32"/>
          <w:lang w:eastAsia="zh-Hans"/>
        </w:rPr>
        <w:t xml:space="preserve">  本办法由广西壮族自治区大数据发展局负责解释。</w:t>
      </w:r>
      <w:bookmarkStart w:id="6" w:name="_GoBack"/>
      <w:bookmarkEnd w:id="6"/>
    </w:p>
    <w:p>
      <w:pPr>
        <w:tabs>
          <w:tab w:val="left" w:pos="312"/>
        </w:tabs>
        <w:spacing w:line="590" w:lineRule="exact"/>
        <w:ind w:firstLine="640" w:firstLineChars="200"/>
        <w:rPr>
          <w:rFonts w:ascii="Times New Roman" w:hAnsi="Times New Roman" w:eastAsia="方正仿宋_GBK" w:cs="Times New Roman"/>
          <w:kern w:val="0"/>
          <w:sz w:val="32"/>
          <w:szCs w:val="32"/>
          <w:lang w:eastAsia="zh-Hans"/>
        </w:rPr>
      </w:pPr>
      <w:r>
        <w:rPr>
          <w:rFonts w:hint="eastAsia" w:ascii="方正黑体_GBK" w:hAnsi="方正黑体_GBK" w:eastAsia="方正黑体_GBK" w:cs="方正黑体_GBK"/>
          <w:sz w:val="32"/>
          <w:szCs w:val="32"/>
        </w:rPr>
        <w:t>第二十五条</w:t>
      </w:r>
      <w:r>
        <w:rPr>
          <w:rFonts w:ascii="Times New Roman" w:hAnsi="Times New Roman" w:eastAsia="方正仿宋_GBK" w:cs="Times New Roman"/>
          <w:kern w:val="0"/>
          <w:sz w:val="32"/>
          <w:szCs w:val="32"/>
          <w:lang w:eastAsia="zh-Hans"/>
        </w:rPr>
        <w:t xml:space="preserve">  本办法自</w:t>
      </w:r>
      <w:r>
        <w:rPr>
          <w:rFonts w:hint="eastAsia" w:ascii="Times New Roman" w:hAnsi="Times New Roman" w:eastAsia="方正仿宋_GBK" w:cs="Times New Roman"/>
          <w:kern w:val="0"/>
          <w:sz w:val="32"/>
          <w:szCs w:val="32"/>
        </w:rPr>
        <w:t>印发之日</w:t>
      </w:r>
      <w:r>
        <w:rPr>
          <w:rFonts w:hint="eastAsia" w:ascii="Times New Roman" w:hAnsi="Times New Roman" w:eastAsia="方正仿宋_GBK" w:cs="Times New Roman"/>
          <w:kern w:val="0"/>
          <w:sz w:val="32"/>
          <w:szCs w:val="32"/>
          <w:lang w:eastAsia="zh-Hans"/>
        </w:rPr>
        <w:t>起实施。</w:t>
      </w:r>
    </w:p>
    <w:p>
      <w:pPr>
        <w:spacing w:line="590" w:lineRule="exact"/>
        <w:rPr>
          <w:rFonts w:ascii="Times New Roman" w:hAnsi="Times New Roman" w:eastAsia="方正仿宋_GBK" w:cs="Times New Roman"/>
          <w:sz w:val="32"/>
          <w:szCs w:val="32"/>
        </w:rPr>
      </w:pPr>
    </w:p>
    <w:p>
      <w:pPr>
        <w:widowControl/>
        <w:jc w:val="left"/>
        <w:rPr>
          <w:rFonts w:ascii="Times New Roman" w:hAnsi="Times New Roman" w:eastAsia="方正仿宋_GBK" w:cs="Times New Roman"/>
          <w:b/>
          <w:bCs/>
          <w:sz w:val="32"/>
          <w:szCs w:val="32"/>
          <w:lang w:eastAsia="zh-Hans"/>
        </w:rPr>
      </w:pPr>
    </w:p>
    <w:sectPr>
      <w:footerReference r:id="rId3" w:type="default"/>
      <w:pgSz w:w="11906" w:h="16838"/>
      <w:pgMar w:top="1984" w:right="1474" w:bottom="175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- 8 -</w:t>
                          </w:r>
                          <w:r>
                            <w:rPr>
                              <w:rFonts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- 8 -</w:t>
                    </w:r>
                    <w:r>
                      <w:rPr>
                        <w:rFonts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7"/>
      <w:lvlText w:val="%1."/>
      <w:lvlJc w:val="left"/>
      <w:pPr>
        <w:tabs>
          <w:tab w:val="left" w:pos="780"/>
        </w:tabs>
        <w:ind w:left="780" w:leftChars="200" w:hanging="360" w:hangingChars="200"/>
      </w:pPr>
    </w:lvl>
  </w:abstractNum>
  <w:abstractNum w:abstractNumId="1">
    <w:nsid w:val="135A0970"/>
    <w:multiLevelType w:val="multilevel"/>
    <w:tmpl w:val="135A0970"/>
    <w:lvl w:ilvl="0" w:tentative="0">
      <w:start w:val="1"/>
      <w:numFmt w:val="decimal"/>
      <w:pStyle w:val="29"/>
      <w:lvlText w:val="4.%1."/>
      <w:lvlJc w:val="left"/>
      <w:pPr>
        <w:ind w:left="0" w:firstLine="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1EA72811"/>
    <w:multiLevelType w:val="multilevel"/>
    <w:tmpl w:val="1EA72811"/>
    <w:lvl w:ilvl="0" w:tentative="0">
      <w:start w:val="1"/>
      <w:numFmt w:val="chineseCounting"/>
      <w:pStyle w:val="4"/>
      <w:lvlText w:val="第%1章"/>
      <w:lvlJc w:val="left"/>
      <w:pPr>
        <w:ind w:left="2566" w:hanging="440"/>
      </w:pPr>
      <w:rPr>
        <w:rFonts w:hint="eastAsia" w:ascii="方正黑体_GBK" w:eastAsia="方正黑体_GBK"/>
        <w:b w:val="0"/>
        <w:sz w:val="32"/>
        <w:szCs w:val="32"/>
      </w:rPr>
    </w:lvl>
    <w:lvl w:ilvl="1" w:tentative="0">
      <w:start w:val="1"/>
      <w:numFmt w:val="decimal"/>
      <w:isLgl/>
      <w:suff w:val="space"/>
      <w:lvlText w:val="%1.%2"/>
      <w:lvlJc w:val="left"/>
      <w:pPr>
        <w:ind w:left="0" w:firstLine="0"/>
      </w:pPr>
      <w:rPr>
        <w:rFonts w:hint="eastAsia" w:ascii="方正楷体_GBK" w:hAnsi="方正楷体_GBK" w:eastAsia="方正楷体_GBK"/>
        <w:sz w:val="32"/>
        <w:szCs w:val="32"/>
      </w:rPr>
    </w:lvl>
    <w:lvl w:ilvl="2" w:tentative="0">
      <w:start w:val="1"/>
      <w:numFmt w:val="decimal"/>
      <w:isLgl/>
      <w:suff w:val="space"/>
      <w:lvlText w:val="%1.%2.%3"/>
      <w:lvlJc w:val="left"/>
      <w:pPr>
        <w:ind w:left="0" w:firstLine="0"/>
      </w:pPr>
      <w:rPr>
        <w:rFonts w:hint="eastAsia" w:ascii="方正楷体_GBK" w:hAnsi="方正楷体_GBK" w:eastAsia="方正楷体_GBK"/>
        <w:b w:val="0"/>
        <w:bCs w:val="0"/>
        <w:sz w:val="32"/>
        <w:szCs w:val="32"/>
      </w:rPr>
    </w:lvl>
    <w:lvl w:ilvl="3" w:tentative="0">
      <w:start w:val="1"/>
      <w:numFmt w:val="decimal"/>
      <w:isLgl/>
      <w:suff w:val="space"/>
      <w:lvlText w:val="%1.%2.%3.%4"/>
      <w:lvlJc w:val="left"/>
      <w:pPr>
        <w:ind w:left="0" w:firstLine="0"/>
      </w:pPr>
      <w:rPr>
        <w:rFonts w:hint="eastAsia" w:ascii="微软雅黑" w:hAnsi="微软雅黑" w:eastAsia="微软雅黑"/>
        <w:b w:val="0"/>
        <w:bCs w:val="0"/>
        <w:sz w:val="21"/>
        <w:szCs w:val="21"/>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3">
    <w:nsid w:val="376972BD"/>
    <w:multiLevelType w:val="multilevel"/>
    <w:tmpl w:val="376972BD"/>
    <w:lvl w:ilvl="0" w:tentative="0">
      <w:start w:val="1"/>
      <w:numFmt w:val="decimal"/>
      <w:pStyle w:val="34"/>
      <w:lvlText w:val="4.3.%1."/>
      <w:lvlJc w:val="left"/>
      <w:pPr>
        <w:ind w:left="440" w:hanging="440"/>
      </w:pPr>
      <w:rPr>
        <w:rFonts w:hint="eastAsia" w:eastAsia="黑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63B00DE"/>
    <w:multiLevelType w:val="multilevel"/>
    <w:tmpl w:val="463B00DE"/>
    <w:lvl w:ilvl="0" w:tentative="0">
      <w:start w:val="1"/>
      <w:numFmt w:val="decimal"/>
      <w:pStyle w:val="6"/>
      <w:lvlText w:val="1.%1."/>
      <w:lvlJc w:val="left"/>
      <w:pPr>
        <w:tabs>
          <w:tab w:val="left" w:pos="442"/>
        </w:tabs>
        <w:ind w:left="442" w:hanging="442"/>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54B14C3E"/>
    <w:multiLevelType w:val="multilevel"/>
    <w:tmpl w:val="54B14C3E"/>
    <w:lvl w:ilvl="0" w:tentative="0">
      <w:start w:val="1"/>
      <w:numFmt w:val="decimal"/>
      <w:pStyle w:val="33"/>
      <w:lvlText w:val="4.1.%1."/>
      <w:lvlJc w:val="left"/>
      <w:pPr>
        <w:ind w:left="440" w:hanging="440"/>
      </w:pPr>
      <w:rPr>
        <w:rFonts w:hint="eastAsia" w:eastAsia="黑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3530017"/>
    <w:multiLevelType w:val="multilevel"/>
    <w:tmpl w:val="73530017"/>
    <w:lvl w:ilvl="0" w:tentative="0">
      <w:start w:val="1"/>
      <w:numFmt w:val="decimal"/>
      <w:pStyle w:val="28"/>
      <w:lvlText w:val="2.%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3697F2EB"/>
    <w:rsid w:val="000079C2"/>
    <w:rsid w:val="00012E10"/>
    <w:rsid w:val="00025867"/>
    <w:rsid w:val="00026BFC"/>
    <w:rsid w:val="000450CD"/>
    <w:rsid w:val="00052734"/>
    <w:rsid w:val="00053CAE"/>
    <w:rsid w:val="000821E6"/>
    <w:rsid w:val="000831C8"/>
    <w:rsid w:val="000A6F7E"/>
    <w:rsid w:val="000C51E8"/>
    <w:rsid w:val="000C6BAD"/>
    <w:rsid w:val="000D1D90"/>
    <w:rsid w:val="000E5CEB"/>
    <w:rsid w:val="000F26F7"/>
    <w:rsid w:val="000F3322"/>
    <w:rsid w:val="00102D65"/>
    <w:rsid w:val="00104093"/>
    <w:rsid w:val="00106284"/>
    <w:rsid w:val="001075E0"/>
    <w:rsid w:val="001501EC"/>
    <w:rsid w:val="00163511"/>
    <w:rsid w:val="00164C59"/>
    <w:rsid w:val="0017273E"/>
    <w:rsid w:val="001765A8"/>
    <w:rsid w:val="001869D3"/>
    <w:rsid w:val="00196869"/>
    <w:rsid w:val="001969CC"/>
    <w:rsid w:val="001A0284"/>
    <w:rsid w:val="001A4FB5"/>
    <w:rsid w:val="001A546A"/>
    <w:rsid w:val="001B55F4"/>
    <w:rsid w:val="001C0076"/>
    <w:rsid w:val="001C3B3E"/>
    <w:rsid w:val="001D5DC8"/>
    <w:rsid w:val="001D5ECF"/>
    <w:rsid w:val="001D63C7"/>
    <w:rsid w:val="001D6A01"/>
    <w:rsid w:val="001F056B"/>
    <w:rsid w:val="001F0967"/>
    <w:rsid w:val="001F152D"/>
    <w:rsid w:val="00203B8A"/>
    <w:rsid w:val="0021236C"/>
    <w:rsid w:val="00221F00"/>
    <w:rsid w:val="00222AFC"/>
    <w:rsid w:val="00233B9F"/>
    <w:rsid w:val="00242735"/>
    <w:rsid w:val="00253954"/>
    <w:rsid w:val="0025668A"/>
    <w:rsid w:val="00272D06"/>
    <w:rsid w:val="002918DA"/>
    <w:rsid w:val="00297131"/>
    <w:rsid w:val="002A5015"/>
    <w:rsid w:val="002B0525"/>
    <w:rsid w:val="002B1623"/>
    <w:rsid w:val="002B652C"/>
    <w:rsid w:val="002C08BC"/>
    <w:rsid w:val="002C33FB"/>
    <w:rsid w:val="002D6C7D"/>
    <w:rsid w:val="00300A24"/>
    <w:rsid w:val="00302590"/>
    <w:rsid w:val="00313F57"/>
    <w:rsid w:val="00316FAD"/>
    <w:rsid w:val="00317E16"/>
    <w:rsid w:val="003238E8"/>
    <w:rsid w:val="00324325"/>
    <w:rsid w:val="0033057F"/>
    <w:rsid w:val="003338B9"/>
    <w:rsid w:val="003404DF"/>
    <w:rsid w:val="00357E6D"/>
    <w:rsid w:val="0038079F"/>
    <w:rsid w:val="00380B5A"/>
    <w:rsid w:val="0039117E"/>
    <w:rsid w:val="00391C37"/>
    <w:rsid w:val="003A5251"/>
    <w:rsid w:val="003A7822"/>
    <w:rsid w:val="003B5090"/>
    <w:rsid w:val="003D3F1F"/>
    <w:rsid w:val="003D7976"/>
    <w:rsid w:val="003D7E60"/>
    <w:rsid w:val="003E317C"/>
    <w:rsid w:val="003E53B6"/>
    <w:rsid w:val="003E6E23"/>
    <w:rsid w:val="003F5A89"/>
    <w:rsid w:val="003F7D22"/>
    <w:rsid w:val="00410C3E"/>
    <w:rsid w:val="00411321"/>
    <w:rsid w:val="00425718"/>
    <w:rsid w:val="00436694"/>
    <w:rsid w:val="00444C8D"/>
    <w:rsid w:val="00447499"/>
    <w:rsid w:val="00450FC9"/>
    <w:rsid w:val="00451575"/>
    <w:rsid w:val="0045316A"/>
    <w:rsid w:val="00460436"/>
    <w:rsid w:val="00476217"/>
    <w:rsid w:val="00484940"/>
    <w:rsid w:val="00495AF2"/>
    <w:rsid w:val="004A54FC"/>
    <w:rsid w:val="004B5CA0"/>
    <w:rsid w:val="004C01A0"/>
    <w:rsid w:val="004C6591"/>
    <w:rsid w:val="004E0104"/>
    <w:rsid w:val="004E202B"/>
    <w:rsid w:val="004E4BC2"/>
    <w:rsid w:val="00526C3F"/>
    <w:rsid w:val="00532697"/>
    <w:rsid w:val="00546750"/>
    <w:rsid w:val="005520F2"/>
    <w:rsid w:val="0057484B"/>
    <w:rsid w:val="005774B6"/>
    <w:rsid w:val="00580849"/>
    <w:rsid w:val="005853FE"/>
    <w:rsid w:val="0058598A"/>
    <w:rsid w:val="00591174"/>
    <w:rsid w:val="00591F1E"/>
    <w:rsid w:val="00596E32"/>
    <w:rsid w:val="005A0645"/>
    <w:rsid w:val="005A1ADC"/>
    <w:rsid w:val="005D0680"/>
    <w:rsid w:val="005D0E8C"/>
    <w:rsid w:val="005D14BE"/>
    <w:rsid w:val="005D7E18"/>
    <w:rsid w:val="005E52F7"/>
    <w:rsid w:val="005F6103"/>
    <w:rsid w:val="006026EA"/>
    <w:rsid w:val="00612463"/>
    <w:rsid w:val="00620F91"/>
    <w:rsid w:val="00635AB8"/>
    <w:rsid w:val="00641FF1"/>
    <w:rsid w:val="00654139"/>
    <w:rsid w:val="006543AF"/>
    <w:rsid w:val="006607FC"/>
    <w:rsid w:val="00666EF1"/>
    <w:rsid w:val="00671919"/>
    <w:rsid w:val="00692A85"/>
    <w:rsid w:val="0069657D"/>
    <w:rsid w:val="006B1D70"/>
    <w:rsid w:val="006B6F13"/>
    <w:rsid w:val="006C09A5"/>
    <w:rsid w:val="006C547C"/>
    <w:rsid w:val="006E19BE"/>
    <w:rsid w:val="006E3C64"/>
    <w:rsid w:val="006E6298"/>
    <w:rsid w:val="006F324D"/>
    <w:rsid w:val="007040F3"/>
    <w:rsid w:val="00715532"/>
    <w:rsid w:val="00724A98"/>
    <w:rsid w:val="00730BBE"/>
    <w:rsid w:val="00731BEC"/>
    <w:rsid w:val="00735356"/>
    <w:rsid w:val="00753E4B"/>
    <w:rsid w:val="007634E1"/>
    <w:rsid w:val="00765349"/>
    <w:rsid w:val="00765C5A"/>
    <w:rsid w:val="00772DF5"/>
    <w:rsid w:val="00775CD9"/>
    <w:rsid w:val="00791BD3"/>
    <w:rsid w:val="007A1B75"/>
    <w:rsid w:val="007A326C"/>
    <w:rsid w:val="007A53D3"/>
    <w:rsid w:val="007B354D"/>
    <w:rsid w:val="007B40DF"/>
    <w:rsid w:val="007E3DA6"/>
    <w:rsid w:val="007F5F74"/>
    <w:rsid w:val="007F7109"/>
    <w:rsid w:val="00802084"/>
    <w:rsid w:val="00803FBF"/>
    <w:rsid w:val="00806CAF"/>
    <w:rsid w:val="008074E6"/>
    <w:rsid w:val="00817465"/>
    <w:rsid w:val="00817AA6"/>
    <w:rsid w:val="00827057"/>
    <w:rsid w:val="00832B7F"/>
    <w:rsid w:val="00834DEB"/>
    <w:rsid w:val="008412F7"/>
    <w:rsid w:val="008478D3"/>
    <w:rsid w:val="0085600A"/>
    <w:rsid w:val="00862E60"/>
    <w:rsid w:val="00863559"/>
    <w:rsid w:val="0086570D"/>
    <w:rsid w:val="00865B67"/>
    <w:rsid w:val="00866349"/>
    <w:rsid w:val="008719FA"/>
    <w:rsid w:val="00873162"/>
    <w:rsid w:val="008742E8"/>
    <w:rsid w:val="0089057B"/>
    <w:rsid w:val="00891506"/>
    <w:rsid w:val="008B1614"/>
    <w:rsid w:val="008B1899"/>
    <w:rsid w:val="008B5113"/>
    <w:rsid w:val="008B7CC3"/>
    <w:rsid w:val="008D5C14"/>
    <w:rsid w:val="008F09C1"/>
    <w:rsid w:val="0091532F"/>
    <w:rsid w:val="00916D84"/>
    <w:rsid w:val="009300E1"/>
    <w:rsid w:val="00931193"/>
    <w:rsid w:val="009345C6"/>
    <w:rsid w:val="0093462E"/>
    <w:rsid w:val="00937C1A"/>
    <w:rsid w:val="00942054"/>
    <w:rsid w:val="00945DD4"/>
    <w:rsid w:val="009463EF"/>
    <w:rsid w:val="009517E1"/>
    <w:rsid w:val="00951835"/>
    <w:rsid w:val="00957982"/>
    <w:rsid w:val="00963C54"/>
    <w:rsid w:val="0096759D"/>
    <w:rsid w:val="00972EBE"/>
    <w:rsid w:val="00985ADD"/>
    <w:rsid w:val="009A2A05"/>
    <w:rsid w:val="009A4A64"/>
    <w:rsid w:val="009C2EFB"/>
    <w:rsid w:val="009C53CC"/>
    <w:rsid w:val="009C57D9"/>
    <w:rsid w:val="009D5293"/>
    <w:rsid w:val="009E5AA5"/>
    <w:rsid w:val="009F0C17"/>
    <w:rsid w:val="00A15A0D"/>
    <w:rsid w:val="00A22DCB"/>
    <w:rsid w:val="00A231F9"/>
    <w:rsid w:val="00A25FE7"/>
    <w:rsid w:val="00A26F5D"/>
    <w:rsid w:val="00A4361D"/>
    <w:rsid w:val="00A44FFA"/>
    <w:rsid w:val="00A472E1"/>
    <w:rsid w:val="00A50BC3"/>
    <w:rsid w:val="00A50F11"/>
    <w:rsid w:val="00A521EF"/>
    <w:rsid w:val="00A5270A"/>
    <w:rsid w:val="00A55BB5"/>
    <w:rsid w:val="00A5695E"/>
    <w:rsid w:val="00A63572"/>
    <w:rsid w:val="00A74797"/>
    <w:rsid w:val="00A76689"/>
    <w:rsid w:val="00A8096B"/>
    <w:rsid w:val="00A825D7"/>
    <w:rsid w:val="00A87868"/>
    <w:rsid w:val="00A94A70"/>
    <w:rsid w:val="00AB40A1"/>
    <w:rsid w:val="00AC0239"/>
    <w:rsid w:val="00AD79BF"/>
    <w:rsid w:val="00AE1872"/>
    <w:rsid w:val="00AF0D15"/>
    <w:rsid w:val="00AF14CD"/>
    <w:rsid w:val="00AF1C1C"/>
    <w:rsid w:val="00AF1D97"/>
    <w:rsid w:val="00AF328B"/>
    <w:rsid w:val="00B00936"/>
    <w:rsid w:val="00B0491E"/>
    <w:rsid w:val="00B23746"/>
    <w:rsid w:val="00B34A38"/>
    <w:rsid w:val="00B37D7D"/>
    <w:rsid w:val="00B521A7"/>
    <w:rsid w:val="00B5506E"/>
    <w:rsid w:val="00B56ED6"/>
    <w:rsid w:val="00B84E83"/>
    <w:rsid w:val="00B858A7"/>
    <w:rsid w:val="00B87574"/>
    <w:rsid w:val="00B916B0"/>
    <w:rsid w:val="00B91F7C"/>
    <w:rsid w:val="00B94E72"/>
    <w:rsid w:val="00BA58AE"/>
    <w:rsid w:val="00BC3AF7"/>
    <w:rsid w:val="00BD4B1A"/>
    <w:rsid w:val="00BE5A70"/>
    <w:rsid w:val="00BF65A1"/>
    <w:rsid w:val="00C35949"/>
    <w:rsid w:val="00C37733"/>
    <w:rsid w:val="00C616D7"/>
    <w:rsid w:val="00C709E3"/>
    <w:rsid w:val="00C74513"/>
    <w:rsid w:val="00C81B38"/>
    <w:rsid w:val="00C83337"/>
    <w:rsid w:val="00C90520"/>
    <w:rsid w:val="00CA2226"/>
    <w:rsid w:val="00CA3E23"/>
    <w:rsid w:val="00CA4D23"/>
    <w:rsid w:val="00CB1023"/>
    <w:rsid w:val="00CB629A"/>
    <w:rsid w:val="00CC0D9E"/>
    <w:rsid w:val="00CC23AB"/>
    <w:rsid w:val="00CD0EED"/>
    <w:rsid w:val="00CD2076"/>
    <w:rsid w:val="00CE468C"/>
    <w:rsid w:val="00CE575E"/>
    <w:rsid w:val="00CE73E5"/>
    <w:rsid w:val="00CF464F"/>
    <w:rsid w:val="00CF4691"/>
    <w:rsid w:val="00CF6596"/>
    <w:rsid w:val="00D03389"/>
    <w:rsid w:val="00D136AB"/>
    <w:rsid w:val="00D22FA6"/>
    <w:rsid w:val="00D23FFF"/>
    <w:rsid w:val="00D357ED"/>
    <w:rsid w:val="00D4440C"/>
    <w:rsid w:val="00D64E5B"/>
    <w:rsid w:val="00D67A8F"/>
    <w:rsid w:val="00D76A77"/>
    <w:rsid w:val="00D90B6A"/>
    <w:rsid w:val="00DA7A0D"/>
    <w:rsid w:val="00DE1A3B"/>
    <w:rsid w:val="00DE3BC6"/>
    <w:rsid w:val="00DF1EC5"/>
    <w:rsid w:val="00DF38C0"/>
    <w:rsid w:val="00DF393F"/>
    <w:rsid w:val="00E435B8"/>
    <w:rsid w:val="00E63BF2"/>
    <w:rsid w:val="00E82FE4"/>
    <w:rsid w:val="00E92DA3"/>
    <w:rsid w:val="00E95BCC"/>
    <w:rsid w:val="00E96933"/>
    <w:rsid w:val="00EA1D6C"/>
    <w:rsid w:val="00ED3A63"/>
    <w:rsid w:val="00EE5798"/>
    <w:rsid w:val="00EE6B94"/>
    <w:rsid w:val="00EF43F2"/>
    <w:rsid w:val="00F0366C"/>
    <w:rsid w:val="00F058A2"/>
    <w:rsid w:val="00F06FFF"/>
    <w:rsid w:val="00F10EAF"/>
    <w:rsid w:val="00F27F36"/>
    <w:rsid w:val="00F36B32"/>
    <w:rsid w:val="00F36D3A"/>
    <w:rsid w:val="00F40E14"/>
    <w:rsid w:val="00F57A2E"/>
    <w:rsid w:val="00F74C35"/>
    <w:rsid w:val="00F91B34"/>
    <w:rsid w:val="00F92A8E"/>
    <w:rsid w:val="00FA279E"/>
    <w:rsid w:val="00FA784F"/>
    <w:rsid w:val="00FB71ED"/>
    <w:rsid w:val="00FC0644"/>
    <w:rsid w:val="00FC36C3"/>
    <w:rsid w:val="00FD18BE"/>
    <w:rsid w:val="00FD40C9"/>
    <w:rsid w:val="00FD489C"/>
    <w:rsid w:val="03A0256E"/>
    <w:rsid w:val="081549B0"/>
    <w:rsid w:val="0BA67181"/>
    <w:rsid w:val="116D5402"/>
    <w:rsid w:val="1A4F0BF7"/>
    <w:rsid w:val="1BAFA4FA"/>
    <w:rsid w:val="1DCD68C3"/>
    <w:rsid w:val="219A38BC"/>
    <w:rsid w:val="2595315D"/>
    <w:rsid w:val="25EA5E9F"/>
    <w:rsid w:val="273F52AE"/>
    <w:rsid w:val="28101DD7"/>
    <w:rsid w:val="29677EC8"/>
    <w:rsid w:val="2AEB7A5C"/>
    <w:rsid w:val="2EAC6621"/>
    <w:rsid w:val="2F620FB9"/>
    <w:rsid w:val="33326CBC"/>
    <w:rsid w:val="3697F2EB"/>
    <w:rsid w:val="38EF1D47"/>
    <w:rsid w:val="39FEA697"/>
    <w:rsid w:val="3AFDF136"/>
    <w:rsid w:val="41B451A6"/>
    <w:rsid w:val="452B2669"/>
    <w:rsid w:val="47C076C6"/>
    <w:rsid w:val="53AF7399"/>
    <w:rsid w:val="5A6E1669"/>
    <w:rsid w:val="5BA9E91C"/>
    <w:rsid w:val="5FFC0833"/>
    <w:rsid w:val="60F04908"/>
    <w:rsid w:val="61310483"/>
    <w:rsid w:val="61F4B1F7"/>
    <w:rsid w:val="63344380"/>
    <w:rsid w:val="66DC7702"/>
    <w:rsid w:val="6A773186"/>
    <w:rsid w:val="6DBE4BEE"/>
    <w:rsid w:val="6E9F3BF6"/>
    <w:rsid w:val="6F152CAB"/>
    <w:rsid w:val="6FF85F2B"/>
    <w:rsid w:val="6FFEED25"/>
    <w:rsid w:val="70631440"/>
    <w:rsid w:val="728A799F"/>
    <w:rsid w:val="73F59426"/>
    <w:rsid w:val="75E42D77"/>
    <w:rsid w:val="78325C53"/>
    <w:rsid w:val="79C7B746"/>
    <w:rsid w:val="7BC24719"/>
    <w:rsid w:val="7BF63C15"/>
    <w:rsid w:val="7DFF35F5"/>
    <w:rsid w:val="7EFB7BB8"/>
    <w:rsid w:val="7FBE86FC"/>
    <w:rsid w:val="7FF4D644"/>
    <w:rsid w:val="7FF7405C"/>
    <w:rsid w:val="936F5D65"/>
    <w:rsid w:val="9E3DAC57"/>
    <w:rsid w:val="A77F4519"/>
    <w:rsid w:val="B7F7179E"/>
    <w:rsid w:val="BE17B3ED"/>
    <w:rsid w:val="BE740718"/>
    <w:rsid w:val="C6FE7655"/>
    <w:rsid w:val="CE99768F"/>
    <w:rsid w:val="CF736681"/>
    <w:rsid w:val="CFE78317"/>
    <w:rsid w:val="D2975CCA"/>
    <w:rsid w:val="E3C2DD28"/>
    <w:rsid w:val="E92D127D"/>
    <w:rsid w:val="EFFD3A4D"/>
    <w:rsid w:val="EFFF167D"/>
    <w:rsid w:val="F3FF409C"/>
    <w:rsid w:val="F6CFC3BA"/>
    <w:rsid w:val="F7AFBBDE"/>
    <w:rsid w:val="F7ED8911"/>
    <w:rsid w:val="F9FF5D46"/>
    <w:rsid w:val="FDDAEDFA"/>
    <w:rsid w:val="FDEF106F"/>
    <w:rsid w:val="FDF3FDE8"/>
    <w:rsid w:val="FF723E57"/>
    <w:rsid w:val="FFEDA38A"/>
    <w:rsid w:val="FFEFD695"/>
    <w:rsid w:val="FFFF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5"/>
    <w:qFormat/>
    <w:uiPriority w:val="0"/>
    <w:pPr>
      <w:widowControl w:val="0"/>
      <w:numPr>
        <w:ilvl w:val="0"/>
        <w:numId w:val="1"/>
      </w:numPr>
      <w:tabs>
        <w:tab w:val="left" w:pos="993"/>
      </w:tabs>
      <w:spacing w:before="312" w:beforeLines="100" w:after="312" w:afterLines="100"/>
      <w:outlineLvl w:val="0"/>
    </w:pPr>
    <w:rPr>
      <w:rFonts w:ascii="Times New Roman" w:hAnsi="Times New Roman" w:eastAsia="仿宋" w:cs="Times New Roman"/>
      <w:b/>
      <w:bCs/>
      <w:kern w:val="44"/>
      <w:sz w:val="32"/>
      <w:szCs w:val="44"/>
      <w:lang w:val="en-US" w:eastAsia="zh-CN" w:bidi="ar-SA"/>
    </w:rPr>
  </w:style>
  <w:style w:type="paragraph" w:styleId="6">
    <w:name w:val="heading 2"/>
    <w:basedOn w:val="7"/>
    <w:next w:val="1"/>
    <w:link w:val="27"/>
    <w:unhideWhenUsed/>
    <w:qFormat/>
    <w:uiPriority w:val="0"/>
    <w:pPr>
      <w:keepNext/>
      <w:keepLines/>
      <w:numPr>
        <w:numId w:val="2"/>
      </w:numPr>
      <w:tabs>
        <w:tab w:val="left" w:pos="442"/>
        <w:tab w:val="left" w:pos="780"/>
      </w:tab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31"/>
    <w:unhideWhenUsed/>
    <w:qFormat/>
    <w:uiPriority w:val="0"/>
    <w:pPr>
      <w:keepNext/>
      <w:keepLines/>
      <w:spacing w:before="260" w:after="260" w:line="416" w:lineRule="auto"/>
      <w:outlineLvl w:val="2"/>
    </w:pPr>
    <w:rPr>
      <w:b/>
      <w:bCs/>
      <w:sz w:val="32"/>
      <w:szCs w:val="32"/>
    </w:rPr>
  </w:style>
  <w:style w:type="paragraph" w:styleId="9">
    <w:name w:val="heading 4"/>
    <w:basedOn w:val="1"/>
    <w:next w:val="1"/>
    <w:link w:val="26"/>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kern w:val="0"/>
      <w:sz w:val="44"/>
    </w:rPr>
  </w:style>
  <w:style w:type="paragraph" w:styleId="3">
    <w:name w:val="Title"/>
    <w:basedOn w:val="1"/>
    <w:next w:val="1"/>
    <w:link w:val="24"/>
    <w:qFormat/>
    <w:uiPriority w:val="0"/>
    <w:pPr>
      <w:spacing w:before="240" w:after="60"/>
      <w:jc w:val="center"/>
      <w:outlineLvl w:val="0"/>
    </w:pPr>
    <w:rPr>
      <w:rFonts w:asciiTheme="majorHAnsi" w:hAnsiTheme="majorHAnsi" w:eastAsiaTheme="majorEastAsia" w:cstheme="majorBidi"/>
      <w:b/>
      <w:bCs/>
      <w:sz w:val="32"/>
      <w:szCs w:val="32"/>
    </w:rPr>
  </w:style>
  <w:style w:type="paragraph" w:customStyle="1" w:styleId="5">
    <w:name w:val="规范正文"/>
    <w:qFormat/>
    <w:uiPriority w:val="0"/>
    <w:pPr>
      <w:widowControl w:val="0"/>
      <w:spacing w:line="360" w:lineRule="auto"/>
      <w:ind w:firstLine="200" w:firstLineChars="200"/>
      <w:jc w:val="both"/>
    </w:pPr>
    <w:rPr>
      <w:rFonts w:ascii="Times New Roman" w:hAnsi="Times New Roman" w:eastAsia="仿宋" w:cs="Times New Roman"/>
      <w:kern w:val="2"/>
      <w:sz w:val="24"/>
      <w:szCs w:val="21"/>
      <w:lang w:val="en-US" w:eastAsia="zh-CN" w:bidi="ar-SA"/>
    </w:rPr>
  </w:style>
  <w:style w:type="paragraph" w:styleId="7">
    <w:name w:val="List Number 2"/>
    <w:basedOn w:val="1"/>
    <w:qFormat/>
    <w:uiPriority w:val="0"/>
    <w:pPr>
      <w:numPr>
        <w:ilvl w:val="0"/>
        <w:numId w:val="3"/>
      </w:numPr>
      <w:contextualSpacing/>
    </w:pPr>
  </w:style>
  <w:style w:type="paragraph" w:styleId="10">
    <w:name w:val="annotation text"/>
    <w:basedOn w:val="1"/>
    <w:link w:val="39"/>
    <w:qFormat/>
    <w:uiPriority w:val="0"/>
    <w:pPr>
      <w:jc w:val="left"/>
    </w:pPr>
  </w:style>
  <w:style w:type="paragraph" w:styleId="11">
    <w:name w:val="Balloon Text"/>
    <w:basedOn w:val="1"/>
    <w:link w:val="37"/>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tabs>
        <w:tab w:val="center" w:pos="4153"/>
        <w:tab w:val="right" w:pos="8306"/>
      </w:tabs>
      <w:snapToGrid w:val="0"/>
      <w:jc w:val="center"/>
    </w:pPr>
    <w:rPr>
      <w:sz w:val="18"/>
      <w:szCs w:val="18"/>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5">
    <w:name w:val="annotation subject"/>
    <w:basedOn w:val="10"/>
    <w:next w:val="10"/>
    <w:link w:val="40"/>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annotation reference"/>
    <w:basedOn w:val="18"/>
    <w:qFormat/>
    <w:uiPriority w:val="0"/>
    <w:rPr>
      <w:sz w:val="21"/>
      <w:szCs w:val="21"/>
    </w:rPr>
  </w:style>
  <w:style w:type="paragraph" w:styleId="21">
    <w:name w:val="List Paragraph"/>
    <w:basedOn w:val="1"/>
    <w:qFormat/>
    <w:uiPriority w:val="34"/>
    <w:pPr>
      <w:ind w:firstLine="420" w:firstLineChars="200"/>
    </w:pPr>
  </w:style>
  <w:style w:type="character" w:customStyle="1" w:styleId="22">
    <w:name w:val="页眉 Char"/>
    <w:basedOn w:val="18"/>
    <w:link w:val="13"/>
    <w:qFormat/>
    <w:uiPriority w:val="0"/>
    <w:rPr>
      <w:kern w:val="2"/>
      <w:sz w:val="18"/>
      <w:szCs w:val="18"/>
    </w:rPr>
  </w:style>
  <w:style w:type="character" w:customStyle="1" w:styleId="23">
    <w:name w:val="页脚 Char"/>
    <w:basedOn w:val="18"/>
    <w:link w:val="12"/>
    <w:qFormat/>
    <w:uiPriority w:val="0"/>
    <w:rPr>
      <w:kern w:val="2"/>
      <w:sz w:val="18"/>
      <w:szCs w:val="18"/>
    </w:rPr>
  </w:style>
  <w:style w:type="character" w:customStyle="1" w:styleId="24">
    <w:name w:val="标题 Char"/>
    <w:basedOn w:val="18"/>
    <w:link w:val="3"/>
    <w:qFormat/>
    <w:uiPriority w:val="0"/>
    <w:rPr>
      <w:rFonts w:asciiTheme="majorHAnsi" w:hAnsiTheme="majorHAnsi" w:eastAsiaTheme="majorEastAsia" w:cstheme="majorBidi"/>
      <w:b/>
      <w:bCs/>
      <w:kern w:val="2"/>
      <w:sz w:val="32"/>
      <w:szCs w:val="32"/>
    </w:rPr>
  </w:style>
  <w:style w:type="paragraph" w:customStyle="1" w:styleId="2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标题 4 Char"/>
    <w:basedOn w:val="18"/>
    <w:link w:val="9"/>
    <w:qFormat/>
    <w:uiPriority w:val="9"/>
    <w:rPr>
      <w:rFonts w:ascii="等线 Light" w:hAnsi="等线 Light" w:eastAsia="等线 Light" w:cs="Times New Roman"/>
      <w:b/>
      <w:bCs/>
      <w:kern w:val="2"/>
      <w:sz w:val="28"/>
      <w:szCs w:val="28"/>
    </w:rPr>
  </w:style>
  <w:style w:type="character" w:customStyle="1" w:styleId="27">
    <w:name w:val="标题 2 Char"/>
    <w:basedOn w:val="18"/>
    <w:link w:val="6"/>
    <w:qFormat/>
    <w:uiPriority w:val="0"/>
    <w:rPr>
      <w:rFonts w:asciiTheme="majorHAnsi" w:hAnsiTheme="majorHAnsi" w:eastAsiaTheme="majorEastAsia" w:cstheme="majorBidi"/>
      <w:b/>
      <w:bCs/>
      <w:kern w:val="2"/>
      <w:sz w:val="32"/>
      <w:szCs w:val="32"/>
    </w:rPr>
  </w:style>
  <w:style w:type="paragraph" w:customStyle="1" w:styleId="28">
    <w:name w:val="自定义标题2"/>
    <w:basedOn w:val="6"/>
    <w:link w:val="30"/>
    <w:qFormat/>
    <w:uiPriority w:val="0"/>
    <w:pPr>
      <w:numPr>
        <w:numId w:val="4"/>
      </w:numPr>
    </w:pPr>
    <w:rPr>
      <w:rFonts w:ascii="黑体" w:hAnsi="黑体" w:eastAsia="黑体"/>
      <w:lang w:eastAsia="zh-Hans"/>
    </w:rPr>
  </w:style>
  <w:style w:type="paragraph" w:customStyle="1" w:styleId="29">
    <w:name w:val="自定义标题3"/>
    <w:basedOn w:val="28"/>
    <w:link w:val="32"/>
    <w:qFormat/>
    <w:uiPriority w:val="0"/>
    <w:pPr>
      <w:numPr>
        <w:numId w:val="5"/>
      </w:numPr>
    </w:pPr>
  </w:style>
  <w:style w:type="character" w:customStyle="1" w:styleId="30">
    <w:name w:val="自定义标题2 字符"/>
    <w:basedOn w:val="27"/>
    <w:link w:val="28"/>
    <w:qFormat/>
    <w:uiPriority w:val="0"/>
    <w:rPr>
      <w:rFonts w:ascii="黑体" w:hAnsi="黑体" w:eastAsia="黑体" w:cstheme="majorBidi"/>
      <w:kern w:val="2"/>
      <w:sz w:val="32"/>
      <w:szCs w:val="32"/>
      <w:lang w:eastAsia="zh-Hans"/>
    </w:rPr>
  </w:style>
  <w:style w:type="character" w:customStyle="1" w:styleId="31">
    <w:name w:val="标题 3 Char"/>
    <w:basedOn w:val="18"/>
    <w:link w:val="8"/>
    <w:qFormat/>
    <w:uiPriority w:val="0"/>
    <w:rPr>
      <w:b/>
      <w:bCs/>
      <w:kern w:val="2"/>
      <w:sz w:val="32"/>
      <w:szCs w:val="32"/>
    </w:rPr>
  </w:style>
  <w:style w:type="character" w:customStyle="1" w:styleId="32">
    <w:name w:val="自定义标题3 字符"/>
    <w:basedOn w:val="30"/>
    <w:link w:val="29"/>
    <w:qFormat/>
    <w:uiPriority w:val="0"/>
    <w:rPr>
      <w:rFonts w:ascii="黑体" w:hAnsi="黑体" w:eastAsia="黑体" w:cstheme="majorBidi"/>
      <w:kern w:val="2"/>
      <w:sz w:val="32"/>
      <w:szCs w:val="32"/>
      <w:lang w:eastAsia="zh-Hans"/>
    </w:rPr>
  </w:style>
  <w:style w:type="paragraph" w:customStyle="1" w:styleId="33">
    <w:name w:val="自定义标题4"/>
    <w:basedOn w:val="8"/>
    <w:next w:val="9"/>
    <w:link w:val="35"/>
    <w:qFormat/>
    <w:uiPriority w:val="0"/>
    <w:pPr>
      <w:numPr>
        <w:ilvl w:val="0"/>
        <w:numId w:val="6"/>
      </w:numPr>
    </w:pPr>
    <w:rPr>
      <w:rFonts w:eastAsia="黑体"/>
    </w:rPr>
  </w:style>
  <w:style w:type="paragraph" w:customStyle="1" w:styleId="34">
    <w:name w:val="样式1"/>
    <w:basedOn w:val="8"/>
    <w:next w:val="9"/>
    <w:link w:val="36"/>
    <w:qFormat/>
    <w:uiPriority w:val="0"/>
    <w:pPr>
      <w:numPr>
        <w:ilvl w:val="0"/>
        <w:numId w:val="7"/>
      </w:numPr>
      <w:spacing w:line="590" w:lineRule="exact"/>
    </w:pPr>
    <w:rPr>
      <w:rFonts w:ascii="仿宋" w:hAnsi="仿宋" w:eastAsia="仿宋"/>
    </w:rPr>
  </w:style>
  <w:style w:type="character" w:customStyle="1" w:styleId="35">
    <w:name w:val="自定义标题4 字符"/>
    <w:basedOn w:val="31"/>
    <w:link w:val="33"/>
    <w:qFormat/>
    <w:uiPriority w:val="0"/>
    <w:rPr>
      <w:rFonts w:eastAsia="黑体"/>
      <w:kern w:val="2"/>
      <w:sz w:val="32"/>
      <w:szCs w:val="32"/>
    </w:rPr>
  </w:style>
  <w:style w:type="character" w:customStyle="1" w:styleId="36">
    <w:name w:val="样式1 字符"/>
    <w:basedOn w:val="31"/>
    <w:link w:val="34"/>
    <w:qFormat/>
    <w:uiPriority w:val="0"/>
    <w:rPr>
      <w:rFonts w:ascii="仿宋" w:hAnsi="仿宋" w:eastAsia="仿宋"/>
      <w:kern w:val="2"/>
      <w:sz w:val="32"/>
      <w:szCs w:val="32"/>
    </w:rPr>
  </w:style>
  <w:style w:type="character" w:customStyle="1" w:styleId="37">
    <w:name w:val="批注框文本 Char"/>
    <w:basedOn w:val="18"/>
    <w:link w:val="11"/>
    <w:qFormat/>
    <w:uiPriority w:val="0"/>
    <w:rPr>
      <w:kern w:val="2"/>
      <w:sz w:val="18"/>
      <w:szCs w:val="18"/>
    </w:rPr>
  </w:style>
  <w:style w:type="character" w:customStyle="1" w:styleId="38">
    <w:name w:val="16"/>
    <w:qFormat/>
    <w:uiPriority w:val="0"/>
    <w:rPr>
      <w:rFonts w:hint="default" w:ascii="Times New Roman" w:hAnsi="Times New Roman" w:eastAsia="宋体" w:cs="Times New Roman"/>
      <w:sz w:val="24"/>
    </w:rPr>
  </w:style>
  <w:style w:type="character" w:customStyle="1" w:styleId="39">
    <w:name w:val="批注文字 Char"/>
    <w:basedOn w:val="18"/>
    <w:link w:val="10"/>
    <w:qFormat/>
    <w:uiPriority w:val="0"/>
    <w:rPr>
      <w:kern w:val="2"/>
      <w:sz w:val="21"/>
      <w:szCs w:val="24"/>
    </w:rPr>
  </w:style>
  <w:style w:type="character" w:customStyle="1" w:styleId="40">
    <w:name w:val="批注主题 Char"/>
    <w:basedOn w:val="39"/>
    <w:link w:val="15"/>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11267</Words>
  <Characters>11577</Characters>
  <Lines>85</Lines>
  <Paragraphs>23</Paragraphs>
  <TotalTime>41</TotalTime>
  <ScaleCrop>false</ScaleCrop>
  <LinksUpToDate>false</LinksUpToDate>
  <CharactersWithSpaces>11728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2023-06-17T00:20:00Z</dcterms:created>
  <dc:creator>王玮</dc:creator>
  <cp:lastModifiedBy>范耀榕</cp:lastModifiedBy>
  <dcterms:modified xsi:type="dcterms:W3CDTF">2023-09-22T08:59:40Z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1F5D192A194C44EFBB512F58773CF9DF_13</vt:lpwstr>
  </property>
</Properties>
</file>