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方正小标宋_GBK" w:hAnsi="Times New Roman" w:eastAsia="方正小标宋_GBK" w:cs="方正小标宋简体"/>
          <w:snapToGrid w:val="0"/>
          <w:color w:val="auto"/>
          <w:sz w:val="44"/>
          <w:szCs w:val="44"/>
        </w:rPr>
      </w:pPr>
    </w:p>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方正小标宋_GBK" w:hAnsi="Times New Roman" w:eastAsia="方正小标宋_GBK" w:cs="方正小标宋简体"/>
          <w:snapToGrid w:val="0"/>
          <w:color w:val="auto"/>
          <w:sz w:val="44"/>
          <w:szCs w:val="44"/>
        </w:rPr>
      </w:pPr>
      <w:bookmarkStart w:id="0" w:name="_GoBack"/>
      <w:r>
        <w:rPr>
          <w:rFonts w:hint="eastAsia" w:ascii="方正小标宋_GBK" w:hAnsi="Times New Roman" w:eastAsia="方正小标宋_GBK" w:cs="方正小标宋简体"/>
          <w:snapToGrid w:val="0"/>
          <w:color w:val="auto"/>
          <w:sz w:val="44"/>
          <w:szCs w:val="44"/>
        </w:rPr>
        <w:t>关于推进</w:t>
      </w:r>
      <w:r>
        <w:rPr>
          <w:rFonts w:hint="default" w:ascii="方正小标宋_GBK" w:hAnsi="Times New Roman" w:eastAsia="方正小标宋_GBK" w:cs="方正小标宋简体"/>
          <w:snapToGrid w:val="0"/>
          <w:color w:val="auto"/>
          <w:sz w:val="44"/>
          <w:szCs w:val="44"/>
          <w:lang w:val="en-US"/>
        </w:rPr>
        <w:t>自治区人民</w:t>
      </w:r>
      <w:r>
        <w:rPr>
          <w:rFonts w:hint="eastAsia" w:ascii="方正小标宋_GBK" w:hAnsi="Times New Roman" w:eastAsia="方正小标宋_GBK" w:cs="方正小标宋简体"/>
          <w:snapToGrid w:val="0"/>
          <w:color w:val="auto"/>
          <w:sz w:val="44"/>
          <w:szCs w:val="44"/>
        </w:rPr>
        <w:t>政府公报数字化转型</w:t>
      </w:r>
    </w:p>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方正小标宋_GBK" w:hAnsi="Times New Roman" w:eastAsia="方正小标宋_GBK" w:cs="方正小标宋简体"/>
          <w:snapToGrid w:val="0"/>
          <w:color w:val="auto"/>
          <w:sz w:val="44"/>
          <w:szCs w:val="44"/>
        </w:rPr>
      </w:pPr>
      <w:r>
        <w:rPr>
          <w:rFonts w:hint="eastAsia" w:ascii="方正小标宋_GBK" w:hAnsi="Times New Roman" w:eastAsia="方正小标宋_GBK" w:cs="方正小标宋简体"/>
          <w:snapToGrid w:val="0"/>
          <w:color w:val="auto"/>
          <w:sz w:val="44"/>
          <w:szCs w:val="44"/>
        </w:rPr>
        <w:t>工作方案</w:t>
      </w:r>
    </w:p>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楷体" w:hAnsi="楷体" w:eastAsia="楷体" w:cs="楷体"/>
          <w:snapToGrid w:val="0"/>
          <w:color w:val="auto"/>
          <w:sz w:val="32"/>
          <w:szCs w:val="32"/>
          <w:lang w:eastAsia="zh-CN"/>
        </w:rPr>
      </w:pPr>
      <w:r>
        <w:rPr>
          <w:rFonts w:hint="eastAsia" w:ascii="楷体" w:hAnsi="楷体" w:eastAsia="楷体" w:cs="楷体"/>
          <w:snapToGrid w:val="0"/>
          <w:color w:val="auto"/>
          <w:sz w:val="32"/>
          <w:szCs w:val="32"/>
          <w:lang w:eastAsia="zh-CN"/>
        </w:rPr>
        <w:t>（</w:t>
      </w:r>
      <w:r>
        <w:rPr>
          <w:rFonts w:hint="eastAsia" w:ascii="楷体" w:hAnsi="楷体" w:eastAsia="楷体" w:cs="楷体"/>
          <w:snapToGrid w:val="0"/>
          <w:color w:val="auto"/>
          <w:sz w:val="32"/>
          <w:szCs w:val="32"/>
          <w:lang w:val="en-US" w:eastAsia="zh-CN"/>
        </w:rPr>
        <w:t>征求</w:t>
      </w:r>
      <w:r>
        <w:rPr>
          <w:rFonts w:hint="eastAsia" w:ascii="楷体" w:hAnsi="楷体" w:eastAsia="楷体" w:cs="楷体"/>
          <w:snapToGrid w:val="0"/>
          <w:color w:val="auto"/>
          <w:sz w:val="32"/>
          <w:szCs w:val="32"/>
          <w:lang w:val="en-US" w:eastAsia="zh-CN"/>
        </w:rPr>
        <w:t>意见稿</w:t>
      </w:r>
      <w:r>
        <w:rPr>
          <w:rFonts w:hint="eastAsia" w:ascii="楷体" w:hAnsi="楷体" w:eastAsia="楷体" w:cs="楷体"/>
          <w:snapToGrid w:val="0"/>
          <w:color w:val="auto"/>
          <w:sz w:val="32"/>
          <w:szCs w:val="32"/>
          <w:lang w:eastAsia="zh-CN"/>
        </w:rPr>
        <w:t>）</w:t>
      </w:r>
      <w:bookmarkEnd w:id="0"/>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textAlignment w:val="auto"/>
        <w:rPr>
          <w:rFonts w:hint="eastAsia" w:ascii="楷体" w:hAnsi="楷体" w:eastAsia="楷体" w:cs="楷体"/>
          <w:snapToGrid w:val="0"/>
          <w:color w:val="auto"/>
          <w:kern w:val="2"/>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Times New Roman" w:hAnsi="Times New Roman" w:eastAsia="方正仿宋_GBK" w:cs="仿宋_GB2312"/>
          <w:snapToGrid w:val="0"/>
          <w:color w:val="auto"/>
          <w:kern w:val="2"/>
          <w:sz w:val="32"/>
          <w:szCs w:val="32"/>
        </w:rPr>
      </w:pPr>
      <w:r>
        <w:rPr>
          <w:rFonts w:hint="eastAsia" w:ascii="Times New Roman" w:hAnsi="Times New Roman" w:eastAsia="方正仿宋_GBK" w:cs="仿宋_GB2312"/>
          <w:snapToGrid w:val="0"/>
          <w:color w:val="auto"/>
          <w:kern w:val="2"/>
          <w:sz w:val="32"/>
          <w:szCs w:val="32"/>
        </w:rPr>
        <w:t>为深入贯彻落实党中央、国务院关于政务公开工作重要决策部署，推进</w:t>
      </w:r>
      <w:r>
        <w:rPr>
          <w:rFonts w:hint="default" w:ascii="Times New Roman" w:hAnsi="Times New Roman" w:eastAsia="方正仿宋_GBK" w:cs="仿宋_GB2312"/>
          <w:snapToGrid w:val="0"/>
          <w:color w:val="auto"/>
          <w:kern w:val="2"/>
          <w:sz w:val="32"/>
          <w:szCs w:val="32"/>
          <w:lang w:val="en-US"/>
        </w:rPr>
        <w:t>自治</w:t>
      </w:r>
      <w:r>
        <w:rPr>
          <w:rFonts w:hint="eastAsia" w:ascii="Times New Roman" w:hAnsi="Times New Roman" w:eastAsia="方正仿宋_GBK" w:cs="仿宋_GB2312"/>
          <w:snapToGrid w:val="0"/>
          <w:color w:val="auto"/>
          <w:kern w:val="2"/>
          <w:sz w:val="32"/>
          <w:szCs w:val="32"/>
        </w:rPr>
        <w:t>区</w:t>
      </w:r>
      <w:r>
        <w:rPr>
          <w:rFonts w:hint="default" w:ascii="Times New Roman" w:hAnsi="Times New Roman" w:eastAsia="方正仿宋_GBK" w:cs="仿宋_GB2312"/>
          <w:snapToGrid w:val="0"/>
          <w:color w:val="auto"/>
          <w:kern w:val="2"/>
          <w:sz w:val="32"/>
          <w:szCs w:val="32"/>
          <w:lang w:val="en-US"/>
        </w:rPr>
        <w:t>人民</w:t>
      </w:r>
      <w:r>
        <w:rPr>
          <w:rFonts w:hint="eastAsia" w:ascii="Times New Roman" w:hAnsi="Times New Roman" w:eastAsia="方正仿宋_GBK" w:cs="仿宋_GB2312"/>
          <w:snapToGrid w:val="0"/>
          <w:color w:val="auto"/>
          <w:kern w:val="2"/>
          <w:sz w:val="32"/>
          <w:szCs w:val="32"/>
        </w:rPr>
        <w:t>政府公报</w:t>
      </w:r>
      <w:r>
        <w:rPr>
          <w:rFonts w:hint="default" w:ascii="Times New Roman" w:hAnsi="Times New Roman" w:eastAsia="方正仿宋_GBK" w:cs="仿宋_GB2312"/>
          <w:snapToGrid w:val="0"/>
          <w:color w:val="auto"/>
          <w:kern w:val="2"/>
          <w:sz w:val="32"/>
          <w:szCs w:val="32"/>
          <w:lang w:val="en-US"/>
        </w:rPr>
        <w:t>（以下简称</w:t>
      </w:r>
      <w:r>
        <w:rPr>
          <w:rFonts w:hint="eastAsia" w:ascii="Times New Roman" w:hAnsi="Times New Roman" w:eastAsia="方正仿宋_GBK" w:cs="仿宋_GB2312"/>
          <w:snapToGrid w:val="0"/>
          <w:color w:val="auto"/>
          <w:kern w:val="2"/>
          <w:sz w:val="32"/>
          <w:szCs w:val="32"/>
          <w:lang w:val="en-US" w:eastAsia="zh-CN"/>
        </w:rPr>
        <w:t>“</w:t>
      </w:r>
      <w:r>
        <w:rPr>
          <w:rFonts w:hint="default" w:ascii="Times New Roman" w:hAnsi="Times New Roman" w:eastAsia="方正仿宋_GBK" w:cs="仿宋_GB2312"/>
          <w:snapToGrid w:val="0"/>
          <w:color w:val="auto"/>
          <w:kern w:val="2"/>
          <w:sz w:val="32"/>
          <w:szCs w:val="32"/>
          <w:lang w:val="en-US"/>
        </w:rPr>
        <w:t>政府公报</w:t>
      </w:r>
      <w:r>
        <w:rPr>
          <w:rFonts w:hint="eastAsia" w:ascii="Times New Roman" w:hAnsi="Times New Roman" w:eastAsia="方正仿宋_GBK" w:cs="仿宋_GB2312"/>
          <w:snapToGrid w:val="0"/>
          <w:color w:val="auto"/>
          <w:kern w:val="2"/>
          <w:sz w:val="32"/>
          <w:szCs w:val="32"/>
          <w:lang w:val="en-US" w:eastAsia="zh-CN"/>
        </w:rPr>
        <w:t>”）</w:t>
      </w:r>
      <w:r>
        <w:rPr>
          <w:rFonts w:hint="eastAsia" w:ascii="Times New Roman" w:hAnsi="Times New Roman" w:eastAsia="方正仿宋_GBK" w:cs="仿宋_GB2312"/>
          <w:snapToGrid w:val="0"/>
          <w:color w:val="auto"/>
          <w:kern w:val="2"/>
          <w:sz w:val="32"/>
          <w:szCs w:val="32"/>
        </w:rPr>
        <w:t>数字化转型，进一步提高政府公报传播效果，更好发挥发布政令、公开政务、指导工作、服务社会的功能，结合工作实际，制定本工作方案。</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Times New Roman" w:eastAsia="方正黑体_GBK" w:cs="黑体"/>
          <w:snapToGrid w:val="0"/>
          <w:color w:val="auto"/>
          <w:sz w:val="32"/>
          <w:szCs w:val="32"/>
        </w:rPr>
      </w:pPr>
      <w:r>
        <w:rPr>
          <w:rFonts w:hint="eastAsia" w:ascii="方正黑体_GBK" w:hAnsi="Times New Roman" w:eastAsia="方正黑体_GBK" w:cs="黑体"/>
          <w:snapToGrid w:val="0"/>
          <w:color w:val="auto"/>
          <w:sz w:val="32"/>
          <w:szCs w:val="32"/>
        </w:rPr>
        <w:t>一、工作目标</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Times New Roman" w:hAnsi="Times New Roman" w:eastAsia="方正仿宋_GBK" w:cs="仿宋_GB2312"/>
          <w:snapToGrid w:val="0"/>
          <w:color w:val="auto"/>
          <w:kern w:val="2"/>
          <w:sz w:val="32"/>
          <w:szCs w:val="32"/>
        </w:rPr>
      </w:pPr>
      <w:r>
        <w:rPr>
          <w:rFonts w:hint="eastAsia" w:ascii="Times New Roman" w:hAnsi="Times New Roman" w:eastAsia="方正仿宋_GBK" w:cs="仿宋_GB2312"/>
          <w:snapToGrid w:val="0"/>
          <w:color w:val="auto"/>
          <w:kern w:val="2"/>
          <w:sz w:val="32"/>
          <w:szCs w:val="32"/>
        </w:rPr>
        <w:t>大力推进政府公报数字化转型，202</w:t>
      </w:r>
      <w:r>
        <w:rPr>
          <w:rFonts w:hint="default" w:ascii="Times New Roman" w:hAnsi="Times New Roman" w:eastAsia="方正仿宋_GBK" w:cs="仿宋_GB2312"/>
          <w:snapToGrid w:val="0"/>
          <w:color w:val="auto"/>
          <w:kern w:val="2"/>
          <w:sz w:val="32"/>
          <w:szCs w:val="32"/>
        </w:rPr>
        <w:t>5</w:t>
      </w:r>
      <w:r>
        <w:rPr>
          <w:rFonts w:hint="eastAsia" w:ascii="Times New Roman" w:hAnsi="Times New Roman" w:eastAsia="方正仿宋_GBK" w:cs="仿宋_GB2312"/>
          <w:snapToGrid w:val="0"/>
          <w:color w:val="auto"/>
          <w:kern w:val="2"/>
          <w:sz w:val="32"/>
          <w:szCs w:val="32"/>
        </w:rPr>
        <w:t>年</w:t>
      </w:r>
      <w:r>
        <w:rPr>
          <w:rFonts w:hint="default" w:ascii="Times New Roman" w:hAnsi="Times New Roman" w:eastAsia="方正仿宋_GBK" w:cs="仿宋_GB2312"/>
          <w:snapToGrid w:val="0"/>
          <w:color w:val="auto"/>
          <w:kern w:val="2"/>
          <w:sz w:val="32"/>
          <w:szCs w:val="32"/>
        </w:rPr>
        <w:t>6</w:t>
      </w:r>
      <w:r>
        <w:rPr>
          <w:rFonts w:hint="eastAsia" w:ascii="Times New Roman" w:hAnsi="Times New Roman" w:eastAsia="方正仿宋_GBK" w:cs="仿宋_GB2312"/>
          <w:snapToGrid w:val="0"/>
          <w:color w:val="auto"/>
          <w:kern w:val="2"/>
          <w:sz w:val="32"/>
          <w:szCs w:val="32"/>
        </w:rPr>
        <w:t>月底前，优化</w:t>
      </w:r>
      <w:r>
        <w:rPr>
          <w:rFonts w:hint="default" w:ascii="Times New Roman" w:hAnsi="Times New Roman" w:eastAsia="方正仿宋_GBK" w:cs="Times New Roman"/>
          <w:bCs/>
          <w:snapToGrid w:val="0"/>
          <w:color w:val="auto"/>
          <w:sz w:val="32"/>
          <w:szCs w:val="32"/>
          <w:lang w:val="en-US"/>
        </w:rPr>
        <w:t>自治区政府门户网站</w:t>
      </w:r>
      <w:r>
        <w:rPr>
          <w:rFonts w:hint="eastAsia" w:ascii="Times New Roman" w:hAnsi="Times New Roman" w:eastAsia="方正仿宋_GBK" w:cs="仿宋_GB2312"/>
          <w:snapToGrid w:val="0"/>
          <w:color w:val="auto"/>
          <w:kern w:val="2"/>
          <w:sz w:val="32"/>
          <w:szCs w:val="32"/>
        </w:rPr>
        <w:t>政府公报专栏，完善政府公报数据库，</w:t>
      </w:r>
      <w:r>
        <w:rPr>
          <w:rFonts w:hint="eastAsia" w:ascii="Times New Roman" w:hAnsi="Times New Roman" w:eastAsia="方正仿宋_GBK" w:cs="仿宋_GB2312"/>
          <w:snapToGrid w:val="0"/>
          <w:color w:val="auto"/>
          <w:kern w:val="2"/>
          <w:sz w:val="32"/>
          <w:szCs w:val="32"/>
          <w:lang w:eastAsia="zh-CN"/>
        </w:rPr>
        <w:t>推进政府公报与融媒体对接融合，进一步拓宽政府公报公开渠道，</w:t>
      </w:r>
      <w:r>
        <w:rPr>
          <w:rFonts w:hint="eastAsia" w:ascii="Times New Roman" w:hAnsi="Times New Roman" w:eastAsia="方正仿宋_GBK" w:cs="仿宋_GB2312"/>
          <w:snapToGrid w:val="0"/>
          <w:color w:val="auto"/>
          <w:kern w:val="2"/>
          <w:sz w:val="32"/>
          <w:szCs w:val="32"/>
          <w:lang w:val="en-US" w:eastAsia="zh-CN"/>
        </w:rPr>
        <w:t>便利企业群众通过权威渠道及时、全面、准确获取政策信息</w:t>
      </w:r>
      <w:r>
        <w:rPr>
          <w:rFonts w:hint="eastAsia" w:ascii="Times New Roman" w:hAnsi="Times New Roman" w:eastAsia="方正仿宋_GBK" w:cs="仿宋_GB2312"/>
          <w:snapToGrid w:val="0"/>
          <w:color w:val="auto"/>
          <w:kern w:val="2"/>
          <w:sz w:val="32"/>
          <w:szCs w:val="32"/>
          <w:lang w:eastAsia="zh-CN"/>
        </w:rPr>
        <w:t>，助力建设人民满意的数字政府。</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Times New Roman" w:eastAsia="方正黑体_GBK" w:cs="黑体"/>
          <w:snapToGrid w:val="0"/>
          <w:color w:val="auto"/>
          <w:sz w:val="32"/>
          <w:szCs w:val="32"/>
        </w:rPr>
      </w:pPr>
      <w:r>
        <w:rPr>
          <w:rFonts w:hint="eastAsia" w:ascii="方正黑体_GBK" w:hAnsi="Times New Roman" w:eastAsia="方正黑体_GBK" w:cs="黑体"/>
          <w:snapToGrid w:val="0"/>
          <w:color w:val="auto"/>
          <w:sz w:val="32"/>
          <w:szCs w:val="32"/>
        </w:rPr>
        <w:t>二、工作任务</w:t>
      </w: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outlineLvl w:val="1"/>
        <w:rPr>
          <w:rFonts w:ascii="方正仿宋_GBK" w:hAnsi="方正仿宋_GBK" w:eastAsia="方正仿宋_GBK" w:cs="楷体"/>
          <w:bCs/>
          <w:snapToGrid w:val="0"/>
          <w:color w:val="auto"/>
          <w:sz w:val="32"/>
          <w:szCs w:val="32"/>
        </w:rPr>
      </w:pPr>
      <w:r>
        <w:rPr>
          <w:rFonts w:hint="default" w:ascii="方正楷体_GBK" w:hAnsi="Times New Roman" w:eastAsia="方正楷体_GBK" w:cs="楷体"/>
          <w:bCs/>
          <w:snapToGrid w:val="0"/>
          <w:color w:val="auto"/>
          <w:sz w:val="32"/>
          <w:szCs w:val="32"/>
          <w:lang w:val="en-US"/>
        </w:rPr>
        <w:t>（一）推进政府公报全面电子化。</w:t>
      </w:r>
      <w:r>
        <w:rPr>
          <w:rFonts w:hint="eastAsia" w:ascii="方正仿宋_GBK" w:hAnsi="方正仿宋_GBK" w:eastAsia="方正仿宋_GBK" w:cs="楷体"/>
          <w:bCs/>
          <w:snapToGrid w:val="0"/>
          <w:color w:val="auto"/>
          <w:sz w:val="32"/>
          <w:szCs w:val="32"/>
          <w:lang w:val="en-US" w:eastAsia="zh-CN"/>
        </w:rPr>
        <w:t>大力减少</w:t>
      </w:r>
      <w:r>
        <w:rPr>
          <w:rFonts w:hint="default" w:ascii="方正仿宋_GBK" w:hAnsi="方正仿宋_GBK" w:eastAsia="方正仿宋_GBK" w:cs="楷体"/>
          <w:bCs/>
          <w:snapToGrid w:val="0"/>
          <w:color w:val="auto"/>
          <w:sz w:val="32"/>
          <w:szCs w:val="32"/>
          <w:lang w:val="en-US"/>
        </w:rPr>
        <w:t>纸质版政府公报</w:t>
      </w:r>
      <w:r>
        <w:rPr>
          <w:rFonts w:hint="eastAsia" w:ascii="方正仿宋_GBK" w:hAnsi="方正仿宋_GBK" w:eastAsia="方正仿宋_GBK" w:cs="楷体"/>
          <w:bCs/>
          <w:snapToGrid w:val="0"/>
          <w:color w:val="auto"/>
          <w:sz w:val="32"/>
          <w:szCs w:val="32"/>
          <w:lang w:val="en-US" w:eastAsia="zh-CN"/>
        </w:rPr>
        <w:t>印刷及</w:t>
      </w:r>
      <w:r>
        <w:rPr>
          <w:rFonts w:hint="default" w:ascii="方正仿宋_GBK" w:hAnsi="方正仿宋_GBK" w:eastAsia="方正仿宋_GBK" w:cs="楷体"/>
          <w:bCs/>
          <w:snapToGrid w:val="0"/>
          <w:color w:val="auto"/>
          <w:sz w:val="32"/>
          <w:szCs w:val="32"/>
          <w:lang w:val="en-US"/>
        </w:rPr>
        <w:t>赠阅</w:t>
      </w:r>
      <w:r>
        <w:rPr>
          <w:rFonts w:hint="eastAsia" w:ascii="方正仿宋_GBK" w:hAnsi="方正仿宋_GBK" w:eastAsia="方正仿宋_GBK" w:cs="楷体"/>
          <w:bCs/>
          <w:snapToGrid w:val="0"/>
          <w:color w:val="auto"/>
          <w:sz w:val="32"/>
          <w:szCs w:val="32"/>
          <w:lang w:val="en-US" w:eastAsia="zh-CN"/>
        </w:rPr>
        <w:t>，仅保留“一中心两馆”以及法律、法规</w:t>
      </w:r>
      <w:r>
        <w:rPr>
          <w:rFonts w:hint="eastAsia" w:ascii="方正仿宋_GBK" w:hAnsi="方正仿宋_GBK" w:eastAsia="方正仿宋_GBK" w:cs="楷体"/>
          <w:bCs/>
          <w:snapToGrid w:val="0"/>
          <w:color w:val="auto"/>
          <w:sz w:val="32"/>
          <w:szCs w:val="32"/>
          <w:lang w:val="en-US" w:eastAsia="zh-CN"/>
        </w:rPr>
        <w:t>和国家、自治区规定的其他场所的赠阅数量</w:t>
      </w:r>
      <w:r>
        <w:rPr>
          <w:rFonts w:hint="default" w:ascii="方正仿宋_GBK" w:hAnsi="方正仿宋_GBK" w:eastAsia="方正仿宋_GBK" w:cs="楷体"/>
          <w:bCs/>
          <w:snapToGrid w:val="0"/>
          <w:color w:val="auto"/>
          <w:sz w:val="32"/>
          <w:szCs w:val="32"/>
          <w:lang w:val="en-US"/>
        </w:rPr>
        <w:t>。做好政府公报数字化转型过渡工作，对原赠阅用户做好停止赠阅及电子公报获取渠道告知。对因特殊原因需要纸质政府公报的，</w:t>
      </w:r>
      <w:r>
        <w:rPr>
          <w:rFonts w:hint="default" w:ascii="方正仿宋_GBK" w:hAnsi="方正仿宋_GBK" w:cs="楷体"/>
          <w:bCs/>
          <w:snapToGrid w:val="0"/>
          <w:color w:val="auto"/>
          <w:sz w:val="32"/>
          <w:szCs w:val="32"/>
          <w:lang w:val="en-US"/>
        </w:rPr>
        <w:t>提供</w:t>
      </w:r>
      <w:r>
        <w:rPr>
          <w:rFonts w:hint="default" w:ascii="方正仿宋_GBK" w:hAnsi="方正仿宋_GBK" w:cs="楷体"/>
          <w:bCs/>
          <w:snapToGrid w:val="0"/>
          <w:color w:val="auto"/>
          <w:sz w:val="32"/>
          <w:szCs w:val="32"/>
          <w:lang w:val="en-US"/>
        </w:rPr>
        <w:t>电子</w:t>
      </w:r>
      <w:r>
        <w:rPr>
          <w:rFonts w:hint="default" w:ascii="方正仿宋_GBK" w:hAnsi="方正仿宋_GBK" w:cs="楷体"/>
          <w:bCs/>
          <w:snapToGrid w:val="0"/>
          <w:color w:val="auto"/>
          <w:sz w:val="32"/>
          <w:szCs w:val="32"/>
          <w:lang w:val="en-US"/>
        </w:rPr>
        <w:t>公报</w:t>
      </w:r>
      <w:r>
        <w:rPr>
          <w:rFonts w:hint="default" w:ascii="方正仿宋_GBK" w:hAnsi="方正仿宋_GBK" w:cs="楷体"/>
          <w:bCs/>
          <w:snapToGrid w:val="0"/>
          <w:color w:val="auto"/>
          <w:sz w:val="32"/>
          <w:szCs w:val="32"/>
          <w:lang w:val="en-US"/>
        </w:rPr>
        <w:t>打印</w:t>
      </w:r>
      <w:r>
        <w:rPr>
          <w:rFonts w:hint="default" w:ascii="方正仿宋_GBK" w:hAnsi="方正仿宋_GBK" w:cs="楷体"/>
          <w:bCs/>
          <w:snapToGrid w:val="0"/>
          <w:color w:val="auto"/>
          <w:sz w:val="32"/>
          <w:szCs w:val="32"/>
          <w:lang w:val="en-US"/>
        </w:rPr>
        <w:t>接口</w:t>
      </w:r>
      <w:r>
        <w:rPr>
          <w:rFonts w:hint="default" w:ascii="方正仿宋_GBK" w:hAnsi="方正仿宋_GBK" w:eastAsia="方正仿宋_GBK" w:cs="楷体"/>
          <w:bCs/>
          <w:snapToGrid w:val="0"/>
          <w:color w:val="auto"/>
          <w:sz w:val="32"/>
          <w:szCs w:val="32"/>
          <w:lang w:val="en-US"/>
        </w:rPr>
        <w:t>。</w:t>
      </w:r>
      <w:r>
        <w:rPr>
          <w:rFonts w:ascii="方正仿宋_GBK" w:hAnsi="方正仿宋_GBK" w:eastAsia="方正仿宋_GBK" w:cs="楷体"/>
          <w:bCs/>
          <w:snapToGrid w:val="0"/>
          <w:color w:val="auto"/>
          <w:kern w:val="2"/>
          <w:sz w:val="32"/>
          <w:szCs w:val="32"/>
          <w:lang w:val="en-US" w:eastAsia="zh-CN"/>
        </w:rPr>
        <w:t>利用电子签名、电子水印等防护手段，确保电子</w:t>
      </w:r>
      <w:r>
        <w:rPr>
          <w:rFonts w:hint="eastAsia" w:ascii="方正仿宋_GBK" w:hAnsi="方正仿宋_GBK" w:eastAsia="方正仿宋_GBK" w:cs="楷体"/>
          <w:bCs/>
          <w:snapToGrid w:val="0"/>
          <w:color w:val="auto"/>
          <w:kern w:val="2"/>
          <w:sz w:val="32"/>
          <w:szCs w:val="32"/>
          <w:lang w:val="en-US" w:eastAsia="zh-CN"/>
        </w:rPr>
        <w:t>公报</w:t>
      </w:r>
      <w:r>
        <w:rPr>
          <w:rFonts w:ascii="方正仿宋_GBK" w:hAnsi="方正仿宋_GBK" w:eastAsia="方正仿宋_GBK" w:cs="楷体"/>
          <w:bCs/>
          <w:snapToGrid w:val="0"/>
          <w:color w:val="auto"/>
          <w:kern w:val="2"/>
          <w:sz w:val="32"/>
          <w:szCs w:val="32"/>
          <w:lang w:val="en-US" w:eastAsia="zh-CN"/>
        </w:rPr>
        <w:t>安全可信、不被篡改。</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outlineLvl w:val="1"/>
        <w:rPr>
          <w:rFonts w:hint="default" w:ascii="方正楷体_GBK" w:hAnsi="Times New Roman" w:eastAsia="方正楷体_GBK" w:cs="楷体"/>
          <w:bCs/>
          <w:snapToGrid w:val="0"/>
          <w:color w:val="auto"/>
          <w:sz w:val="32"/>
          <w:szCs w:val="32"/>
          <w:lang w:val="en-US"/>
        </w:rPr>
      </w:pPr>
      <w:r>
        <w:rPr>
          <w:rFonts w:hint="default" w:ascii="方正楷体_GBK" w:hAnsi="Times New Roman" w:eastAsia="方正楷体_GBK" w:cs="楷体"/>
          <w:bCs/>
          <w:snapToGrid w:val="0"/>
          <w:color w:val="auto"/>
          <w:sz w:val="32"/>
          <w:szCs w:val="32"/>
          <w:lang w:val="en-US"/>
        </w:rPr>
        <w:t>（二）优化升级自治区政府</w:t>
      </w:r>
      <w:r>
        <w:rPr>
          <w:rFonts w:hint="eastAsia" w:ascii="方正楷体_GBK" w:hAnsi="Times New Roman" w:eastAsia="方正楷体_GBK" w:cs="楷体"/>
          <w:bCs/>
          <w:snapToGrid w:val="0"/>
          <w:color w:val="auto"/>
          <w:sz w:val="32"/>
          <w:szCs w:val="32"/>
          <w:lang w:val="en-US" w:eastAsia="zh-CN"/>
        </w:rPr>
        <w:t>门户</w:t>
      </w:r>
      <w:r>
        <w:rPr>
          <w:rFonts w:hint="default" w:ascii="方正楷体_GBK" w:hAnsi="Times New Roman" w:eastAsia="方正楷体_GBK" w:cs="楷体"/>
          <w:bCs/>
          <w:snapToGrid w:val="0"/>
          <w:color w:val="auto"/>
          <w:sz w:val="32"/>
          <w:szCs w:val="32"/>
          <w:lang w:val="en-US"/>
        </w:rPr>
        <w:t>网站及政务新媒体政府公报专栏。</w:t>
      </w:r>
      <w:r>
        <w:rPr>
          <w:rFonts w:hint="default" w:ascii="方正仿宋_GBK" w:hAnsi="方正仿宋_GBK" w:eastAsia="方正仿宋_GBK" w:cs="楷体"/>
          <w:bCs/>
          <w:snapToGrid w:val="0"/>
          <w:color w:val="auto"/>
          <w:sz w:val="32"/>
          <w:szCs w:val="32"/>
          <w:lang w:val="en-US"/>
        </w:rPr>
        <w:t>优化自治区政府门户网站政府公报专栏，提供目录导航和内容检索等服务，优化电子</w:t>
      </w:r>
      <w:r>
        <w:rPr>
          <w:rFonts w:hint="eastAsia" w:ascii="方正仿宋_GBK" w:hAnsi="方正仿宋_GBK" w:eastAsia="方正仿宋_GBK" w:cs="楷体"/>
          <w:bCs/>
          <w:snapToGrid w:val="0"/>
          <w:color w:val="auto"/>
          <w:sz w:val="32"/>
          <w:szCs w:val="32"/>
          <w:lang w:val="en-US" w:eastAsia="zh-CN"/>
        </w:rPr>
        <w:t>公报</w:t>
      </w:r>
      <w:r>
        <w:rPr>
          <w:rFonts w:hint="default" w:ascii="方正仿宋_GBK" w:hAnsi="方正仿宋_GBK" w:eastAsia="方正仿宋_GBK" w:cs="楷体"/>
          <w:bCs/>
          <w:snapToGrid w:val="0"/>
          <w:color w:val="auto"/>
          <w:sz w:val="32"/>
          <w:szCs w:val="32"/>
          <w:lang w:val="en-US"/>
        </w:rPr>
        <w:t>阅读界面和发布模式，确保电子</w:t>
      </w:r>
      <w:r>
        <w:rPr>
          <w:rFonts w:hint="eastAsia" w:ascii="方正仿宋_GBK" w:hAnsi="方正仿宋_GBK" w:eastAsia="方正仿宋_GBK" w:cs="楷体"/>
          <w:bCs/>
          <w:snapToGrid w:val="0"/>
          <w:color w:val="auto"/>
          <w:sz w:val="32"/>
          <w:szCs w:val="32"/>
          <w:lang w:val="en-US" w:eastAsia="zh-CN"/>
        </w:rPr>
        <w:t>公报</w:t>
      </w:r>
      <w:r>
        <w:rPr>
          <w:rFonts w:hint="default" w:ascii="方正仿宋_GBK" w:hAnsi="方正仿宋_GBK" w:cs="楷体"/>
          <w:bCs/>
          <w:snapToGrid w:val="0"/>
          <w:color w:val="auto"/>
          <w:sz w:val="32"/>
          <w:szCs w:val="32"/>
          <w:lang w:val="en-US" w:eastAsia="zh-CN"/>
        </w:rPr>
        <w:t>与纸质公报内容格式一致</w:t>
      </w:r>
      <w:r>
        <w:rPr>
          <w:rFonts w:hint="default" w:ascii="方正仿宋_GBK" w:hAnsi="方正仿宋_GBK" w:cs="楷体"/>
          <w:bCs/>
          <w:snapToGrid w:val="0"/>
          <w:color w:val="auto"/>
          <w:sz w:val="32"/>
          <w:szCs w:val="32"/>
          <w:lang w:val="en-US" w:eastAsia="zh-CN"/>
        </w:rPr>
        <w:t>且</w:t>
      </w:r>
      <w:r>
        <w:rPr>
          <w:rFonts w:hint="default" w:ascii="方正仿宋_GBK" w:hAnsi="方正仿宋_GBK" w:eastAsia="方正仿宋_GBK" w:cs="楷体"/>
          <w:bCs/>
          <w:snapToGrid w:val="0"/>
          <w:color w:val="auto"/>
          <w:sz w:val="32"/>
          <w:szCs w:val="32"/>
          <w:lang w:val="en-US"/>
        </w:rPr>
        <w:t>方便阅读</w:t>
      </w:r>
      <w:r>
        <w:rPr>
          <w:rFonts w:hint="default" w:ascii="方正仿宋_GBK" w:hAnsi="方正仿宋_GBK" w:eastAsia="方正仿宋_GBK" w:cs="楷体"/>
          <w:bCs/>
          <w:snapToGrid w:val="0"/>
          <w:color w:val="auto"/>
          <w:sz w:val="32"/>
          <w:szCs w:val="32"/>
          <w:lang w:val="en-US"/>
        </w:rPr>
        <w:t>。升级政府公报专栏搜索功能，实现多维度搜索服务，用户可按照文件名、发文单位、发文字号、关键词、年号、期数进行检索。将发文文号拆分为发文机关代字、年份、文件序号等多个独立的检索字段，方便用户选择相应的字段进行检索。在</w:t>
      </w:r>
      <w:r>
        <w:rPr>
          <w:rFonts w:hint="eastAsia" w:ascii="方正仿宋_GBK" w:hAnsi="方正仿宋_GBK" w:eastAsia="方正仿宋_GBK" w:cs="楷体"/>
          <w:bCs/>
          <w:snapToGrid w:val="0"/>
          <w:color w:val="auto"/>
          <w:sz w:val="32"/>
          <w:szCs w:val="32"/>
          <w:lang w:val="en-US" w:eastAsia="zh-CN"/>
        </w:rPr>
        <w:t>广西政府网</w:t>
      </w:r>
      <w:r>
        <w:rPr>
          <w:rFonts w:hint="default" w:ascii="Times New Roman" w:hAnsi="Times New Roman" w:eastAsia="方正仿宋_GBK" w:cs="Times New Roman"/>
          <w:bCs/>
          <w:snapToGrid w:val="0"/>
          <w:color w:val="auto"/>
          <w:sz w:val="32"/>
          <w:szCs w:val="32"/>
          <w:lang w:val="en-US"/>
        </w:rPr>
        <w:t>APP</w:t>
      </w:r>
      <w:r>
        <w:rPr>
          <w:rFonts w:hint="default" w:ascii="方正仿宋_GBK" w:hAnsi="方正仿宋_GBK" w:eastAsia="方正仿宋_GBK" w:cs="楷体"/>
          <w:bCs/>
          <w:snapToGrid w:val="0"/>
          <w:color w:val="auto"/>
          <w:sz w:val="32"/>
          <w:szCs w:val="32"/>
          <w:lang w:val="en-US"/>
        </w:rPr>
        <w:t>和微信小程序开通政府公报专栏。</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outlineLvl w:val="1"/>
        <w:rPr>
          <w:rFonts w:hint="default" w:ascii="方正楷体_GBK" w:hAnsi="Times New Roman" w:eastAsia="方正楷体_GBK" w:cs="楷体"/>
          <w:bCs/>
          <w:snapToGrid w:val="0"/>
          <w:color w:val="auto"/>
          <w:sz w:val="32"/>
          <w:szCs w:val="32"/>
          <w:lang w:val="en-US"/>
        </w:rPr>
      </w:pPr>
      <w:r>
        <w:rPr>
          <w:rFonts w:hint="default" w:ascii="方正楷体_GBK" w:hAnsi="Times New Roman" w:eastAsia="方正楷体_GBK" w:cs="楷体"/>
          <w:bCs/>
          <w:snapToGrid w:val="0"/>
          <w:color w:val="auto"/>
          <w:sz w:val="32"/>
          <w:szCs w:val="32"/>
          <w:lang w:val="en-US"/>
        </w:rPr>
        <w:t>（三）增加政府公报与政策文件库搜索互通功能。</w:t>
      </w:r>
      <w:r>
        <w:rPr>
          <w:rFonts w:hint="default" w:ascii="方正仿宋_GBK" w:hAnsi="方正仿宋_GBK" w:eastAsia="方正仿宋_GBK" w:cs="楷体"/>
          <w:bCs/>
          <w:snapToGrid w:val="0"/>
          <w:color w:val="auto"/>
          <w:sz w:val="32"/>
          <w:szCs w:val="32"/>
          <w:lang w:val="en-US"/>
        </w:rPr>
        <w:t>在自治区政府门户网站政府公报</w:t>
      </w:r>
      <w:r>
        <w:rPr>
          <w:rFonts w:hint="eastAsia" w:ascii="方正仿宋_GBK" w:hAnsi="方正仿宋_GBK" w:eastAsia="方正仿宋_GBK" w:cs="楷体"/>
          <w:bCs/>
          <w:snapToGrid w:val="0"/>
          <w:color w:val="auto"/>
          <w:sz w:val="32"/>
          <w:szCs w:val="32"/>
          <w:lang w:val="en-US" w:eastAsia="zh-CN"/>
        </w:rPr>
        <w:t>专</w:t>
      </w:r>
      <w:r>
        <w:rPr>
          <w:rFonts w:hint="default" w:ascii="方正仿宋_GBK" w:hAnsi="方正仿宋_GBK" w:eastAsia="方正仿宋_GBK" w:cs="楷体"/>
          <w:bCs/>
          <w:snapToGrid w:val="0"/>
          <w:color w:val="auto"/>
          <w:sz w:val="32"/>
          <w:szCs w:val="32"/>
          <w:lang w:val="en-US"/>
        </w:rPr>
        <w:t>栏页面增加政策文件检索入口，在政策文件库中增设政府公报信息检索入口，在政府公报搜索中融入政策文件库的搜索数据，在政策文件库中增加政府公报的搜索结果，实现搜索互通，</w:t>
      </w:r>
      <w:r>
        <w:rPr>
          <w:rFonts w:hint="eastAsia" w:ascii="Times New Roman" w:hAnsi="Times New Roman" w:eastAsia="方正仿宋_GBK" w:cs="Times New Roman"/>
          <w:bCs/>
          <w:snapToGrid w:val="0"/>
          <w:color w:val="auto"/>
          <w:sz w:val="32"/>
          <w:szCs w:val="32"/>
          <w:lang w:val="en-US" w:eastAsia="zh-CN"/>
        </w:rPr>
        <w:t>并与政策解读实现双向关联，</w:t>
      </w:r>
      <w:r>
        <w:rPr>
          <w:rFonts w:hint="default" w:ascii="方正仿宋_GBK" w:hAnsi="方正仿宋_GBK" w:eastAsia="方正仿宋_GBK" w:cs="楷体"/>
          <w:bCs/>
          <w:snapToGrid w:val="0"/>
          <w:color w:val="auto"/>
          <w:sz w:val="32"/>
          <w:szCs w:val="32"/>
          <w:lang w:val="en-US"/>
        </w:rPr>
        <w:t>方便用户在阅读政府公报时，轻松获取与之相关的政策文件信息。</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outlineLvl w:val="1"/>
        <w:rPr>
          <w:rFonts w:hint="default" w:ascii="方正楷体_GBK" w:hAnsi="Times New Roman" w:eastAsia="方正楷体_GBK" w:cs="楷体"/>
          <w:bCs/>
          <w:snapToGrid w:val="0"/>
          <w:color w:val="auto"/>
          <w:sz w:val="32"/>
          <w:szCs w:val="32"/>
          <w:lang w:val="en-US"/>
        </w:rPr>
      </w:pPr>
      <w:r>
        <w:rPr>
          <w:rFonts w:hint="default" w:ascii="方正楷体_GBK" w:hAnsi="Times New Roman" w:eastAsia="方正楷体_GBK" w:cs="楷体"/>
          <w:bCs/>
          <w:snapToGrid w:val="0"/>
          <w:color w:val="auto"/>
          <w:sz w:val="32"/>
          <w:szCs w:val="32"/>
          <w:lang w:val="en-US"/>
        </w:rPr>
        <w:t>（四）开通电子公报订阅服务。</w:t>
      </w:r>
      <w:r>
        <w:rPr>
          <w:rFonts w:hint="default" w:ascii="Times New Roman" w:hAnsi="Times New Roman" w:eastAsia="方正仿宋_GBK" w:cs="Times New Roman"/>
          <w:bCs/>
          <w:snapToGrid w:val="0"/>
          <w:color w:val="auto"/>
          <w:sz w:val="32"/>
          <w:szCs w:val="32"/>
          <w:lang w:val="en-US"/>
        </w:rPr>
        <w:t>自治区政府</w:t>
      </w:r>
      <w:r>
        <w:rPr>
          <w:rFonts w:hint="eastAsia" w:ascii="Times New Roman" w:hAnsi="Times New Roman" w:eastAsia="方正仿宋_GBK" w:cs="Times New Roman"/>
          <w:bCs/>
          <w:snapToGrid w:val="0"/>
          <w:color w:val="auto"/>
          <w:sz w:val="32"/>
          <w:szCs w:val="32"/>
          <w:lang w:val="en-US" w:eastAsia="zh-CN"/>
        </w:rPr>
        <w:t>门户网站</w:t>
      </w:r>
      <w:r>
        <w:rPr>
          <w:rFonts w:hint="default" w:ascii="Times New Roman" w:hAnsi="Times New Roman" w:eastAsia="方正仿宋_GBK" w:cs="Times New Roman"/>
          <w:bCs/>
          <w:snapToGrid w:val="0"/>
          <w:color w:val="auto"/>
          <w:sz w:val="32"/>
          <w:szCs w:val="32"/>
          <w:lang w:val="en-US"/>
        </w:rPr>
        <w:t>免费提供订阅</w:t>
      </w:r>
      <w:r>
        <w:rPr>
          <w:rFonts w:hint="eastAsia" w:ascii="Times New Roman" w:hAnsi="Times New Roman" w:eastAsia="方正仿宋_GBK" w:cs="Times New Roman"/>
          <w:bCs/>
          <w:snapToGrid w:val="0"/>
          <w:color w:val="auto"/>
          <w:sz w:val="32"/>
          <w:szCs w:val="32"/>
          <w:lang w:val="en-US" w:eastAsia="zh-CN"/>
        </w:rPr>
        <w:t>服务</w:t>
      </w:r>
      <w:r>
        <w:rPr>
          <w:rFonts w:hint="default" w:ascii="Times New Roman" w:hAnsi="Times New Roman" w:eastAsia="方正仿宋_GBK" w:cs="Times New Roman"/>
          <w:bCs/>
          <w:snapToGrid w:val="0"/>
          <w:color w:val="auto"/>
          <w:sz w:val="32"/>
          <w:szCs w:val="32"/>
          <w:lang w:val="en-US"/>
        </w:rPr>
        <w:t>，</w:t>
      </w:r>
      <w:r>
        <w:rPr>
          <w:rFonts w:hint="eastAsia" w:ascii="Times New Roman" w:hAnsi="Times New Roman" w:eastAsia="方正仿宋_GBK" w:cs="Times New Roman"/>
          <w:bCs/>
          <w:snapToGrid w:val="0"/>
          <w:color w:val="auto"/>
          <w:sz w:val="32"/>
          <w:szCs w:val="32"/>
          <w:lang w:val="en-US" w:eastAsia="zh-CN"/>
        </w:rPr>
        <w:t>用户可登录</w:t>
      </w:r>
      <w:r>
        <w:rPr>
          <w:rFonts w:hint="default" w:ascii="Times New Roman" w:hAnsi="Times New Roman" w:eastAsia="方正仿宋_GBK" w:cs="Times New Roman"/>
          <w:bCs/>
          <w:snapToGrid w:val="0"/>
          <w:color w:val="auto"/>
          <w:sz w:val="32"/>
          <w:szCs w:val="32"/>
          <w:lang w:val="en-US"/>
        </w:rPr>
        <w:t>自治区政府门户网站</w:t>
      </w:r>
      <w:r>
        <w:rPr>
          <w:rFonts w:hint="eastAsia" w:ascii="Times New Roman" w:hAnsi="Times New Roman" w:eastAsia="方正仿宋_GBK" w:cs="Times New Roman"/>
          <w:bCs/>
          <w:snapToGrid w:val="0"/>
          <w:color w:val="auto"/>
          <w:sz w:val="32"/>
          <w:szCs w:val="32"/>
          <w:lang w:val="en-US" w:eastAsia="zh-CN"/>
        </w:rPr>
        <w:t>个人中心，通过</w:t>
      </w:r>
      <w:r>
        <w:rPr>
          <w:rFonts w:hint="default" w:ascii="Times New Roman" w:hAnsi="Times New Roman" w:eastAsia="方正仿宋_GBK" w:cs="Times New Roman"/>
          <w:bCs/>
          <w:snapToGrid w:val="0"/>
          <w:color w:val="auto"/>
          <w:sz w:val="32"/>
          <w:szCs w:val="32"/>
          <w:lang w:val="en-US"/>
        </w:rPr>
        <w:t>政府公报</w:t>
      </w:r>
      <w:r>
        <w:rPr>
          <w:rFonts w:hint="eastAsia" w:ascii="Times New Roman" w:hAnsi="Times New Roman" w:eastAsia="方正仿宋_GBK" w:cs="Times New Roman"/>
          <w:bCs/>
          <w:snapToGrid w:val="0"/>
          <w:color w:val="auto"/>
          <w:sz w:val="32"/>
          <w:szCs w:val="32"/>
          <w:lang w:val="en-US" w:eastAsia="zh-CN"/>
        </w:rPr>
        <w:t>专栏</w:t>
      </w:r>
      <w:r>
        <w:rPr>
          <w:rFonts w:hint="default" w:ascii="Times New Roman" w:hAnsi="Times New Roman" w:eastAsia="方正仿宋_GBK" w:cs="Times New Roman"/>
          <w:bCs/>
          <w:snapToGrid w:val="0"/>
          <w:color w:val="auto"/>
          <w:sz w:val="32"/>
          <w:szCs w:val="32"/>
          <w:lang w:val="en-US"/>
        </w:rPr>
        <w:t>点击</w:t>
      </w:r>
      <w:r>
        <w:rPr>
          <w:rFonts w:hint="eastAsia" w:ascii="Times New Roman" w:hAnsi="Times New Roman" w:eastAsia="方正仿宋_GBK" w:cs="Times New Roman"/>
          <w:bCs/>
          <w:snapToGrid w:val="0"/>
          <w:color w:val="auto"/>
          <w:sz w:val="32"/>
          <w:szCs w:val="32"/>
          <w:lang w:val="en-US" w:eastAsia="zh-CN"/>
        </w:rPr>
        <w:t>“</w:t>
      </w:r>
      <w:r>
        <w:rPr>
          <w:rFonts w:hint="default" w:ascii="Times New Roman" w:hAnsi="Times New Roman" w:eastAsia="方正仿宋_GBK" w:cs="Times New Roman"/>
          <w:bCs/>
          <w:snapToGrid w:val="0"/>
          <w:color w:val="auto"/>
          <w:sz w:val="32"/>
          <w:szCs w:val="32"/>
          <w:lang w:val="en-US"/>
        </w:rPr>
        <w:t>订阅</w:t>
      </w:r>
      <w:r>
        <w:rPr>
          <w:rFonts w:hint="eastAsia" w:ascii="Times New Roman" w:hAnsi="Times New Roman" w:eastAsia="方正仿宋_GBK" w:cs="Times New Roman"/>
          <w:bCs/>
          <w:snapToGrid w:val="0"/>
          <w:color w:val="auto"/>
          <w:sz w:val="32"/>
          <w:szCs w:val="32"/>
          <w:lang w:val="en-US" w:eastAsia="zh-CN"/>
        </w:rPr>
        <w:t>”</w:t>
      </w:r>
      <w:r>
        <w:rPr>
          <w:rFonts w:hint="default" w:ascii="Times New Roman" w:hAnsi="Times New Roman" w:eastAsia="方正仿宋_GBK" w:cs="Times New Roman"/>
          <w:bCs/>
          <w:snapToGrid w:val="0"/>
          <w:color w:val="auto"/>
          <w:sz w:val="32"/>
          <w:szCs w:val="32"/>
          <w:lang w:val="en-US"/>
        </w:rPr>
        <w:t>选择兴趣标签</w:t>
      </w:r>
      <w:r>
        <w:rPr>
          <w:rFonts w:hint="eastAsia" w:ascii="Times New Roman" w:hAnsi="Times New Roman" w:eastAsia="方正仿宋_GBK" w:cs="Times New Roman"/>
          <w:bCs/>
          <w:snapToGrid w:val="0"/>
          <w:color w:val="auto"/>
          <w:sz w:val="32"/>
          <w:szCs w:val="32"/>
          <w:lang w:val="en-US" w:eastAsia="zh-CN"/>
        </w:rPr>
        <w:t>，</w:t>
      </w:r>
      <w:r>
        <w:rPr>
          <w:rFonts w:hint="default" w:ascii="方正仿宋_GBK" w:hAnsi="方正仿宋_GBK" w:eastAsia="方正仿宋_GBK" w:cs="楷体"/>
          <w:bCs/>
          <w:snapToGrid w:val="0"/>
          <w:color w:val="auto"/>
          <w:sz w:val="32"/>
          <w:szCs w:val="32"/>
          <w:lang w:val="en-US"/>
        </w:rPr>
        <w:t>开通电子公报订阅服务</w:t>
      </w:r>
      <w:r>
        <w:rPr>
          <w:rFonts w:hint="eastAsia" w:ascii="方正仿宋_GBK" w:hAnsi="方正仿宋_GBK" w:eastAsia="方正仿宋_GBK" w:cs="楷体"/>
          <w:bCs/>
          <w:snapToGrid w:val="0"/>
          <w:color w:val="auto"/>
          <w:sz w:val="32"/>
          <w:szCs w:val="32"/>
          <w:lang w:val="en-US" w:eastAsia="zh-CN"/>
        </w:rPr>
        <w:t>，</w:t>
      </w:r>
      <w:r>
        <w:rPr>
          <w:rFonts w:hint="default" w:ascii="Times New Roman" w:hAnsi="Times New Roman" w:eastAsia="方正仿宋_GBK" w:cs="Times New Roman"/>
          <w:bCs/>
          <w:snapToGrid w:val="0"/>
          <w:color w:val="auto"/>
          <w:sz w:val="32"/>
          <w:szCs w:val="32"/>
          <w:lang w:val="en-US"/>
        </w:rPr>
        <w:t>当</w:t>
      </w:r>
      <w:r>
        <w:rPr>
          <w:rFonts w:hint="eastAsia" w:ascii="Times New Roman" w:hAnsi="Times New Roman" w:eastAsia="方正仿宋_GBK" w:cs="Times New Roman"/>
          <w:bCs/>
          <w:snapToGrid w:val="0"/>
          <w:color w:val="auto"/>
          <w:sz w:val="32"/>
          <w:szCs w:val="32"/>
          <w:lang w:val="en-US" w:eastAsia="zh-CN"/>
        </w:rPr>
        <w:t>订阅的</w:t>
      </w:r>
      <w:r>
        <w:rPr>
          <w:rFonts w:hint="default" w:ascii="Times New Roman" w:hAnsi="Times New Roman" w:eastAsia="方正仿宋_GBK" w:cs="Times New Roman"/>
          <w:bCs/>
          <w:snapToGrid w:val="0"/>
          <w:color w:val="auto"/>
          <w:sz w:val="32"/>
          <w:szCs w:val="32"/>
          <w:lang w:val="en-US"/>
        </w:rPr>
        <w:t>政策有更新时</w:t>
      </w:r>
      <w:r>
        <w:rPr>
          <w:rFonts w:hint="eastAsia" w:ascii="Times New Roman" w:hAnsi="Times New Roman" w:eastAsia="方正仿宋_GBK" w:cs="Times New Roman"/>
          <w:bCs/>
          <w:snapToGrid w:val="0"/>
          <w:color w:val="auto"/>
          <w:sz w:val="32"/>
          <w:szCs w:val="32"/>
          <w:lang w:val="en-US" w:eastAsia="zh-CN"/>
        </w:rPr>
        <w:t>系统</w:t>
      </w:r>
      <w:r>
        <w:rPr>
          <w:rFonts w:hint="default" w:ascii="Times New Roman" w:hAnsi="Times New Roman" w:eastAsia="方正仿宋_GBK" w:cs="Times New Roman"/>
          <w:bCs/>
          <w:snapToGrid w:val="0"/>
          <w:color w:val="auto"/>
          <w:sz w:val="32"/>
          <w:szCs w:val="32"/>
          <w:lang w:val="en-US"/>
        </w:rPr>
        <w:t>发送短信提醒</w:t>
      </w:r>
      <w:r>
        <w:rPr>
          <w:rFonts w:hint="eastAsia" w:ascii="Times New Roman" w:hAnsi="Times New Roman" w:eastAsia="方正仿宋_GBK" w:cs="Times New Roman"/>
          <w:bCs/>
          <w:snapToGrid w:val="0"/>
          <w:color w:val="auto"/>
          <w:sz w:val="32"/>
          <w:szCs w:val="32"/>
          <w:lang w:val="en-US" w:eastAsia="zh-CN"/>
        </w:rPr>
        <w:t>。用户可</w:t>
      </w:r>
      <w:r>
        <w:rPr>
          <w:rFonts w:hint="default" w:ascii="方正仿宋_GBK" w:hAnsi="方正仿宋_GBK" w:eastAsia="方正仿宋_GBK" w:cs="楷体"/>
          <w:bCs/>
          <w:snapToGrid w:val="0"/>
          <w:color w:val="auto"/>
          <w:sz w:val="32"/>
          <w:szCs w:val="32"/>
          <w:lang w:val="en-US"/>
        </w:rPr>
        <w:t>在个人中心点击</w:t>
      </w:r>
      <w:r>
        <w:rPr>
          <w:rFonts w:hint="eastAsia" w:ascii="方正仿宋_GBK" w:hAnsi="方正仿宋_GBK" w:eastAsia="方正仿宋_GBK" w:cs="楷体"/>
          <w:bCs/>
          <w:snapToGrid w:val="0"/>
          <w:color w:val="auto"/>
          <w:sz w:val="32"/>
          <w:szCs w:val="32"/>
          <w:lang w:val="en-US" w:eastAsia="zh-CN"/>
        </w:rPr>
        <w:t>“</w:t>
      </w:r>
      <w:r>
        <w:rPr>
          <w:rFonts w:hint="default" w:ascii="方正仿宋_GBK" w:hAnsi="方正仿宋_GBK" w:eastAsia="方正仿宋_GBK" w:cs="楷体"/>
          <w:bCs/>
          <w:snapToGrid w:val="0"/>
          <w:color w:val="auto"/>
          <w:sz w:val="32"/>
          <w:szCs w:val="32"/>
          <w:lang w:val="en-US"/>
        </w:rPr>
        <w:t>收藏订阅</w:t>
      </w:r>
      <w:r>
        <w:rPr>
          <w:rFonts w:hint="eastAsia" w:ascii="方正仿宋_GBK" w:hAnsi="方正仿宋_GBK" w:eastAsia="方正仿宋_GBK" w:cs="楷体"/>
          <w:bCs/>
          <w:snapToGrid w:val="0"/>
          <w:color w:val="auto"/>
          <w:sz w:val="32"/>
          <w:szCs w:val="32"/>
          <w:lang w:val="en-US" w:eastAsia="zh-CN"/>
        </w:rPr>
        <w:t>”</w:t>
      </w:r>
      <w:r>
        <w:rPr>
          <w:rFonts w:hint="default" w:ascii="方正仿宋_GBK" w:hAnsi="方正仿宋_GBK" w:eastAsia="方正仿宋_GBK" w:cs="楷体"/>
          <w:bCs/>
          <w:snapToGrid w:val="0"/>
          <w:color w:val="auto"/>
          <w:sz w:val="32"/>
          <w:szCs w:val="32"/>
          <w:lang w:val="en-US"/>
        </w:rPr>
        <w:t>选择</w:t>
      </w:r>
      <w:r>
        <w:rPr>
          <w:rFonts w:hint="eastAsia" w:ascii="方正仿宋_GBK" w:hAnsi="方正仿宋_GBK" w:eastAsia="方正仿宋_GBK" w:cs="楷体"/>
          <w:bCs/>
          <w:snapToGrid w:val="0"/>
          <w:color w:val="auto"/>
          <w:sz w:val="32"/>
          <w:szCs w:val="32"/>
          <w:lang w:val="en-US" w:eastAsia="zh-CN"/>
        </w:rPr>
        <w:t>“</w:t>
      </w:r>
      <w:r>
        <w:rPr>
          <w:rFonts w:hint="default" w:ascii="方正仿宋_GBK" w:hAnsi="方正仿宋_GBK" w:eastAsia="方正仿宋_GBK" w:cs="楷体"/>
          <w:bCs/>
          <w:snapToGrid w:val="0"/>
          <w:color w:val="auto"/>
          <w:sz w:val="32"/>
          <w:szCs w:val="32"/>
          <w:lang w:val="en-US"/>
        </w:rPr>
        <w:t>我的订阅</w:t>
      </w:r>
      <w:r>
        <w:rPr>
          <w:rFonts w:hint="eastAsia" w:ascii="方正仿宋_GBK" w:hAnsi="方正仿宋_GBK" w:eastAsia="方正仿宋_GBK" w:cs="楷体"/>
          <w:bCs/>
          <w:snapToGrid w:val="0"/>
          <w:color w:val="auto"/>
          <w:sz w:val="32"/>
          <w:szCs w:val="32"/>
          <w:highlight w:val="none"/>
          <w:lang w:val="en-US" w:eastAsia="zh-CN"/>
        </w:rPr>
        <w:t>”</w:t>
      </w:r>
      <w:r>
        <w:rPr>
          <w:rFonts w:hint="eastAsia" w:ascii="Times New Roman" w:hAnsi="Times New Roman" w:eastAsia="方正仿宋_GBK" w:cs="Times New Roman"/>
          <w:bCs/>
          <w:snapToGrid w:val="0"/>
          <w:color w:val="auto"/>
          <w:sz w:val="32"/>
          <w:szCs w:val="32"/>
          <w:highlight w:val="none"/>
          <w:lang w:val="en-US" w:eastAsia="zh-CN"/>
        </w:rPr>
        <w:t>管理订阅内容</w:t>
      </w:r>
      <w:r>
        <w:rPr>
          <w:rFonts w:hint="eastAsia" w:ascii="Times New Roman" w:hAnsi="Times New Roman" w:eastAsia="方正仿宋_GBK" w:cs="Times New Roman"/>
          <w:bCs/>
          <w:snapToGrid w:val="0"/>
          <w:color w:val="auto"/>
          <w:sz w:val="32"/>
          <w:szCs w:val="32"/>
          <w:lang w:val="en-US" w:eastAsia="zh-CN"/>
        </w:rPr>
        <w:t>，或</w:t>
      </w:r>
      <w:r>
        <w:rPr>
          <w:rFonts w:hint="default" w:ascii="方正仿宋_GBK" w:hAnsi="方正仿宋_GBK" w:eastAsia="方正仿宋_GBK" w:cs="楷体"/>
          <w:bCs/>
          <w:snapToGrid w:val="0"/>
          <w:color w:val="auto"/>
          <w:sz w:val="32"/>
          <w:szCs w:val="32"/>
          <w:lang w:val="en-US"/>
        </w:rPr>
        <w:t>在原订阅界面选择开通或取消订阅服务。</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outlineLvl w:val="1"/>
        <w:rPr>
          <w:rFonts w:hint="eastAsia" w:ascii="Times New Roman" w:hAnsi="Times New Roman" w:eastAsia="方正仿宋_GBK" w:cs="仿宋_GB2312"/>
          <w:snapToGrid w:val="0"/>
          <w:color w:val="auto"/>
          <w:kern w:val="2"/>
          <w:sz w:val="32"/>
          <w:szCs w:val="32"/>
          <w:lang w:val="en-US" w:eastAsia="zh-CN"/>
        </w:rPr>
      </w:pPr>
      <w:r>
        <w:rPr>
          <w:rFonts w:hint="eastAsia" w:ascii="方正楷体_GBK" w:hAnsi="Times New Roman" w:eastAsia="方正楷体_GBK" w:cs="楷体"/>
          <w:bCs/>
          <w:snapToGrid w:val="0"/>
          <w:color w:val="auto"/>
          <w:sz w:val="32"/>
          <w:szCs w:val="32"/>
        </w:rPr>
        <w:t>（</w:t>
      </w:r>
      <w:r>
        <w:rPr>
          <w:rFonts w:hint="default" w:ascii="方正楷体_GBK" w:hAnsi="Times New Roman" w:eastAsia="方正楷体_GBK" w:cs="楷体"/>
          <w:bCs/>
          <w:snapToGrid w:val="0"/>
          <w:color w:val="auto"/>
          <w:sz w:val="32"/>
          <w:szCs w:val="32"/>
          <w:lang w:val="en-US"/>
        </w:rPr>
        <w:t>五</w:t>
      </w:r>
      <w:r>
        <w:rPr>
          <w:rFonts w:hint="eastAsia" w:ascii="方正楷体_GBK" w:hAnsi="Times New Roman" w:eastAsia="方正楷体_GBK" w:cs="楷体"/>
          <w:bCs/>
          <w:snapToGrid w:val="0"/>
          <w:color w:val="auto"/>
          <w:sz w:val="32"/>
          <w:szCs w:val="32"/>
        </w:rPr>
        <w:t>）</w:t>
      </w:r>
      <w:r>
        <w:rPr>
          <w:rFonts w:hint="eastAsia" w:ascii="方正楷体_GBK" w:hAnsi="Times New Roman" w:eastAsia="方正楷体_GBK" w:cs="楷体"/>
          <w:bCs/>
          <w:snapToGrid w:val="0"/>
          <w:color w:val="auto"/>
          <w:sz w:val="32"/>
          <w:szCs w:val="32"/>
          <w:lang w:eastAsia="zh-CN"/>
        </w:rPr>
        <w:t>畅通电子公报获取和打印渠道。</w:t>
      </w:r>
      <w:r>
        <w:rPr>
          <w:rFonts w:hint="eastAsia" w:ascii="Times New Roman" w:hAnsi="Times New Roman" w:eastAsia="方正仿宋_GBK" w:cs="仿宋_GB2312"/>
          <w:snapToGrid w:val="0"/>
          <w:color w:val="auto"/>
          <w:kern w:val="2"/>
          <w:sz w:val="32"/>
          <w:szCs w:val="32"/>
          <w:lang w:val="en-US" w:eastAsia="zh-CN"/>
        </w:rPr>
        <w:t>进一步畅通电子公报获取渠道，在全区政务服务中心和便民服务中心显著位置公开电子公报二维码和链接，用户通过扫描二维码或点击访问链接可直接跳转到电子公报展示页面，根据需要获取相应期数的电子公报。政府公报文件在发布时做好预排版，用户进入文章内容页，点击头部的打印标签，即可根据需求进行打印设置，如选择打印页码、纸张大小、份数等。同时，政府公报专栏提供每期政府公报的完整版PDF文件下载</w:t>
      </w:r>
      <w:r>
        <w:rPr>
          <w:rFonts w:hint="default" w:ascii="Times New Roman" w:hAnsi="Times New Roman" w:cs="仿宋_GB2312"/>
          <w:snapToGrid w:val="0"/>
          <w:color w:val="auto"/>
          <w:kern w:val="2"/>
          <w:sz w:val="32"/>
          <w:szCs w:val="32"/>
          <w:lang w:val="en-US" w:eastAsia="zh-CN"/>
        </w:rPr>
        <w:t>打印</w:t>
      </w:r>
      <w:r>
        <w:rPr>
          <w:rFonts w:hint="eastAsia" w:ascii="Times New Roman" w:hAnsi="Times New Roman" w:eastAsia="方正仿宋_GBK" w:cs="仿宋_GB2312"/>
          <w:snapToGrid w:val="0"/>
          <w:color w:val="auto"/>
          <w:kern w:val="2"/>
          <w:sz w:val="32"/>
          <w:szCs w:val="32"/>
          <w:lang w:val="en-US" w:eastAsia="zh-CN"/>
        </w:rPr>
        <w:t>功能，用户点击打印即可获取电子公报PDF文本。</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仿宋_GBK" w:cs="仿宋_GB2312"/>
          <w:snapToGrid w:val="0"/>
          <w:color w:val="auto"/>
          <w:kern w:val="2"/>
          <w:sz w:val="32"/>
          <w:szCs w:val="32"/>
          <w:lang w:val="en-US" w:eastAsia="zh-CN"/>
        </w:rPr>
      </w:pPr>
      <w:r>
        <w:rPr>
          <w:rFonts w:hint="eastAsia" w:ascii="方正楷体_GBK" w:hAnsi="Times New Roman" w:eastAsia="方正楷体_GBK" w:cs="楷体"/>
          <w:bCs/>
          <w:snapToGrid w:val="0"/>
          <w:color w:val="auto"/>
          <w:sz w:val="32"/>
          <w:szCs w:val="32"/>
          <w:lang w:val="en-US" w:eastAsia="zh-CN"/>
        </w:rPr>
        <w:t>（</w:t>
      </w:r>
      <w:r>
        <w:rPr>
          <w:rFonts w:hint="default" w:ascii="方正楷体_GBK" w:hAnsi="Times New Roman" w:eastAsia="方正楷体_GBK" w:cs="楷体"/>
          <w:bCs/>
          <w:snapToGrid w:val="0"/>
          <w:color w:val="auto"/>
          <w:sz w:val="32"/>
          <w:szCs w:val="32"/>
          <w:lang w:val="en-US" w:eastAsia="zh-CN"/>
        </w:rPr>
        <w:t>六</w:t>
      </w:r>
      <w:r>
        <w:rPr>
          <w:rFonts w:hint="eastAsia" w:ascii="方正楷体_GBK" w:hAnsi="Times New Roman" w:eastAsia="方正楷体_GBK" w:cs="楷体"/>
          <w:bCs/>
          <w:snapToGrid w:val="0"/>
          <w:color w:val="auto"/>
          <w:sz w:val="32"/>
          <w:szCs w:val="32"/>
          <w:lang w:val="en-US" w:eastAsia="zh-CN"/>
        </w:rPr>
        <w:t>）推进电子公报与融媒体对接融合。</w:t>
      </w:r>
      <w:r>
        <w:rPr>
          <w:rFonts w:hint="eastAsia" w:ascii="Times New Roman" w:hAnsi="Times New Roman" w:eastAsia="方正仿宋_GBK" w:cs="仿宋_GB2312"/>
          <w:snapToGrid w:val="0"/>
          <w:color w:val="auto"/>
          <w:kern w:val="2"/>
          <w:sz w:val="32"/>
          <w:szCs w:val="32"/>
          <w:lang w:val="en-US" w:eastAsia="zh-CN"/>
        </w:rPr>
        <w:t>加大电子公报宣传力度，</w:t>
      </w:r>
      <w:r>
        <w:rPr>
          <w:rFonts w:hint="default" w:ascii="Times New Roman" w:hAnsi="Times New Roman" w:eastAsia="方正仿宋_GBK" w:cs="仿宋_GB2312"/>
          <w:snapToGrid w:val="0"/>
          <w:color w:val="auto"/>
          <w:kern w:val="2"/>
          <w:sz w:val="32"/>
          <w:szCs w:val="32"/>
          <w:lang w:val="en-US" w:eastAsia="zh-CN"/>
        </w:rPr>
        <w:t>在</w:t>
      </w:r>
      <w:r>
        <w:rPr>
          <w:rFonts w:hint="default" w:ascii="Times New Roman" w:hAnsi="Times New Roman" w:eastAsia="方正仿宋_GBK" w:cs="仿宋_GB2312"/>
          <w:snapToGrid w:val="0"/>
          <w:color w:val="auto"/>
          <w:kern w:val="2"/>
          <w:sz w:val="32"/>
          <w:szCs w:val="32"/>
          <w:lang w:val="en-US" w:eastAsia="zh-CN"/>
        </w:rPr>
        <w:t>融媒体平台开设政府公报专题专栏</w:t>
      </w:r>
      <w:r>
        <w:rPr>
          <w:rFonts w:hint="eastAsia" w:ascii="Times New Roman" w:hAnsi="Times New Roman" w:eastAsia="方正仿宋_GBK" w:cs="仿宋_GB2312"/>
          <w:snapToGrid w:val="0"/>
          <w:color w:val="auto"/>
          <w:kern w:val="2"/>
          <w:sz w:val="32"/>
          <w:szCs w:val="32"/>
          <w:lang w:val="en-US" w:eastAsia="zh-CN"/>
        </w:rPr>
        <w:t>，</w:t>
      </w:r>
      <w:r>
        <w:rPr>
          <w:rFonts w:hint="default" w:ascii="Times New Roman" w:hAnsi="Times New Roman" w:eastAsia="方正仿宋_GBK" w:cs="仿宋_GB2312"/>
          <w:snapToGrid w:val="0"/>
          <w:color w:val="auto"/>
          <w:kern w:val="2"/>
          <w:sz w:val="32"/>
          <w:szCs w:val="32"/>
          <w:lang w:val="en-US" w:eastAsia="zh-CN"/>
        </w:rPr>
        <w:t>集中展示自治区政府门户网站</w:t>
      </w:r>
      <w:r>
        <w:rPr>
          <w:rFonts w:hint="default" w:ascii="Times New Roman" w:hAnsi="Times New Roman" w:cs="仿宋_GB2312"/>
          <w:snapToGrid w:val="0"/>
          <w:color w:val="auto"/>
          <w:kern w:val="2"/>
          <w:sz w:val="32"/>
          <w:szCs w:val="32"/>
          <w:lang w:val="en-US" w:eastAsia="zh-CN"/>
        </w:rPr>
        <w:t>的</w:t>
      </w:r>
      <w:r>
        <w:rPr>
          <w:rFonts w:hint="default" w:ascii="Times New Roman" w:hAnsi="Times New Roman" w:eastAsia="方正仿宋_GBK" w:cs="仿宋_GB2312"/>
          <w:snapToGrid w:val="0"/>
          <w:color w:val="auto"/>
          <w:kern w:val="2"/>
          <w:sz w:val="32"/>
          <w:szCs w:val="32"/>
          <w:lang w:val="en-US" w:eastAsia="zh-CN"/>
        </w:rPr>
        <w:t>政府公报信息</w:t>
      </w:r>
      <w:r>
        <w:rPr>
          <w:rFonts w:hint="default" w:ascii="Times New Roman" w:hAnsi="Times New Roman" w:eastAsia="方正仿宋_GBK" w:cs="仿宋_GB2312"/>
          <w:snapToGrid w:val="0"/>
          <w:color w:val="auto"/>
          <w:kern w:val="2"/>
          <w:sz w:val="32"/>
          <w:szCs w:val="32"/>
          <w:lang w:val="en-US" w:eastAsia="zh-CN"/>
        </w:rPr>
        <w:t>。</w:t>
      </w:r>
      <w:r>
        <w:rPr>
          <w:rFonts w:hint="eastAsia" w:ascii="Times New Roman" w:hAnsi="Times New Roman" w:eastAsia="方正仿宋_GBK" w:cs="仿宋_GB2312"/>
          <w:snapToGrid w:val="0"/>
          <w:color w:val="auto"/>
          <w:kern w:val="2"/>
          <w:sz w:val="32"/>
          <w:szCs w:val="32"/>
          <w:lang w:val="en-US" w:eastAsia="zh-CN"/>
        </w:rPr>
        <w:t>在融媒体平台提供</w:t>
      </w:r>
      <w:r>
        <w:rPr>
          <w:rFonts w:hint="default" w:ascii="Times New Roman" w:hAnsi="Times New Roman" w:cs="仿宋_GB2312"/>
          <w:snapToGrid w:val="0"/>
          <w:color w:val="auto"/>
          <w:kern w:val="2"/>
          <w:sz w:val="32"/>
          <w:szCs w:val="32"/>
          <w:lang w:val="en-US" w:eastAsia="zh-CN"/>
        </w:rPr>
        <w:t>政府</w:t>
      </w:r>
      <w:r>
        <w:rPr>
          <w:rFonts w:hint="default" w:ascii="Times New Roman" w:hAnsi="Times New Roman" w:cs="仿宋_GB2312"/>
          <w:snapToGrid w:val="0"/>
          <w:color w:val="auto"/>
          <w:kern w:val="2"/>
          <w:sz w:val="32"/>
          <w:szCs w:val="32"/>
          <w:lang w:val="en-US" w:eastAsia="zh-CN"/>
        </w:rPr>
        <w:t>公报</w:t>
      </w:r>
      <w:r>
        <w:rPr>
          <w:rFonts w:hint="eastAsia" w:ascii="Times New Roman" w:hAnsi="Times New Roman" w:eastAsia="方正仿宋_GBK" w:cs="仿宋_GB2312"/>
          <w:snapToGrid w:val="0"/>
          <w:color w:val="auto"/>
          <w:kern w:val="2"/>
          <w:sz w:val="32"/>
          <w:szCs w:val="32"/>
          <w:lang w:val="en-US" w:eastAsia="zh-CN"/>
        </w:rPr>
        <w:t>多维度检索服务，包括文件名、发文单位、发文字号、关键词、年号、期数等，方便用户选择，进一步</w:t>
      </w:r>
      <w:r>
        <w:rPr>
          <w:rFonts w:hint="default" w:ascii="Times New Roman" w:hAnsi="Times New Roman" w:eastAsia="方正仿宋_GBK" w:cs="仿宋_GB2312"/>
          <w:snapToGrid w:val="0"/>
          <w:color w:val="auto"/>
          <w:kern w:val="2"/>
          <w:sz w:val="32"/>
          <w:szCs w:val="32"/>
          <w:lang w:val="en-US" w:eastAsia="zh-CN"/>
        </w:rPr>
        <w:t>提高政府公报信息的传播效率和覆盖面</w:t>
      </w:r>
      <w:r>
        <w:rPr>
          <w:rFonts w:hint="eastAsia" w:ascii="Times New Roman" w:hAnsi="Times New Roman" w:eastAsia="方正仿宋_GBK" w:cs="仿宋_GB2312"/>
          <w:snapToGrid w:val="0"/>
          <w:color w:val="auto"/>
          <w:kern w:val="2"/>
          <w:sz w:val="32"/>
          <w:szCs w:val="32"/>
          <w:lang w:val="en-US" w:eastAsia="zh-CN"/>
        </w:rPr>
        <w:t>。</w:t>
      </w:r>
    </w:p>
    <w:p>
      <w:pPr>
        <w:pStyle w:val="7"/>
        <w:ind w:right="1289" w:rightChars="614"/>
        <w:jc w:val="both"/>
        <w:rPr>
          <w:rFonts w:hint="eastAsia" w:ascii="方正小标宋简体" w:hAnsi="方正小标宋简体" w:eastAsia="方正小标宋简体" w:cs="方正小标宋简体"/>
          <w:color w:val="auto"/>
          <w:kern w:val="2"/>
          <w:sz w:val="44"/>
          <w:szCs w:val="44"/>
          <w:highlight w:val="none"/>
          <w:lang w:val="en-US" w:eastAsia="zh-CN" w:bidi="ar-SA"/>
        </w:rPr>
      </w:pPr>
    </w:p>
    <w:p>
      <w:pPr/>
    </w:p>
    <w:sectPr>
      <w:headerReference r:id="rId4" w:type="first"/>
      <w:headerReference r:id="rId3" w:type="default"/>
      <w:footerReference r:id="rId5" w:type="default"/>
      <w:footerReference r:id="rId6" w:type="even"/>
      <w:pgSz w:w="11906" w:h="16838"/>
      <w:pgMar w:top="1928" w:right="1418" w:bottom="1814" w:left="1418" w:header="851" w:footer="1474"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_GB2312"/>
    <w:panose1 w:val="02010609030001010101"/>
    <w:charset w:val="86"/>
    <w:family w:val="modern"/>
    <w:pitch w:val="default"/>
    <w:sig w:usb0="00000000" w:usb1="00000000" w:usb2="00000000" w:usb3="00000000" w:csb0="00040000" w:csb1="00000000"/>
  </w:font>
  <w:font w:name="方正小标宋_GBK">
    <w:altName w:val="方正小标宋_GBK"/>
    <w:panose1 w:val="03000509000000000000"/>
    <w:charset w:val="86"/>
    <w:family w:val="script"/>
    <w:pitch w:val="default"/>
    <w:sig w:usb0="00000000" w:usb1="00000000" w:usb2="00000000" w:usb3="00000000" w:csb0="00040000" w:csb1="00000000"/>
  </w:font>
  <w:font w:name="方正小标宋简体">
    <w:altName w:val="方正小标宋简体"/>
    <w:panose1 w:val="02000000000000000000"/>
    <w:charset w:val="86"/>
    <w:family w:val="auto"/>
    <w:pitch w:val="default"/>
    <w:sig w:usb0="00000000" w:usb1="00000000" w:usb2="00000000" w:usb3="00000000" w:csb0="00040000" w:csb1="00000000"/>
  </w:font>
  <w:font w:name="楷体">
    <w:altName w:val="楷体"/>
    <w:panose1 w:val="02010609060001010101"/>
    <w:charset w:val="86"/>
    <w:family w:val="auto"/>
    <w:pitch w:val="default"/>
    <w:sig w:usb0="00000000" w:usb1="00000000" w:usb2="00000016" w:usb3="00000000" w:csb0="00040001" w:csb1="00000000"/>
  </w:font>
  <w:font w:name="方正仿宋_GBK">
    <w:altName w:val="方正仿宋_GBK"/>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altName w:val="Arial Unicode MS"/>
    <w:panose1 w:val="020B06040200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L3v3ZagBAAA5AwAADgAA&#10;AAAAAAABACAAAAAfAQAAZHJzL2Uyb0RvYy54bWxQSwUGAAAAAAYABgBZAQAAOQU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6">
    <w:name w:val="Normal Table"/>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paragraph" w:customStyle="1" w:styleId="7">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1369</Words>
  <Characters>1378</Characters>
  <Lines>0</Lines>
  <Paragraphs>28</Paragraphs>
  <ScaleCrop>false</ScaleCrop>
  <LinksUpToDate>false</LinksUpToDate>
  <CharactersWithSpaces>1380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2024-12-12T16:52:00Z</dcterms:created>
  <dc:creator>Hsl</dc:creator>
  <cp:lastModifiedBy>iPhone</cp:lastModifiedBy>
  <dcterms:modified xsi:type="dcterms:W3CDTF">2024-12-12T19:56:40Z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2052-12.5.2</vt:lpwstr>
  </property>
  <property fmtid="{D5CDD505-2E9C-101B-9397-08002B2CF9AE}" pid="3" name="ICV">
    <vt:lpwstr>56D0889973AAE71578CF5A671A53D83C_33</vt:lpwstr>
  </property>
</Properties>
</file>