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方正黑体_GBK" w:eastAsia="方正黑体_GBK"/>
          <w:snapToGrid w:val="0"/>
          <w:color w:val="000000"/>
          <w:szCs w:val="32"/>
        </w:rPr>
      </w:pPr>
      <w:r>
        <w:rPr>
          <w:rFonts w:hint="eastAsia" w:ascii="方正黑体_GBK" w:eastAsia="方正黑体_GBK"/>
          <w:snapToGrid w:val="0"/>
          <w:color w:val="000000"/>
          <w:szCs w:val="32"/>
        </w:rPr>
        <w:t>附件4</w:t>
      </w:r>
    </w:p>
    <w:p>
      <w:pPr>
        <w:adjustRightInd w:val="0"/>
        <w:snapToGrid w:val="0"/>
        <w:jc w:val="center"/>
        <w:rPr>
          <w:rFonts w:hint="eastAsia" w:ascii="方正黑体_GBK" w:eastAsia="方正黑体_GBK"/>
          <w:snapToGrid w:val="0"/>
          <w:color w:val="000000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_GBK" w:eastAsia="方正小标宋_GBK"/>
          <w:snapToGrid w:val="0"/>
          <w:color w:val="000000"/>
          <w:sz w:val="44"/>
          <w:szCs w:val="44"/>
        </w:rPr>
      </w:pPr>
      <w:r>
        <w:rPr>
          <w:rFonts w:hint="eastAsia" w:ascii="方正小标宋_GBK" w:eastAsia="方正小标宋_GBK"/>
          <w:snapToGrid w:val="0"/>
          <w:color w:val="000000"/>
          <w:sz w:val="44"/>
          <w:szCs w:val="44"/>
        </w:rPr>
        <w:t>非涉密数据中心云平台对接清单</w:t>
      </w:r>
    </w:p>
    <w:p>
      <w:pPr>
        <w:pStyle w:val="2"/>
        <w:adjustRightInd w:val="0"/>
        <w:snapToGrid w:val="0"/>
        <w:spacing w:after="0"/>
        <w:rPr>
          <w:rFonts w:hint="eastAsia" w:eastAsia="方正仿宋_GBK"/>
          <w:snapToGrid w:val="0"/>
          <w:color w:val="000000"/>
          <w:szCs w:val="32"/>
        </w:rPr>
      </w:pPr>
      <w:r>
        <w:rPr>
          <w:rFonts w:hint="eastAsia" w:eastAsia="方正仿宋_GBK"/>
          <w:snapToGrid w:val="0"/>
          <w:color w:val="000000"/>
        </w:rPr>
        <w:t xml:space="preserve"> </w:t>
      </w:r>
    </w:p>
    <w:tbl>
      <w:tblPr>
        <w:tblStyle w:val="7"/>
        <w:tblW w:w="13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5"/>
        <w:gridCol w:w="427"/>
        <w:gridCol w:w="432"/>
        <w:gridCol w:w="448"/>
        <w:gridCol w:w="477"/>
        <w:gridCol w:w="477"/>
        <w:gridCol w:w="781"/>
        <w:gridCol w:w="477"/>
        <w:gridCol w:w="490"/>
        <w:gridCol w:w="419"/>
        <w:gridCol w:w="558"/>
        <w:gridCol w:w="605"/>
        <w:gridCol w:w="603"/>
        <w:gridCol w:w="521"/>
        <w:gridCol w:w="705"/>
        <w:gridCol w:w="783"/>
        <w:gridCol w:w="854"/>
        <w:gridCol w:w="749"/>
        <w:gridCol w:w="1006"/>
        <w:gridCol w:w="448"/>
        <w:gridCol w:w="1189"/>
        <w:gridCol w:w="304"/>
      </w:tblGrid>
      <w:tr>
        <w:trPr>
          <w:trHeight w:val="454" w:hRule="atLeast"/>
          <w:jc w:val="center"/>
        </w:trPr>
        <w:tc>
          <w:tcPr>
            <w:tcW w:w="13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16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  <w:lang w:bidi="ar"/>
              </w:rPr>
              <w:t>云平台服务商</w:t>
            </w:r>
          </w:p>
        </w:tc>
        <w:tc>
          <w:tcPr>
            <w:tcW w:w="17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  <w:lang w:bidi="ar"/>
              </w:rPr>
              <w:t>运维服务商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  <w:lang w:bidi="ar"/>
              </w:rPr>
              <w:t>运维服务期限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  <w:lang w:bidi="ar"/>
              </w:rPr>
              <w:t>运维团队人数</w:t>
            </w:r>
          </w:p>
        </w:tc>
        <w:tc>
          <w:tcPr>
            <w:tcW w:w="298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  <w:lang w:bidi="ar"/>
              </w:rPr>
              <w:t>云平台技术架构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  <w:lang w:bidi="ar"/>
              </w:rPr>
              <w:t>云平台名称</w:t>
            </w:r>
          </w:p>
        </w:tc>
        <w:tc>
          <w:tcPr>
            <w:tcW w:w="18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  <w:lang w:bidi="ar"/>
              </w:rPr>
              <w:t>云平台版本</w:t>
            </w:r>
          </w:p>
        </w:tc>
        <w:tc>
          <w:tcPr>
            <w:tcW w:w="16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  <w:lang w:bidi="ar"/>
              </w:rPr>
              <w:t>所属数据中心</w:t>
            </w: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  <w:lang w:bidi="ar"/>
              </w:rPr>
              <w:t>建设方式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  <w:lang w:bidi="ar"/>
              </w:rPr>
              <w:t>地址</w:t>
            </w:r>
          </w:p>
        </w:tc>
        <w:tc>
          <w:tcPr>
            <w:tcW w:w="23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  <w:lang w:bidi="ar"/>
              </w:rPr>
              <w:t>云平台上线时间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  <w:lang w:bidi="ar"/>
              </w:rPr>
              <w:t>云宿主机数量（台）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  <w:lang w:bidi="ar"/>
              </w:rPr>
              <w:t>云虚拟机数量（台）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  <w:lang w:bidi="ar"/>
              </w:rPr>
              <w:t>vCPU总数（核）</w:t>
            </w:r>
          </w:p>
        </w:tc>
        <w:tc>
          <w:tcPr>
            <w:tcW w:w="32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  <w:lang w:bidi="ar"/>
              </w:rPr>
              <w:t>内存总量（GB）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  <w:lang w:bidi="ar"/>
              </w:rPr>
              <w:t>存储总量（TB）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  <w:lang w:bidi="ar"/>
              </w:rPr>
              <w:t>云平台API接口标准</w:t>
            </w:r>
          </w:p>
        </w:tc>
        <w:tc>
          <w:tcPr>
            <w:tcW w:w="17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  <w:lang w:bidi="ar"/>
              </w:rPr>
              <w:t>云平台联系人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  <w:lang w:bidi="ar"/>
              </w:rPr>
              <w:t>联系方式</w:t>
            </w:r>
          </w:p>
        </w:tc>
        <w:tc>
          <w:tcPr>
            <w:tcW w:w="11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黑体"/>
                <w:snapToGrid w:val="0"/>
                <w:color w:val="000000"/>
                <w:sz w:val="18"/>
                <w:szCs w:val="18"/>
                <w:lang w:bidi="ar"/>
              </w:rPr>
              <w:t>备注</w:t>
            </w:r>
          </w:p>
        </w:tc>
      </w:tr>
      <w:tr>
        <w:trPr>
          <w:trHeight w:val="454" w:hRule="atLeast"/>
          <w:jc w:val="center"/>
        </w:trPr>
        <w:tc>
          <w:tcPr>
            <w:tcW w:w="13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hAnsi="宋体" w:eastAsia="方正书宋_GBK" w:cs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书宋_GBK" w:hAnsi="宋体" w:eastAsia="方正书宋_GBK" w:cs="宋体"/>
                <w:snapToGrid w:val="0"/>
                <w:color w:val="000000"/>
                <w:sz w:val="18"/>
                <w:szCs w:val="18"/>
                <w:lang w:bidi="ar"/>
              </w:rPr>
              <w:t>自治区大数据发展局</w:t>
            </w:r>
          </w:p>
        </w:tc>
        <w:tc>
          <w:tcPr>
            <w:tcW w:w="16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hAnsi="宋体" w:eastAsia="方正书宋_GBK" w:cs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书宋_GBK" w:hAnsi="宋体" w:eastAsia="方正书宋_GBK" w:cs="宋体"/>
                <w:snapToGrid w:val="0"/>
                <w:color w:val="000000"/>
                <w:sz w:val="18"/>
                <w:szCs w:val="18"/>
                <w:lang w:bidi="ar"/>
              </w:rPr>
              <w:t>浪潮</w:t>
            </w:r>
          </w:p>
        </w:tc>
        <w:tc>
          <w:tcPr>
            <w:tcW w:w="17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hAnsi="宋体" w:eastAsia="方正书宋_GBK" w:cs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书宋_GBK" w:hAnsi="宋体" w:eastAsia="方正书宋_GBK" w:cs="宋体"/>
                <w:snapToGrid w:val="0"/>
                <w:color w:val="000000"/>
                <w:sz w:val="18"/>
                <w:szCs w:val="18"/>
                <w:lang w:bidi="ar"/>
              </w:rPr>
              <w:t>浪潮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hAnsi="宋体" w:eastAsia="方正书宋_GBK" w:cs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书宋_GBK" w:hAnsi="宋体" w:eastAsia="方正书宋_GBK" w:cs="宋体"/>
                <w:snapToGrid w:val="0"/>
                <w:color w:val="000000"/>
                <w:sz w:val="18"/>
                <w:szCs w:val="18"/>
                <w:lang w:bidi="ar"/>
              </w:rPr>
              <w:t>2035年12月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hAnsi="宋体" w:eastAsia="方正书宋_GBK" w:cs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书宋_GBK" w:hAnsi="宋体" w:eastAsia="方正书宋_GBK" w:cs="宋体"/>
                <w:snapToGrid w:val="0"/>
                <w:color w:val="000000"/>
                <w:sz w:val="18"/>
                <w:szCs w:val="18"/>
                <w:lang w:bidi="ar"/>
              </w:rPr>
              <w:t>42</w:t>
            </w:r>
          </w:p>
        </w:tc>
        <w:tc>
          <w:tcPr>
            <w:tcW w:w="298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  <w:lang w:bidi="ar"/>
              </w:rPr>
              <w:t>KVM+OpenStack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hAnsi="宋体" w:eastAsia="方正书宋_GBK" w:cs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书宋_GBK" w:hAnsi="宋体" w:eastAsia="方正书宋_GBK" w:cs="宋体"/>
                <w:snapToGrid w:val="0"/>
                <w:color w:val="000000"/>
                <w:sz w:val="18"/>
                <w:szCs w:val="18"/>
                <w:lang w:bidi="ar"/>
              </w:rPr>
              <w:t>海云数据中心操作系统</w:t>
            </w:r>
          </w:p>
        </w:tc>
        <w:tc>
          <w:tcPr>
            <w:tcW w:w="18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hAnsi="宋体" w:eastAsia="方正书宋_GBK" w:cs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书宋_GBK" w:hAnsi="宋体" w:eastAsia="方正书宋_GBK" w:cs="宋体"/>
                <w:snapToGrid w:val="0"/>
                <w:color w:val="000000"/>
                <w:sz w:val="18"/>
                <w:szCs w:val="18"/>
                <w:lang w:bidi="ar"/>
              </w:rPr>
              <w:t>v5.5.4</w:t>
            </w:r>
          </w:p>
        </w:tc>
        <w:tc>
          <w:tcPr>
            <w:tcW w:w="16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hAnsi="宋体" w:eastAsia="方正书宋_GBK" w:cs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书宋_GBK" w:hAnsi="宋体" w:eastAsia="方正书宋_GBK" w:cs="宋体"/>
                <w:snapToGrid w:val="0"/>
                <w:color w:val="000000"/>
                <w:sz w:val="18"/>
                <w:szCs w:val="18"/>
                <w:lang w:bidi="ar"/>
              </w:rPr>
              <w:t>广西电子政务外网云计算中心</w:t>
            </w: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hAnsi="宋体" w:eastAsia="方正书宋_GBK" w:cs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书宋_GBK" w:hAnsi="宋体" w:eastAsia="方正书宋_GBK" w:cs="宋体"/>
                <w:snapToGrid w:val="0"/>
                <w:color w:val="000000"/>
                <w:sz w:val="18"/>
                <w:szCs w:val="18"/>
                <w:lang w:bidi="ar"/>
              </w:rPr>
              <w:t>PPP、自建、租用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hAnsi="宋体" w:eastAsia="方正书宋_GBK" w:cs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书宋_GBK" w:hAnsi="宋体" w:eastAsia="方正书宋_GBK" w:cs="宋体"/>
                <w:snapToGrid w:val="0"/>
                <w:color w:val="000000"/>
                <w:sz w:val="18"/>
                <w:szCs w:val="18"/>
                <w:lang w:bidi="ar"/>
              </w:rPr>
              <w:t>南宁市良庆区体强路18号4楼</w:t>
            </w:r>
          </w:p>
        </w:tc>
        <w:tc>
          <w:tcPr>
            <w:tcW w:w="23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hAnsi="宋体" w:eastAsia="方正书宋_GBK" w:cs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书宋_GBK" w:hAnsi="宋体" w:eastAsia="方正书宋_GBK" w:cs="宋体"/>
                <w:snapToGrid w:val="0"/>
                <w:color w:val="000000"/>
                <w:sz w:val="18"/>
                <w:szCs w:val="18"/>
                <w:lang w:bidi="ar"/>
              </w:rPr>
              <w:t>2019年5月</w:t>
            </w:r>
          </w:p>
        </w:tc>
        <w:tc>
          <w:tcPr>
            <w:tcW w:w="19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  <w:lang w:bidi="ar"/>
              </w:rPr>
              <w:t>404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  <w:lang w:bidi="ar"/>
              </w:rPr>
              <w:t>6500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  <w:lang w:bidi="ar"/>
              </w:rPr>
              <w:t>37800</w:t>
            </w:r>
          </w:p>
        </w:tc>
        <w:tc>
          <w:tcPr>
            <w:tcW w:w="32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  <w:lang w:bidi="ar"/>
              </w:rPr>
              <w:t>255224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  <w:lang w:bidi="ar"/>
              </w:rPr>
              <w:t>3576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  <w:lang w:bidi="ar"/>
              </w:rPr>
              <w:t>https://cloud.inspur.com/docs/10/</w:t>
            </w:r>
          </w:p>
        </w:tc>
        <w:tc>
          <w:tcPr>
            <w:tcW w:w="17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hAnsi="宋体" w:eastAsia="方正书宋_GBK" w:cs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书宋_GBK" w:hAnsi="宋体" w:eastAsia="方正书宋_GBK" w:cs="宋体"/>
                <w:snapToGrid w:val="0"/>
                <w:color w:val="000000"/>
                <w:sz w:val="18"/>
                <w:szCs w:val="18"/>
                <w:lang w:bidi="ar"/>
              </w:rPr>
              <w:t>陆宁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  <w:lang w:bidi="ar"/>
              </w:rPr>
              <w:t>0771-6113563</w:t>
            </w:r>
          </w:p>
        </w:tc>
        <w:tc>
          <w:tcPr>
            <w:tcW w:w="11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hAnsi="宋体" w:eastAsia="方正书宋_GBK" w:cs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书宋_GBK" w:hAnsi="宋体" w:eastAsia="方正书宋_GBK" w:cs="宋体"/>
                <w:snapToGrid w:val="0"/>
                <w:color w:val="000000"/>
                <w:sz w:val="18"/>
                <w:szCs w:val="18"/>
                <w:lang w:bidi="ar"/>
              </w:rPr>
              <w:t>示例</w:t>
            </w:r>
          </w:p>
        </w:tc>
      </w:tr>
      <w:tr>
        <w:trPr>
          <w:trHeight w:val="680" w:hRule="atLeast"/>
          <w:jc w:val="center"/>
        </w:trPr>
        <w:tc>
          <w:tcPr>
            <w:tcW w:w="13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2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2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2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7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3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2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2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2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7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方正书宋_GBK" w:eastAsia="方正书宋_GBK"/>
                <w:snapToGrid w:val="0"/>
                <w:color w:val="000000"/>
                <w:sz w:val="18"/>
                <w:szCs w:val="18"/>
              </w:rPr>
            </w:pPr>
          </w:p>
        </w:tc>
      </w:tr>
    </w:tbl>
    <w:p>
      <w:pPr>
        <w:pStyle w:val="3"/>
        <w:rPr>
          <w:snapToGrid w:val="0"/>
          <w:color w:val="000000"/>
        </w:rPr>
      </w:pPr>
    </w:p>
    <w:p>
      <w:pPr>
        <w:adjustRightInd w:val="0"/>
        <w:snapToGrid w:val="0"/>
        <w:rPr>
          <w:rFonts w:eastAsia="方正仿宋_GBK"/>
          <w:snapToGrid w:val="0"/>
          <w:color w:val="000000"/>
        </w:rPr>
        <w:sectPr>
          <w:footerReference r:id="rId3" w:type="default"/>
          <w:pgSz w:w="16838" w:h="11905" w:orient="landscape"/>
          <w:pgMar w:top="1418" w:right="1928" w:bottom="1418" w:left="1814" w:header="851" w:footer="1134" w:gutter="0"/>
          <w:cols w:space="720" w:num="1"/>
          <w:docGrid w:type="lines" w:linePitch="408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方正楷体_GBK">
    <w:altName w:val="苹方-简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hSpace="125" w:wrap="around" w:vAnchor="margin" w:hAnchor="page" w:yAlign="outside"/>
      <w:adjustRightInd w:val="0"/>
      <w:spacing w:line="240" w:lineRule="auto"/>
      <w:ind w:left="320" w:leftChars="100" w:right="320" w:rightChars="100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>—</w:t>
    </w:r>
    <w:r>
      <w:rPr>
        <w:rStyle w:val="6"/>
        <w:rFonts w:hint="eastAsia" w:ascii="宋体" w:hAnsi="宋体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17</w:t>
    </w:r>
    <w:r>
      <w:rPr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4"/>
      <w:spacing w:line="240" w:lineRule="auto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5F2990C"/>
    <w:rsid w:val="E5F29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0" w:lineRule="exact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="60" w:after="120" w:line="560" w:lineRule="exact"/>
      <w:jc w:val="center"/>
      <w:outlineLvl w:val="0"/>
    </w:pPr>
    <w:rPr>
      <w:rFonts w:eastAsia="方正小标宋简体"/>
      <w:bCs/>
      <w:sz w:val="44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Office_3.4.0.5283_F1E327BC-269C-435d-A152-05C5408002CA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2021-07-06T15:18:00Z</dcterms:created>
  <dc:creator>yincongcong</dc:creator>
  <cp:lastModifiedBy>yincongcong</cp:lastModifiedBy>
  <dcterms:modified xsi:type="dcterms:W3CDTF">2021-07-06T15:19:06Z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2052-3.4.0.5283</vt:lpwstr>
  </property>
</Properties>
</file>