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PMingLiU" w:cs="方正黑体_GBK"/>
          <w:color w:val="auto"/>
          <w:sz w:val="32"/>
          <w:szCs w:val="32"/>
          <w:lang w:val="zh-TW" w:eastAsia="zh-TW"/>
        </w:rPr>
      </w:pPr>
      <w:r>
        <w:rPr>
          <w:rFonts w:ascii="方正黑体_GBK" w:hAnsi="方正黑体_GBK" w:eastAsia="方正黑体_GBK" w:cs="方正黑体_GBK"/>
          <w:color w:val="auto"/>
          <w:sz w:val="32"/>
          <w:szCs w:val="32"/>
          <w:lang w:val="zh-TW"/>
        </w:rPr>
        <w:t>附件</w:t>
      </w:r>
      <w:r>
        <w:rPr>
          <w:rFonts w:ascii="方正黑体_GBK" w:hAnsi="方正黑体_GBK" w:eastAsia="PMingLiU" w:cs="方正黑体_GBK"/>
          <w:color w:val="auto"/>
          <w:sz w:val="32"/>
          <w:szCs w:val="32"/>
          <w:lang w:val="zh-TW" w:eastAsia="zh-TW"/>
        </w:rPr>
        <w:t>3</w:t>
      </w:r>
    </w:p>
    <w:p>
      <w:pPr>
        <w:adjustRightInd w:val="0"/>
        <w:spacing w:before="204" w:beforeLines="50" w:after="204" w:afterLines="50" w:line="600" w:lineRule="exact"/>
        <w:jc w:val="center"/>
        <w:rPr>
          <w:rFonts w:ascii="方正小标宋_GBK" w:hAnsi="Arial Unicode MS" w:eastAsia="方正小标宋_GBK" w:cs="Arial Unicode MS"/>
          <w:bCs/>
          <w:color w:val="auto"/>
          <w:sz w:val="44"/>
          <w:szCs w:val="44"/>
          <w:lang w:val="zh-TW" w:eastAsia="zh-TW"/>
        </w:rPr>
      </w:pPr>
      <w:bookmarkStart w:id="0" w:name="_GoBack"/>
      <w:r>
        <w:rPr>
          <w:rFonts w:ascii="方正小标宋_GBK" w:hAnsi="Arial Unicode MS" w:eastAsia="方正小标宋_GBK" w:cs="Arial Unicode MS"/>
          <w:bCs/>
          <w:color w:val="auto"/>
          <w:sz w:val="44"/>
          <w:szCs w:val="44"/>
        </w:rPr>
        <w:t>第三批数字广西建设标杆引领重点示范项目申报推荐汇总表</w:t>
      </w:r>
      <w:bookmarkEnd w:id="0"/>
    </w:p>
    <w:p>
      <w:pPr>
        <w:spacing w:line="600" w:lineRule="exact"/>
        <w:ind w:right="560"/>
        <w:rPr>
          <w:rFonts w:hint="eastAsia" w:eastAsia="方正楷体_GBK" w:cs="Arial Unicode MS"/>
          <w:b/>
          <w:color w:val="auto"/>
          <w:kern w:val="0"/>
          <w:sz w:val="28"/>
          <w:szCs w:val="28"/>
          <w:lang w:val="zh-TW"/>
        </w:rPr>
      </w:pPr>
      <w:r>
        <w:rPr>
          <w:rFonts w:hint="eastAsia" w:eastAsia="方正楷体_GBK" w:cs="Arial Unicode MS"/>
          <w:b/>
          <w:color w:val="auto"/>
          <w:kern w:val="0"/>
          <w:sz w:val="28"/>
          <w:szCs w:val="28"/>
          <w:lang w:val="zh-TW"/>
        </w:rPr>
        <w:t>推荐单位（盖章）：  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400"/>
        <w:gridCol w:w="1798"/>
        <w:gridCol w:w="2375"/>
        <w:gridCol w:w="1080"/>
        <w:gridCol w:w="1351"/>
        <w:gridCol w:w="1417"/>
        <w:gridCol w:w="167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 w:eastAsia="zh-TW"/>
              </w:rPr>
              <w:t>项目名</w:t>
            </w: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  <w:t>称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项目建设内容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项目所在地址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项目起止年月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项目总</w:t>
            </w:r>
          </w:p>
          <w:p>
            <w:pPr>
              <w:spacing w:line="28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  <w:t>投资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  <w:t>其中：固定资产投资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楷体_GBK" w:cs="Arial Unicode MS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  <w:t>累计完成</w:t>
            </w:r>
          </w:p>
          <w:p>
            <w:pPr>
              <w:spacing w:line="280" w:lineRule="exact"/>
              <w:jc w:val="center"/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楷体_GBK" w:cs="Arial Unicode MS"/>
                <w:b/>
                <w:color w:val="auto"/>
                <w:kern w:val="0"/>
                <w:sz w:val="28"/>
                <w:szCs w:val="28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-90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-90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80" w:lineRule="exact"/>
              <w:ind w:right="-73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580" w:lineRule="exact"/>
              <w:ind w:right="601"/>
              <w:rPr>
                <w:rFonts w:ascii="仿宋_GB2312" w:hAnsi="Arial Unicode MS" w:eastAsia="Arial Unicode MS" w:cs="Arial Unicode MS"/>
                <w:color w:val="auto"/>
                <w:kern w:val="0"/>
                <w:sz w:val="30"/>
                <w:szCs w:val="30"/>
                <w:lang w:val="zh-TW" w:eastAsia="zh-TW"/>
              </w:rPr>
            </w:pPr>
          </w:p>
        </w:tc>
      </w:tr>
    </w:tbl>
    <w:p>
      <w:pPr>
        <w:spacing w:line="580" w:lineRule="exact"/>
        <w:ind w:right="601"/>
        <w:rPr>
          <w:rFonts w:hint="eastAsia" w:eastAsia="方正仿宋_GBK" w:cs="仿宋"/>
          <w:bCs/>
          <w:color w:val="auto"/>
          <w:sz w:val="30"/>
          <w:szCs w:val="30"/>
        </w:rPr>
        <w:sectPr>
          <w:footerReference r:id="rId3" w:type="default"/>
          <w:pgSz w:w="16838" w:h="11906" w:orient="landscape"/>
          <w:pgMar w:top="1418" w:right="1928" w:bottom="1418" w:left="1814" w:header="851" w:footer="1134" w:gutter="0"/>
          <w:pgNumType w:fmt="decimal"/>
          <w:cols w:space="720" w:num="1"/>
          <w:docGrid w:type="linesAndChars" w:linePitch="408" w:charSpace="0"/>
        </w:sectPr>
      </w:pPr>
      <w:r>
        <w:rPr>
          <w:rFonts w:eastAsia="方正仿宋_GBK" w:cs="仿宋"/>
          <w:bCs/>
          <w:color w:val="auto"/>
          <w:sz w:val="30"/>
          <w:szCs w:val="30"/>
        </w:rPr>
        <w:t>填报人：                联系电话：                          日期：2021年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inside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6856"/>
    <w:rsid w:val="7D1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2021-03-29T10:07:00Z</dcterms:created>
  <dc:creator>苍狗又白云</dc:creator>
  <cp:lastModifiedBy>苍狗又白云</cp:lastModifiedBy>
  <dcterms:modified xsi:type="dcterms:W3CDTF">2021-03-29T10:08:47Z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31A4CA400E2D48F980BD721F0B057A64</vt:lpwstr>
  </property>
</Properties>
</file>