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jc w:val="left"/>
        <w:rPr>
          <w:rFonts w:hint="eastAsia" w:ascii="方正黑体_GBK" w:hAnsi="仿宋_GB2312" w:eastAsia="PMingLiU" w:cs="仿宋_GB2312"/>
          <w:bCs/>
          <w:color w:val="auto"/>
          <w:sz w:val="32"/>
          <w:szCs w:val="32"/>
          <w:lang w:val="zh-TW" w:eastAsia="zh-TW"/>
        </w:rPr>
      </w:pPr>
      <w:r>
        <w:rPr>
          <w:rFonts w:hint="eastAsia" w:ascii="方正黑体_GBK" w:hAnsi="仿宋_GB2312" w:eastAsia="方正黑体_GBK" w:cs="仿宋_GB2312"/>
          <w:bCs/>
          <w:color w:val="auto"/>
          <w:sz w:val="32"/>
          <w:szCs w:val="32"/>
          <w:lang w:val="zh-TW" w:eastAsia="zh-TW"/>
        </w:rPr>
        <w:t>附件</w:t>
      </w:r>
      <w:r>
        <w:rPr>
          <w:rFonts w:ascii="方正黑体_GBK" w:hAnsi="仿宋_GB2312" w:eastAsia="PMingLiU" w:cs="仿宋_GB2312"/>
          <w:bCs/>
          <w:color w:val="auto"/>
          <w:sz w:val="32"/>
          <w:szCs w:val="32"/>
          <w:lang w:val="zh-TW" w:eastAsia="zh-TW"/>
        </w:rPr>
        <w:t>6</w:t>
      </w:r>
    </w:p>
    <w:p>
      <w:pPr>
        <w:tabs>
          <w:tab w:val="left" w:pos="5220"/>
        </w:tabs>
        <w:ind w:firstLine="640" w:firstLineChars="200"/>
        <w:jc w:val="right"/>
        <w:rPr>
          <w:rFonts w:ascii="方正黑体_GBK" w:hAnsi="等线" w:eastAsia="方正黑体_GBK" w:cs="仿宋_GB2312"/>
          <w:bCs/>
          <w:color w:val="auto"/>
          <w:sz w:val="32"/>
          <w:szCs w:val="32"/>
          <w:lang w:eastAsia="zh-TW"/>
        </w:rPr>
      </w:pP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 w:eastAsia="zh-TW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 w:eastAsia="zh-TW"/>
        </w:rPr>
        <w:instrText xml:space="preserve">ADDIN CNKISM.UserStyle</w:instrText>
      </w: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 w:eastAsia="zh-TW"/>
        </w:rPr>
        <w:fldChar w:fldCharType="separate"/>
      </w: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 w:eastAsia="zh-TW"/>
        </w:rPr>
        <w:fldChar w:fldCharType="end"/>
      </w:r>
      <w:r>
        <w:rPr>
          <w:rFonts w:ascii="方正黑体_GBK" w:hAnsi="仿宋_GB2312" w:eastAsia="方正黑体_GBK" w:cs="仿宋_GB2312"/>
          <w:bCs/>
          <w:color w:val="auto"/>
          <w:sz w:val="32"/>
          <w:szCs w:val="32"/>
          <w:lang w:val="zh-TW"/>
        </w:rPr>
        <w:t>申报编号:</w:t>
      </w:r>
      <w:r>
        <w:rPr>
          <w:rFonts w:ascii="方正黑体_GBK" w:hAnsi="等线" w:eastAsia="方正黑体_GBK" w:cs="仿宋_GB2312"/>
          <w:bCs/>
          <w:color w:val="auto"/>
          <w:sz w:val="32"/>
          <w:szCs w:val="32"/>
        </w:rPr>
        <w:t>___________</w:t>
      </w:r>
    </w:p>
    <w:p>
      <w:pPr>
        <w:tabs>
          <w:tab w:val="left" w:pos="5220"/>
        </w:tabs>
        <w:jc w:val="center"/>
        <w:rPr>
          <w:rFonts w:ascii="宋体" w:hAnsi="宋体" w:cs="宋体"/>
          <w:b/>
          <w:bCs/>
          <w:color w:val="auto"/>
          <w:sz w:val="52"/>
          <w:szCs w:val="52"/>
        </w:rPr>
      </w:pPr>
      <w:r>
        <w:rPr>
          <w:rFonts w:ascii="宋体" w:hAnsi="宋体" w:cs="宋体"/>
          <w:b/>
          <w:bCs/>
          <w:color w:val="auto"/>
          <w:sz w:val="52"/>
          <w:szCs w:val="52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_GBK" w:hAnsi="宋体" w:eastAsia="方正小标宋_GBK" w:cs="宋体"/>
          <w:bCs/>
          <w:color w:val="auto"/>
          <w:sz w:val="40"/>
          <w:szCs w:val="40"/>
          <w:lang w:val="zh-CN"/>
        </w:rPr>
      </w:pPr>
      <w:r>
        <w:rPr>
          <w:rFonts w:ascii="方正小标宋_GBK" w:hAnsi="宋体" w:eastAsia="方正小标宋_GBK" w:cs="宋体"/>
          <w:bCs/>
          <w:color w:val="auto"/>
          <w:sz w:val="40"/>
          <w:szCs w:val="40"/>
          <w:lang w:val="zh-CN"/>
        </w:rPr>
        <w:t>第三批数字广西建设标杆引领重点示范平台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ascii="等线" w:hAnsi="等线" w:eastAsia="PMingLiU" w:cs="宋体"/>
          <w:bCs/>
          <w:color w:val="auto"/>
          <w:sz w:val="40"/>
          <w:szCs w:val="40"/>
          <w:lang w:eastAsia="zh-TW"/>
        </w:rPr>
      </w:pPr>
      <w:r>
        <w:rPr>
          <w:rFonts w:ascii="方正小标宋_GBK" w:hAnsi="宋体" w:eastAsia="方正小标宋_GBK" w:cs="宋体"/>
          <w:bCs/>
          <w:color w:val="auto"/>
          <w:sz w:val="40"/>
          <w:szCs w:val="40"/>
          <w:lang w:val="zh-TW" w:eastAsia="zh-TW"/>
        </w:rPr>
        <w:t>申报书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" w:hAnsi="仿宋" w:eastAsia="PMingLiU" w:cs="仿宋"/>
          <w:color w:val="auto"/>
          <w:sz w:val="36"/>
          <w:szCs w:val="36"/>
          <w:lang w:val="zh-TW" w:eastAsia="zh-TW"/>
        </w:rPr>
      </w:pP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ascii="方正黑体_GBK" w:hAnsi="黑体" w:eastAsia="方正黑体_GBK" w:cs="黑体"/>
          <w:color w:val="auto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平台名称：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ascii="等线" w:hAnsi="等线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申报单位：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  <w:r>
        <w:rPr>
          <w:rFonts w:ascii="等线" w:hAnsi="等线" w:eastAsia="等线" w:cs="黑体"/>
          <w:color w:val="auto"/>
          <w:sz w:val="32"/>
          <w:szCs w:val="32"/>
          <w:lang w:val="zh-TW" w:eastAsia="zh-TW"/>
        </w:rPr>
        <w:t>（盖章）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ascii="方正黑体_GBK" w:hAnsi="黑体" w:eastAsia="等线" w:cs="黑体"/>
          <w:color w:val="auto"/>
          <w:sz w:val="32"/>
          <w:szCs w:val="32"/>
          <w:u w:val="single"/>
          <w:lang w:val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联</w:t>
      </w:r>
      <w:r>
        <w:rPr>
          <w:rFonts w:hint="eastAsia" w:ascii="方正黑体_GBK" w:hAnsi="黑体" w:eastAsia="方正黑体_GBK" w:cs="黑体"/>
          <w:color w:val="auto"/>
          <w:sz w:val="32"/>
          <w:szCs w:val="32"/>
          <w:lang w:val="zh-TW"/>
        </w:rPr>
        <w:t xml:space="preserve"> 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系</w:t>
      </w:r>
      <w:r>
        <w:rPr>
          <w:rFonts w:hint="eastAsia" w:ascii="方正黑体_GBK" w:hAnsi="黑体" w:eastAsia="方正黑体_GBK" w:cs="黑体"/>
          <w:color w:val="auto"/>
          <w:sz w:val="32"/>
          <w:szCs w:val="32"/>
          <w:lang w:val="zh-TW"/>
        </w:rPr>
        <w:t xml:space="preserve"> 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人：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ascii="方正黑体_GBK" w:hAnsi="黑体" w:eastAsia="等线" w:cs="黑体"/>
          <w:color w:val="auto"/>
          <w:sz w:val="32"/>
          <w:szCs w:val="32"/>
          <w:u w:val="single"/>
          <w:lang w:val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联系电话：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ascii="方正黑体_GBK" w:hAnsi="黑体" w:eastAsia="等线" w:cs="黑体"/>
          <w:color w:val="auto"/>
          <w:sz w:val="32"/>
          <w:szCs w:val="32"/>
          <w:u w:val="single"/>
          <w:lang w:val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推荐单位：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______________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______________________</w:t>
      </w:r>
      <w:r>
        <w:rPr>
          <w:rFonts w:ascii="等线" w:hAnsi="等线" w:eastAsia="等线" w:cs="黑体"/>
          <w:color w:val="auto"/>
          <w:spacing w:val="-17"/>
          <w:sz w:val="32"/>
          <w:szCs w:val="32"/>
          <w:lang w:val="zh-TW"/>
        </w:rPr>
        <w:t>_</w:t>
      </w:r>
      <w:r>
        <w:rPr>
          <w:rFonts w:ascii="等线" w:hAnsi="等线" w:eastAsia="PMingLiU" w:cs="黑体"/>
          <w:color w:val="auto"/>
          <w:spacing w:val="-17"/>
          <w:sz w:val="32"/>
          <w:szCs w:val="32"/>
          <w:lang w:val="zh-TW" w:eastAsia="zh-TW"/>
        </w:rPr>
        <w:t>_</w:t>
      </w:r>
    </w:p>
    <w:p>
      <w:pPr>
        <w:keepNext w:val="0"/>
        <w:keepLines w:val="0"/>
        <w:pageBreakBefore w:val="0"/>
        <w:widowControl w:val="0"/>
        <w:tabs>
          <w:tab w:val="left" w:pos="5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960" w:firstLineChars="300"/>
        <w:textAlignment w:val="auto"/>
        <w:rPr>
          <w:rFonts w:ascii="方正黑体_GBK" w:hAnsi="黑体" w:eastAsia="等线" w:cs="黑体"/>
          <w:color w:val="auto"/>
          <w:sz w:val="32"/>
          <w:szCs w:val="32"/>
          <w:u w:val="single"/>
          <w:lang w:val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平台类型：</w:t>
      </w: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□大数据产业园区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2560" w:firstLineChars="800"/>
        <w:jc w:val="left"/>
        <w:textAlignment w:val="auto"/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2560" w:firstLineChars="800"/>
        <w:jc w:val="left"/>
        <w:textAlignment w:val="auto"/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□大数据创新创业中心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2560" w:firstLineChars="800"/>
        <w:jc w:val="left"/>
        <w:textAlignment w:val="auto"/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□大数据研发中心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2560" w:firstLineChars="800"/>
        <w:jc w:val="left"/>
        <w:textAlignment w:val="auto"/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□大数据人才培养基地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after="120" w:afterLines="50" w:line="480" w:lineRule="exact"/>
        <w:ind w:firstLine="2560" w:firstLineChars="800"/>
        <w:jc w:val="left"/>
        <w:textAlignment w:val="auto"/>
        <w:rPr>
          <w:rFonts w:ascii="等线" w:hAnsi="等线" w:eastAsia="PMingLiU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等线" w:eastAsia="方正黑体_GBK" w:cs="黑体"/>
          <w:color w:val="auto"/>
          <w:sz w:val="32"/>
          <w:szCs w:val="32"/>
          <w:lang w:val="zh-TW" w:eastAsia="zh-TW"/>
        </w:rPr>
        <w:t>□大数据专业服务机构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0" w:after="50" w:line="480" w:lineRule="exact"/>
        <w:ind w:firstLine="960" w:firstLineChars="300"/>
        <w:jc w:val="left"/>
        <w:textAlignment w:val="auto"/>
        <w:rPr>
          <w:rFonts w:ascii="等线" w:hAnsi="等线" w:eastAsia="等线" w:cs="黑体"/>
          <w:color w:val="auto"/>
          <w:sz w:val="32"/>
          <w:szCs w:val="32"/>
          <w:lang w:val="zh-TW" w:eastAsia="zh-TW"/>
        </w:rPr>
      </w:pP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报送日期：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年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月</w:t>
      </w:r>
      <w:r>
        <w:rPr>
          <w:rFonts w:ascii="等线" w:hAnsi="等线" w:eastAsia="等线" w:cs="黑体"/>
          <w:color w:val="auto"/>
          <w:sz w:val="32"/>
          <w:szCs w:val="32"/>
          <w:lang w:val="zh-TW"/>
        </w:rPr>
        <w:t>______</w:t>
      </w:r>
      <w:r>
        <w:rPr>
          <w:rFonts w:ascii="方正黑体_GBK" w:hAnsi="黑体" w:eastAsia="方正黑体_GBK" w:cs="黑体"/>
          <w:color w:val="auto"/>
          <w:sz w:val="32"/>
          <w:szCs w:val="32"/>
          <w:lang w:val="zh-TW" w:eastAsia="zh-TW"/>
        </w:rPr>
        <w:t>日</w:t>
      </w:r>
    </w:p>
    <w:p>
      <w:pPr>
        <w:rPr>
          <w:rFonts w:ascii="方正楷体_GBK" w:hAnsi="仿宋_GB2312" w:eastAsia="等线" w:cs="仿宋_GB2312"/>
          <w:color w:val="auto"/>
          <w:sz w:val="36"/>
          <w:szCs w:val="36"/>
          <w:u w:val="single"/>
          <w:lang w:val="zh-TW"/>
        </w:rPr>
      </w:pPr>
    </w:p>
    <w:p>
      <w:pPr>
        <w:spacing w:line="600" w:lineRule="exact"/>
        <w:jc w:val="center"/>
        <w:rPr>
          <w:rFonts w:ascii="方正楷体_GBK" w:hAnsi="仿宋_GB2312" w:eastAsia="方正楷体_GBK" w:cs="仿宋_GB2312"/>
          <w:color w:val="auto"/>
          <w:sz w:val="36"/>
          <w:szCs w:val="36"/>
        </w:rPr>
      </w:pPr>
      <w:r>
        <w:rPr>
          <w:rFonts w:ascii="方正楷体_GBK" w:hAnsi="仿宋_GB2312" w:eastAsia="方正楷体_GBK" w:cs="仿宋_GB2312"/>
          <w:color w:val="auto"/>
          <w:sz w:val="36"/>
          <w:szCs w:val="36"/>
          <w:lang w:val="zh-TW" w:eastAsia="zh-TW"/>
        </w:rPr>
        <w:t>广西</w:t>
      </w:r>
      <w:r>
        <w:rPr>
          <w:rFonts w:ascii="方正楷体_GBK" w:hAnsi="仿宋_GB2312" w:eastAsia="方正楷体_GBK" w:cs="仿宋_GB2312"/>
          <w:color w:val="auto"/>
          <w:sz w:val="36"/>
          <w:szCs w:val="36"/>
        </w:rPr>
        <w:t>壮族自治区大数据发展局制</w:t>
      </w:r>
    </w:p>
    <w:p>
      <w:pPr>
        <w:spacing w:line="600" w:lineRule="exact"/>
        <w:jc w:val="center"/>
        <w:rPr>
          <w:rFonts w:ascii="方正楷体_GBK" w:hAnsi="仿宋_GB2312" w:eastAsia="方正楷体_GBK" w:cs="仿宋_GB2312"/>
          <w:color w:val="auto"/>
          <w:sz w:val="36"/>
          <w:szCs w:val="36"/>
          <w:lang w:val="zh-TW" w:eastAsia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楷体_GBK" w:hAnsi="仿宋_GB2312" w:eastAsia="方正楷体_GBK" w:cs="仿宋_GB2312"/>
          <w:color w:val="auto"/>
          <w:sz w:val="36"/>
          <w:szCs w:val="36"/>
          <w:lang w:val="zh-TW"/>
        </w:rPr>
        <w:t xml:space="preserve">2021年 </w:t>
      </w:r>
      <w:r>
        <w:rPr>
          <w:rFonts w:ascii="方正楷体_GBK" w:hAnsi="仿宋_GB2312" w:eastAsia="PMingLiU" w:cs="仿宋_GB2312"/>
          <w:color w:val="auto"/>
          <w:sz w:val="36"/>
          <w:szCs w:val="36"/>
          <w:lang w:val="zh-TW" w:eastAsia="zh-TW"/>
        </w:rPr>
        <w:t xml:space="preserve">    </w:t>
      </w:r>
      <w:r>
        <w:rPr>
          <w:rFonts w:ascii="方正楷体_GBK" w:hAnsi="仿宋_GB2312" w:eastAsia="方正楷体_GBK" w:cs="仿宋_GB2312"/>
          <w:color w:val="auto"/>
          <w:sz w:val="36"/>
          <w:szCs w:val="36"/>
          <w:lang w:val="zh-TW" w:eastAsia="zh-TW"/>
        </w:rPr>
        <w:t>月</w:t>
      </w:r>
    </w:p>
    <w:p>
      <w:pPr>
        <w:widowControl/>
        <w:jc w:val="center"/>
        <w:rPr>
          <w:rFonts w:ascii="方正黑体_GBK" w:hAnsi="仿宋_GB2312" w:eastAsia="PMingLiU" w:cs="仿宋_GB2312"/>
          <w:color w:val="auto"/>
          <w:sz w:val="32"/>
          <w:szCs w:val="32"/>
          <w:lang w:val="zh-TW" w:eastAsia="zh-TW"/>
        </w:rPr>
      </w:pPr>
      <w:r>
        <w:rPr>
          <w:rFonts w:ascii="方正黑体_GBK" w:hAnsi="仿宋_GB2312" w:eastAsia="方正黑体_GBK" w:cs="仿宋_GB2312"/>
          <w:color w:val="auto"/>
          <w:sz w:val="32"/>
          <w:szCs w:val="32"/>
          <w:lang w:val="zh-TW"/>
        </w:rPr>
        <w:t>第一部分  基本</w:t>
      </w:r>
      <w:r>
        <w:rPr>
          <w:rFonts w:ascii="方正黑体_GBK" w:hAnsi="仿宋_GB2312" w:eastAsia="方正黑体_GBK" w:cs="仿宋_GB2312"/>
          <w:color w:val="auto"/>
          <w:sz w:val="32"/>
          <w:szCs w:val="32"/>
          <w:lang w:val="zh-TW" w:eastAsia="zh-TW"/>
        </w:rPr>
        <w:t>情况</w:t>
      </w:r>
    </w:p>
    <w:p>
      <w:pPr>
        <w:widowControl/>
        <w:jc w:val="center"/>
        <w:rPr>
          <w:rFonts w:ascii="方正黑体_GBK" w:hAnsi="黑体" w:eastAsia="PMingLiU" w:cs="黑体"/>
          <w:b/>
          <w:bCs/>
          <w:color w:val="auto"/>
          <w:sz w:val="32"/>
          <w:szCs w:val="32"/>
          <w:lang w:val="zh-TW" w:eastAsia="zh-TW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"/>
        <w:gridCol w:w="722"/>
        <w:gridCol w:w="650"/>
        <w:gridCol w:w="657"/>
        <w:gridCol w:w="786"/>
        <w:gridCol w:w="929"/>
        <w:gridCol w:w="960"/>
        <w:gridCol w:w="918"/>
        <w:gridCol w:w="810"/>
        <w:gridCol w:w="156"/>
        <w:gridCol w:w="1144"/>
        <w:gridCol w:w="11"/>
        <w:gridCol w:w="13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eastAsia" w:ascii="方正黑体_GBK" w:hAnsi="Microsoft JhengHei" w:eastAsia="PMingLiU" w:cs="Microsoft JhengHei"/>
                <w:color w:val="auto"/>
                <w:kern w:val="0"/>
                <w:sz w:val="32"/>
                <w:szCs w:val="32"/>
              </w:rPr>
            </w:pPr>
            <w:bookmarkStart w:id="0" w:name="_Hlk35462512"/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平台名称</w:t>
            </w:r>
          </w:p>
        </w:tc>
        <w:tc>
          <w:tcPr>
            <w:tcW w:w="70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黑体_GBK" w:hAnsi="Microsoft JhengHei" w:eastAsia="PMingLiU" w:cs="Microsoft JhengHei"/>
                <w:color w:val="auto"/>
                <w:kern w:val="0"/>
                <w:sz w:val="32"/>
                <w:szCs w:val="32"/>
              </w:rPr>
            </w:pPr>
          </w:p>
        </w:tc>
      </w:tr>
      <w:tr>
        <w:trPr>
          <w:trHeight w:val="453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申报单位</w:t>
            </w:r>
          </w:p>
        </w:tc>
        <w:tc>
          <w:tcPr>
            <w:tcW w:w="70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单位地址</w:t>
            </w:r>
          </w:p>
        </w:tc>
        <w:tc>
          <w:tcPr>
            <w:tcW w:w="70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法定代表人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left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组织机构代码</w:t>
            </w:r>
          </w:p>
        </w:tc>
        <w:tc>
          <w:tcPr>
            <w:tcW w:w="34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73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邮编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单位性质</w:t>
            </w:r>
          </w:p>
        </w:tc>
        <w:tc>
          <w:tcPr>
            <w:tcW w:w="34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）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1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党政机关；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2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事业单位；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3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社会及人民团体；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4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高等院校；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5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科研机构；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6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企业（□国有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□民营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□三资）；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7</w:t>
            </w:r>
            <w:r>
              <w:rPr>
                <w:rFonts w:hint="eastAsia" w:ascii="MS Mincho" w:hAnsi="MS Mincho" w:eastAsia="MS Mincho" w:cs="MS Mincho"/>
                <w:b/>
                <w:bCs/>
                <w:color w:val="auto"/>
                <w:sz w:val="24"/>
                <w:lang w:val="zh-TW" w:eastAsia="zh-TW"/>
              </w:rPr>
              <w:t>､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lang w:val="zh-TW" w:eastAsia="zh-TW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成立时间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注册资本（万元）</w:t>
            </w:r>
          </w:p>
        </w:tc>
        <w:tc>
          <w:tcPr>
            <w:tcW w:w="34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平台负责人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职务职称</w:t>
            </w:r>
          </w:p>
        </w:tc>
        <w:tc>
          <w:tcPr>
            <w:tcW w:w="344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联系电话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传 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  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真</w:t>
            </w:r>
          </w:p>
        </w:tc>
        <w:tc>
          <w:tcPr>
            <w:tcW w:w="96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邮 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 xml:space="preserve">  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箱</w:t>
            </w:r>
          </w:p>
        </w:tc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近3年经营状况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2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01</w:t>
            </w:r>
            <w:r>
              <w:rPr>
                <w:rFonts w:eastAsia="PMingLiU" w:cs="仿宋_GB2312"/>
                <w:b/>
                <w:bCs/>
                <w:color w:val="auto"/>
                <w:sz w:val="24"/>
                <w:lang w:val="zh-TW" w:eastAsia="zh-TW"/>
              </w:rPr>
              <w:t>8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年</w:t>
            </w: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2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01</w:t>
            </w:r>
            <w:r>
              <w:rPr>
                <w:rFonts w:eastAsia="PMingLiU" w:cs="仿宋_GB2312"/>
                <w:b/>
                <w:bCs/>
                <w:color w:val="auto"/>
                <w:sz w:val="24"/>
                <w:lang w:val="zh-TW" w:eastAsia="zh-TW"/>
              </w:rPr>
              <w:t>9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年</w:t>
            </w: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2</w:t>
            </w: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0</w:t>
            </w:r>
            <w:r>
              <w:rPr>
                <w:rFonts w:eastAsia="PMingLiU" w:cs="仿宋_GB2312"/>
                <w:b/>
                <w:bCs/>
                <w:color w:val="auto"/>
                <w:sz w:val="24"/>
                <w:lang w:val="zh-TW" w:eastAsia="zh-TW"/>
              </w:rPr>
              <w:t>20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>年</w:t>
            </w:r>
          </w:p>
        </w:tc>
      </w:tr>
      <w:tr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资产总额（万元）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负债总额（万元）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销售收入总额</w:t>
            </w:r>
          </w:p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（万元）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税后利润总额</w:t>
            </w:r>
          </w:p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（万元）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税  金（万元）</w:t>
            </w:r>
          </w:p>
        </w:tc>
        <w:tc>
          <w:tcPr>
            <w:tcW w:w="171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2844" w:type="dxa"/>
            <w:gridSpan w:val="4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248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13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平台建设</w:t>
            </w:r>
          </w:p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参与单位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单位名称</w:t>
            </w:r>
          </w:p>
        </w:tc>
        <w:tc>
          <w:tcPr>
            <w:tcW w:w="188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组织机构代码</w:t>
            </w:r>
          </w:p>
        </w:tc>
        <w:tc>
          <w:tcPr>
            <w:tcW w:w="1728" w:type="dxa"/>
            <w:gridSpan w:val="2"/>
            <w:tcBorders>
              <w:top w:val="single" w:color="000000" w:sz="6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ind w:left="343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法定代表人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联系人</w:t>
            </w:r>
          </w:p>
        </w:tc>
        <w:tc>
          <w:tcPr>
            <w:tcW w:w="1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联系电话</w:t>
            </w:r>
          </w:p>
        </w:tc>
      </w:tr>
      <w:tr>
        <w:trPr>
          <w:trHeight w:val="346" w:hRule="atLeast"/>
          <w:jc w:val="center"/>
        </w:trPr>
        <w:tc>
          <w:tcPr>
            <w:tcW w:w="1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 xml:space="preserve"> </w:t>
            </w:r>
          </w:p>
        </w:tc>
        <w:tc>
          <w:tcPr>
            <w:tcW w:w="13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val="zh-TW" w:eastAsia="zh-TW"/>
              </w:rPr>
              <w:t xml:space="preserve"> </w:t>
            </w: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/>
              </w:rPr>
              <w:t xml:space="preserve"> </w:t>
            </w:r>
          </w:p>
        </w:tc>
      </w:tr>
      <w:tr>
        <w:trPr>
          <w:trHeight w:val="510" w:hRule="atLeast"/>
          <w:jc w:val="center"/>
        </w:trPr>
        <w:tc>
          <w:tcPr>
            <w:tcW w:w="13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</w:p>
        </w:tc>
      </w:tr>
      <w:bookmarkEnd w:id="0"/>
      <w:tr>
        <w:trPr>
          <w:gridBefore w:val="1"/>
          <w:wBefore w:w="7" w:type="dxa"/>
          <w:trHeight w:val="510" w:hRule="atLeast"/>
          <w:jc w:val="center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PMingLiU" w:cs="仿宋_GB2312"/>
                <w:b/>
                <w:color w:val="auto"/>
                <w:sz w:val="24"/>
                <w:lang w:eastAsia="zh-TW"/>
              </w:rPr>
            </w:pPr>
            <w:r>
              <w:rPr>
                <w:rFonts w:hint="eastAsia" w:eastAsia="方正仿宋_GBK" w:cs="仿宋_GB2312"/>
                <w:b/>
                <w:bCs/>
                <w:color w:val="auto"/>
                <w:sz w:val="24"/>
                <w:lang w:val="zh-TW" w:eastAsia="zh-TW"/>
              </w:rPr>
              <w:t>平台简介</w:t>
            </w:r>
          </w:p>
        </w:tc>
        <w:tc>
          <w:tcPr>
            <w:tcW w:w="8346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  <w:t>1.平台主要功能定位</w:t>
            </w:r>
          </w:p>
          <w:p>
            <w:pPr>
              <w:snapToGrid w:val="0"/>
              <w:jc w:val="left"/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  <w:t>2.基础设施建设目标</w:t>
            </w:r>
          </w:p>
          <w:p>
            <w:pPr>
              <w:snapToGrid w:val="0"/>
              <w:jc w:val="left"/>
              <w:rPr>
                <w:rFonts w:hint="eastAsia" w:eastAsia="方正仿宋_GBK" w:cs="仿宋_GB2312"/>
                <w:b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  <w:t>3.服务人才队伍建设目标</w:t>
            </w:r>
          </w:p>
          <w:p>
            <w:pPr>
              <w:snapToGrid w:val="0"/>
              <w:jc w:val="left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  <w:t>4.平台的运行机制</w:t>
            </w:r>
          </w:p>
        </w:tc>
      </w:tr>
    </w:tbl>
    <w:p>
      <w:pPr>
        <w:spacing w:line="20" w:lineRule="exact"/>
        <w:rPr>
          <w:color w:val="auto"/>
        </w:rPr>
      </w:pPr>
      <w:r>
        <w:rPr>
          <w:color w:val="auto"/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83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16" w:lineRule="exact"/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单位简介</w:t>
            </w:r>
          </w:p>
        </w:tc>
        <w:tc>
          <w:tcPr>
            <w:tcW w:w="834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</w:pP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（发展历程、主营业务、单位特点、市场销售</w:t>
            </w:r>
            <w:r>
              <w:rPr>
                <w:rFonts w:eastAsia="方正仿宋_GBK" w:cs="仿宋_GB2312"/>
                <w:b/>
                <w:color w:val="auto"/>
                <w:sz w:val="24"/>
              </w:rPr>
              <w:t>和</w:t>
            </w: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管理创新等方面基本情况，限</w:t>
            </w:r>
            <w:r>
              <w:rPr>
                <w:rFonts w:eastAsia="方正仿宋_GBK" w:cs="仿宋_GB2312"/>
                <w:b/>
                <w:color w:val="auto"/>
                <w:sz w:val="24"/>
                <w:lang w:eastAsia="zh-TW"/>
              </w:rPr>
              <w:t>800</w:t>
            </w:r>
            <w:r>
              <w:rPr>
                <w:rFonts w:eastAsia="方正仿宋_GBK" w:cs="仿宋_GB2312"/>
                <w:b/>
                <w:color w:val="auto"/>
                <w:sz w:val="24"/>
                <w:lang w:val="zh-TW" w:eastAsia="zh-TW"/>
              </w:rPr>
              <w:t>字）</w:t>
            </w:r>
          </w:p>
          <w:p>
            <w:pPr>
              <w:spacing w:before="86"/>
              <w:ind w:left="455"/>
              <w:jc w:val="left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</w:p>
          <w:p>
            <w:pPr>
              <w:spacing w:before="86"/>
              <w:ind w:left="455"/>
              <w:jc w:val="left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</w:p>
          <w:p>
            <w:pPr>
              <w:spacing w:before="86"/>
              <w:ind w:left="455"/>
              <w:jc w:val="left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eastAsia="zh-TW"/>
              </w:rPr>
            </w:pPr>
          </w:p>
          <w:p>
            <w:pPr>
              <w:spacing w:before="86"/>
              <w:ind w:left="455"/>
              <w:jc w:val="left"/>
              <w:rPr>
                <w:rFonts w:ascii="仿宋_GB2312" w:hAnsi="仿宋_GB2312" w:eastAsia="PMingLiU" w:cs="仿宋_GB2312"/>
                <w:b/>
                <w:bCs/>
                <w:color w:val="auto"/>
                <w:sz w:val="24"/>
                <w:lang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71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真实性承诺</w:t>
            </w:r>
          </w:p>
        </w:tc>
        <w:tc>
          <w:tcPr>
            <w:tcW w:w="8346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</w:p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</w:p>
          <w:p>
            <w:pPr>
              <w:snapToGrid w:val="0"/>
              <w:spacing w:before="48" w:beforeLines="2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</w:p>
          <w:p>
            <w:pPr>
              <w:snapToGrid w:val="0"/>
              <w:spacing w:before="48" w:beforeLines="20"/>
              <w:ind w:firstLine="3855" w:firstLineChars="1600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>法定代表人（签字）：</w:t>
            </w:r>
          </w:p>
          <w:p>
            <w:pPr>
              <w:snapToGrid w:val="0"/>
              <w:spacing w:before="48" w:beforeLines="20"/>
              <w:ind w:left="3373" w:hanging="3373" w:hangingChars="1400"/>
              <w:jc w:val="right"/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     </w:t>
            </w:r>
          </w:p>
          <w:p>
            <w:pPr>
              <w:snapToGrid w:val="0"/>
              <w:spacing w:before="48" w:beforeLines="20"/>
              <w:ind w:left="3362" w:right="964" w:hanging="3363" w:hangingChars="1400"/>
              <w:jc w:val="center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单位（盖章）                                                                                               </w:t>
            </w:r>
          </w:p>
          <w:p>
            <w:pPr>
              <w:snapToGrid w:val="0"/>
              <w:spacing w:before="48" w:beforeLines="20"/>
              <w:ind w:left="3373" w:right="964" w:hanging="3373" w:hangingChars="1400"/>
              <w:jc w:val="center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</w:t>
            </w:r>
          </w:p>
          <w:p>
            <w:pPr>
              <w:snapToGrid w:val="0"/>
              <w:spacing w:before="48" w:beforeLines="20"/>
              <w:ind w:left="3373" w:right="964" w:hanging="3373" w:hangingChars="1400"/>
              <w:jc w:val="right"/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>年   月   日</w:t>
            </w:r>
          </w:p>
          <w:p>
            <w:pPr>
              <w:snapToGrid w:val="0"/>
              <w:spacing w:before="48" w:beforeLines="20"/>
              <w:ind w:left="3373" w:right="964" w:hanging="3373" w:hangingChars="1400"/>
              <w:jc w:val="right"/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仿宋_GB2312"/>
                <w:b/>
                <w:bCs/>
                <w:color w:val="auto"/>
                <w:sz w:val="24"/>
                <w:lang w:val="zh-TW" w:eastAsia="zh-TW"/>
              </w:rPr>
              <w:t>推荐单位意见</w:t>
            </w:r>
          </w:p>
        </w:tc>
        <w:tc>
          <w:tcPr>
            <w:tcW w:w="8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top"/>
          </w:tcPr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auto"/>
                <w:sz w:val="24"/>
                <w:lang w:val="zh-TW"/>
              </w:rPr>
            </w:pPr>
          </w:p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auto"/>
                <w:sz w:val="24"/>
                <w:lang w:val="zh-TW"/>
              </w:rPr>
            </w:pPr>
          </w:p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auto"/>
                <w:sz w:val="24"/>
                <w:lang w:val="zh-TW"/>
              </w:rPr>
            </w:pPr>
          </w:p>
          <w:p>
            <w:pPr>
              <w:spacing w:before="62"/>
              <w:ind w:firstLine="4337" w:firstLineChars="1800"/>
              <w:rPr>
                <w:rFonts w:eastAsia="方正仿宋_GBK" w:cs="Arial Unicode MS"/>
                <w:b/>
                <w:color w:val="auto"/>
                <w:sz w:val="24"/>
                <w:lang w:val="zh-TW"/>
              </w:rPr>
            </w:pPr>
          </w:p>
          <w:p>
            <w:pPr>
              <w:ind w:firstLine="3735" w:firstLineChars="1550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>单位负责人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（签字）：            </w:t>
            </w:r>
          </w:p>
          <w:p>
            <w:pPr>
              <w:ind w:firstLine="3243" w:firstLineChars="1350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</w:p>
          <w:p>
            <w:pPr>
              <w:ind w:firstLine="3253" w:firstLineChars="1350"/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/>
              </w:rPr>
              <w:t xml:space="preserve"> </w:t>
            </w:r>
            <w:r>
              <w:rPr>
                <w:rFonts w:ascii="仿宋_GB2312" w:hAnsi="Arial Unicode MS" w:eastAsia="PMingLiU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单位（盖章） </w:t>
            </w:r>
          </w:p>
          <w:p>
            <w:pPr>
              <w:spacing w:before="62"/>
              <w:ind w:right="964" w:firstLine="4337" w:firstLineChars="1800"/>
              <w:jc w:val="right"/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sz w:val="24"/>
                <w:lang w:val="zh-TW"/>
              </w:rPr>
              <w:t xml:space="preserve">年 </w:t>
            </w:r>
            <w:r>
              <w:rPr>
                <w:rFonts w:ascii="仿宋_GB2312" w:hAnsi="Arial Unicode MS" w:eastAsia="PMingLiU" w:cs="Arial Unicode MS"/>
                <w:b/>
                <w:color w:val="auto"/>
                <w:sz w:val="24"/>
                <w:lang w:val="zh-TW" w:eastAsia="zh-TW"/>
              </w:rPr>
              <w:t xml:space="preserve">  </w:t>
            </w:r>
            <w:r>
              <w:rPr>
                <w:rFonts w:eastAsia="方正仿宋_GBK" w:cs="Arial Unicode MS"/>
                <w:b/>
                <w:color w:val="auto"/>
                <w:sz w:val="24"/>
                <w:lang w:val="zh-TW"/>
              </w:rPr>
              <w:t xml:space="preserve">月 </w:t>
            </w:r>
            <w:r>
              <w:rPr>
                <w:rFonts w:ascii="仿宋_GB2312" w:hAnsi="Arial Unicode MS" w:eastAsia="PMingLiU" w:cs="Arial Unicode MS"/>
                <w:b/>
                <w:color w:val="auto"/>
                <w:sz w:val="24"/>
                <w:lang w:val="zh-TW" w:eastAsia="zh-TW"/>
              </w:rPr>
              <w:t xml:space="preserve">  </w:t>
            </w:r>
            <w:r>
              <w:rPr>
                <w:rFonts w:eastAsia="方正仿宋_GBK" w:cs="Arial Unicode MS"/>
                <w:b/>
                <w:color w:val="auto"/>
                <w:sz w:val="24"/>
                <w:lang w:val="zh-TW"/>
              </w:rPr>
              <w:t xml:space="preserve">日   </w:t>
            </w: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                  </w:t>
            </w:r>
          </w:p>
          <w:p>
            <w:pPr>
              <w:spacing w:before="62"/>
              <w:jc w:val="right"/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</w:pPr>
            <w:r>
              <w:rPr>
                <w:rFonts w:eastAsia="方正仿宋_GBK" w:cs="Arial Unicode MS"/>
                <w:b/>
                <w:color w:val="auto"/>
                <w:kern w:val="0"/>
                <w:sz w:val="24"/>
                <w:lang w:val="zh-TW" w:eastAsia="zh-TW"/>
              </w:rPr>
              <w:t xml:space="preserve">                                 </w:t>
            </w:r>
            <w:r>
              <w:rPr>
                <w:rFonts w:eastAsia="方正仿宋_GBK" w:cs="Arial Unicode MS"/>
                <w:b/>
                <w:color w:val="auto"/>
                <w:sz w:val="24"/>
                <w:lang w:val="zh-TW" w:eastAsia="zh-TW"/>
              </w:rPr>
              <w:t xml:space="preserve">                           </w:t>
            </w:r>
          </w:p>
        </w:tc>
      </w:tr>
    </w:tbl>
    <w:p>
      <w:pPr>
        <w:tabs>
          <w:tab w:val="left" w:pos="5220"/>
        </w:tabs>
        <w:snapToGrid w:val="0"/>
        <w:spacing w:line="590" w:lineRule="exact"/>
        <w:rPr>
          <w:rFonts w:eastAsia="方正仿宋_GBK" w:cs="仿宋_GB2312"/>
          <w:b/>
          <w:bCs/>
          <w:color w:val="auto"/>
          <w:sz w:val="32"/>
          <w:szCs w:val="32"/>
        </w:rPr>
      </w:pPr>
      <w:r>
        <w:rPr>
          <w:rFonts w:ascii="仿宋_GB2312" w:hAnsi="仿宋" w:eastAsia="PMingLiU" w:cs="仿宋"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ascii="方正黑体_GBK" w:hAnsi="黑体" w:eastAsia="方正黑体_GBK" w:cs="黑体"/>
          <w:bCs/>
          <w:color w:val="auto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bCs/>
          <w:color w:val="auto"/>
          <w:sz w:val="32"/>
          <w:szCs w:val="32"/>
          <w:lang w:val="zh-TW"/>
        </w:rPr>
        <w:t>第二部分  重点示范平台申请报告（模板）</w:t>
      </w:r>
    </w:p>
    <w:p>
      <w:pPr>
        <w:snapToGrid w:val="0"/>
        <w:spacing w:line="590" w:lineRule="exact"/>
        <w:ind w:firstLine="72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 w:eastAsia="zh-TW"/>
        </w:rPr>
        <w:t>一、申报单位基本情况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（一）单位概况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资本性质、组织结构、主营业务，近年来的主营业务收入、利润、税金、固定资产、资产负债率，银行信用等级等，应提供包括但不限于企（事）业法人营业执照复印件等；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（二）行业优势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。平台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在该应用领域的规模优势、技术优势、服务优势；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（三）大数据基础和能力（大数据基础设施，具有专利、知识产权等的大数据技术，主导的大数据标准制定，已开展应用的大数据产品</w:t>
      </w:r>
      <w:r>
        <w:rPr>
          <w:rFonts w:hint="eastAsia" w:eastAsia="方正仿宋_GBK" w:cs="仿宋"/>
          <w:color w:val="auto"/>
          <w:sz w:val="32"/>
          <w:szCs w:val="32"/>
        </w:rPr>
        <w:t>/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服务情况，已获得国家、自治区政府扶持但尚未投入应用的大数据产品</w:t>
      </w:r>
      <w:r>
        <w:rPr>
          <w:rFonts w:hint="eastAsia" w:eastAsia="方正仿宋_GBK" w:cs="仿宋"/>
          <w:color w:val="auto"/>
          <w:sz w:val="32"/>
          <w:szCs w:val="32"/>
        </w:rPr>
        <w:t>/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服务情况等）；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（四）安全保障能力（在保障数据全生命周期各环节安全采取的措施、建立的机制等）。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 w:eastAsia="zh-TW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 w:eastAsia="zh-TW"/>
        </w:rPr>
        <w:t>二、示范</w:t>
      </w:r>
      <w:bookmarkStart w:id="1" w:name="OLE_LINK1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平台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zh-TW" w:eastAsia="zh-TW"/>
        </w:rPr>
        <w:t>情况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（一）背景（应用需求和行业背景等）。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（二）应用模式</w:t>
      </w:r>
      <w:r>
        <w:rPr>
          <w:rFonts w:hint="eastAsia" w:eastAsia="方正仿宋_GBK" w:cs="仿宋"/>
          <w:color w:val="auto"/>
          <w:sz w:val="32"/>
          <w:szCs w:val="32"/>
        </w:rPr>
        <w:t>和服务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内容。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</w:rPr>
        <w:t>1．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建设目的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如提供的服务、帮助企业</w:t>
      </w:r>
      <w:r>
        <w:rPr>
          <w:rFonts w:hint="eastAsia" w:eastAsia="方正仿宋_GBK" w:cs="仿宋"/>
          <w:color w:val="auto"/>
          <w:sz w:val="32"/>
          <w:szCs w:val="32"/>
        </w:rPr>
        <w:t>/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公众解决的问题、形成新服务新业态等；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</w:rPr>
        <w:t>2．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内容和架构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主要内容，总体架构、技术构架、数据流</w:t>
      </w:r>
      <w:r>
        <w:rPr>
          <w:rFonts w:hint="eastAsia" w:eastAsia="方正仿宋_GBK" w:cs="仿宋"/>
          <w:color w:val="auto"/>
          <w:sz w:val="32"/>
          <w:szCs w:val="32"/>
        </w:rPr>
        <w:t>结构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</w:rPr>
        <w:t>3．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数据和技术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存量数据、增量数据的来源和获取等，数据的安全保障，采用的大数据技术、理念和</w:t>
      </w:r>
      <w:r>
        <w:rPr>
          <w:rFonts w:hint="eastAsia" w:eastAsia="方正仿宋_GBK" w:cs="仿宋"/>
          <w:color w:val="auto"/>
          <w:sz w:val="32"/>
          <w:szCs w:val="32"/>
        </w:rPr>
        <w:t>研究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方法等；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</w:rPr>
        <w:t>4．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基础环境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</w:rPr>
        <w:t>业务开展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所需的大数据基础设施环境、应用环境</w:t>
      </w:r>
      <w:r>
        <w:rPr>
          <w:rFonts w:hint="eastAsia" w:eastAsia="方正仿宋_GBK" w:cs="仿宋"/>
          <w:color w:val="auto"/>
          <w:sz w:val="32"/>
          <w:szCs w:val="32"/>
        </w:rPr>
        <w:t>或服务场景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等；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</w:rPr>
        <w:t>5．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服务模式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提供的服务</w:t>
      </w:r>
      <w:r>
        <w:rPr>
          <w:rFonts w:hint="eastAsia" w:eastAsia="方正仿宋_GBK" w:cs="仿宋"/>
          <w:color w:val="auto"/>
          <w:sz w:val="32"/>
          <w:szCs w:val="32"/>
        </w:rPr>
        <w:t>模式、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运营模式等。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（三）推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应该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情况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</w:rPr>
        <w:t>已取得的典型案例，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说明</w:t>
      </w:r>
      <w:r>
        <w:rPr>
          <w:rFonts w:hint="eastAsia" w:eastAsia="方正仿宋_GBK" w:cs="仿宋"/>
          <w:color w:val="auto"/>
          <w:sz w:val="32"/>
          <w:szCs w:val="32"/>
        </w:rPr>
        <w:t>其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应用亮点、行业优势、成效，如在数据采集、整理、分析、挖掘、展现、应用、服务等环节</w:t>
      </w:r>
      <w:r>
        <w:rPr>
          <w:rFonts w:hint="eastAsia" w:eastAsia="方正仿宋_GBK" w:cs="仿宋"/>
          <w:color w:val="auto"/>
          <w:sz w:val="32"/>
          <w:szCs w:val="32"/>
        </w:rPr>
        <w:t>形成的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亮点，在社会治理效率和公共服务水平提高、经营管理方式变革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，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服务模式和商业模式创新</w:t>
      </w:r>
      <w:r>
        <w:rPr>
          <w:rFonts w:hint="eastAsia" w:eastAsia="方正仿宋_GBK" w:cs="仿宋"/>
          <w:color w:val="auto"/>
          <w:sz w:val="32"/>
          <w:szCs w:val="32"/>
        </w:rPr>
        <w:t>等方面的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优势和成效，形成新应用、新服务、新业态等。</w:t>
      </w:r>
    </w:p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</w:t>
      </w:r>
      <w:r>
        <w:rPr>
          <w:rFonts w:hint="eastAsia" w:eastAsia="方正仿宋_GBK" w:cs="仿宋"/>
          <w:color w:val="auto"/>
          <w:sz w:val="32"/>
          <w:szCs w:val="32"/>
        </w:rPr>
        <w:t>四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）发展规划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。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本年度及</w:t>
      </w:r>
      <w:r>
        <w:rPr>
          <w:rFonts w:hint="eastAsia" w:eastAsia="方正仿宋_GBK" w:cs="仿宋"/>
          <w:color w:val="auto"/>
          <w:sz w:val="32"/>
          <w:szCs w:val="32"/>
        </w:rPr>
        <w:t>2022、2023年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预期目标以及达到的经济和社会效应；申报单位对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平台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持续发展</w:t>
      </w:r>
      <w:r>
        <w:rPr>
          <w:rFonts w:hint="eastAsia" w:eastAsia="方正仿宋_GBK" w:cs="仿宋"/>
          <w:color w:val="auto"/>
          <w:sz w:val="32"/>
          <w:szCs w:val="32"/>
        </w:rPr>
        <w:t>的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能力保障；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平台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对</w:t>
      </w:r>
      <w:r>
        <w:rPr>
          <w:rFonts w:hint="eastAsia" w:eastAsia="方正仿宋_GBK" w:cs="仿宋"/>
          <w:color w:val="auto"/>
          <w:sz w:val="32"/>
          <w:szCs w:val="32"/>
        </w:rPr>
        <w:t>数字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广</w:t>
      </w:r>
      <w:r>
        <w:rPr>
          <w:rFonts w:hint="eastAsia" w:eastAsia="方正仿宋_GBK" w:cs="仿宋"/>
          <w:color w:val="auto"/>
          <w:sz w:val="32"/>
          <w:szCs w:val="32"/>
        </w:rPr>
        <w:t>西建设的促进</w:t>
      </w: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作用等。</w:t>
      </w:r>
    </w:p>
    <w:bookmarkEnd w:id="1"/>
    <w:p>
      <w:pPr>
        <w:adjustRightInd w:val="0"/>
        <w:snapToGrid w:val="0"/>
        <w:spacing w:line="590" w:lineRule="exact"/>
        <w:ind w:firstLine="640" w:firstLineChars="200"/>
        <w:rPr>
          <w:rFonts w:hint="eastAsia" w:eastAsia="方正仿宋_GBK" w:cs="仿宋"/>
          <w:color w:val="auto"/>
          <w:sz w:val="32"/>
          <w:szCs w:val="32"/>
        </w:rPr>
      </w:pPr>
    </w:p>
    <w:p>
      <w:pPr>
        <w:widowControl/>
        <w:snapToGrid w:val="0"/>
        <w:spacing w:line="590" w:lineRule="exact"/>
        <w:ind w:left="1344" w:leftChars="640" w:firstLine="630" w:firstLineChars="196"/>
        <w:rPr>
          <w:rFonts w:ascii="方正黑体_GBK" w:hAnsi="楷体" w:eastAsia="方正黑体_GBK" w:cs="楷体"/>
          <w:b/>
          <w:bCs/>
          <w:color w:val="auto"/>
          <w:sz w:val="32"/>
          <w:szCs w:val="32"/>
          <w:lang w:val="zh-TW"/>
        </w:rPr>
      </w:pPr>
      <w:r>
        <w:rPr>
          <w:rFonts w:ascii="楷体" w:hAnsi="楷体" w:eastAsia="楷体" w:cs="楷体"/>
          <w:b/>
          <w:bCs/>
          <w:color w:val="auto"/>
          <w:sz w:val="32"/>
          <w:szCs w:val="32"/>
          <w:lang w:val="zh-TW" w:eastAsia="zh-TW"/>
        </w:rPr>
        <w:br w:type="page"/>
      </w:r>
    </w:p>
    <w:p>
      <w:pPr>
        <w:widowControl/>
        <w:snapToGrid w:val="0"/>
        <w:spacing w:line="590" w:lineRule="exact"/>
        <w:jc w:val="center"/>
        <w:rPr>
          <w:rFonts w:ascii="方正黑体_GBK" w:hAnsi="楷体" w:eastAsia="方正黑体_GBK" w:cs="楷体"/>
          <w:b/>
          <w:bCs/>
          <w:color w:val="auto"/>
          <w:sz w:val="32"/>
          <w:szCs w:val="32"/>
          <w:lang w:val="zh-TW"/>
        </w:rPr>
      </w:pPr>
      <w:r>
        <w:rPr>
          <w:rFonts w:ascii="方正黑体_GBK" w:hAnsi="黑体" w:eastAsia="方正黑体_GBK" w:cs="黑体"/>
          <w:bCs/>
          <w:color w:val="auto"/>
          <w:sz w:val="32"/>
          <w:szCs w:val="32"/>
          <w:lang w:val="zh-TW" w:eastAsia="zh-TW"/>
        </w:rPr>
        <w:t xml:space="preserve">第三部分  </w:t>
      </w:r>
      <w:r>
        <w:rPr>
          <w:rFonts w:ascii="方正黑体_GBK" w:hAnsi="黑体" w:eastAsia="方正黑体_GBK" w:cs="黑体"/>
          <w:bCs/>
          <w:color w:val="auto"/>
          <w:sz w:val="32"/>
          <w:szCs w:val="32"/>
          <w:lang w:val="zh-TW"/>
        </w:rPr>
        <w:t>相关附件</w:t>
      </w:r>
    </w:p>
    <w:p>
      <w:pPr>
        <w:snapToGrid w:val="0"/>
        <w:spacing w:line="590" w:lineRule="exact"/>
        <w:ind w:firstLine="640"/>
        <w:rPr>
          <w:rFonts w:hint="eastAsia" w:ascii="仿宋" w:hAnsi="仿宋" w:eastAsia="仿宋" w:cs="仿宋"/>
          <w:color w:val="auto"/>
          <w:sz w:val="32"/>
          <w:szCs w:val="32"/>
          <w:lang w:val="zh-TW"/>
        </w:rPr>
      </w:pPr>
    </w:p>
    <w:p>
      <w:pPr>
        <w:snapToGrid w:val="0"/>
        <w:spacing w:line="590" w:lineRule="exact"/>
        <w:ind w:firstLine="64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（一）法人证书、营业执照（复印件盖章）。</w:t>
      </w:r>
    </w:p>
    <w:p>
      <w:pPr>
        <w:snapToGrid w:val="0"/>
        <w:spacing w:line="590" w:lineRule="exact"/>
        <w:ind w:firstLine="64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（二）各级主管部门、经授权的工业园区管委会等部门对项目的核准或备案文件，以及其他相关审批文件。</w:t>
      </w:r>
    </w:p>
    <w:p>
      <w:pPr>
        <w:snapToGrid w:val="0"/>
        <w:spacing w:line="590" w:lineRule="exact"/>
        <w:ind w:firstLine="64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（三）经会计师事务所审计的201</w:t>
      </w:r>
      <w:r>
        <w:rPr>
          <w:rFonts w:eastAsia="PMingLiU" w:cs="仿宋"/>
          <w:color w:val="auto"/>
          <w:sz w:val="32"/>
          <w:szCs w:val="32"/>
          <w:lang w:val="zh-TW" w:eastAsia="zh-TW"/>
        </w:rPr>
        <w:t>8</w:t>
      </w:r>
      <w:r>
        <w:rPr>
          <w:rFonts w:hint="eastAsia" w:ascii="宋体" w:hAnsi="宋体" w:cs="仿宋"/>
          <w:color w:val="auto"/>
          <w:sz w:val="32"/>
          <w:szCs w:val="32"/>
          <w:lang w:val="zh-TW"/>
        </w:rPr>
        <w:t>—</w:t>
      </w:r>
      <w:r>
        <w:rPr>
          <w:rFonts w:hint="eastAsia" w:eastAsia="方正仿宋_GBK" w:cs="仿宋"/>
          <w:color w:val="auto"/>
          <w:sz w:val="32"/>
          <w:szCs w:val="32"/>
          <w:lang w:val="zh-TW"/>
        </w:rPr>
        <w:t>2019年度财务报告（附会计师事务所营业执照复印件）。</w:t>
      </w:r>
    </w:p>
    <w:p>
      <w:pPr>
        <w:snapToGrid w:val="0"/>
        <w:spacing w:line="590" w:lineRule="exact"/>
        <w:ind w:firstLine="640"/>
        <w:rPr>
          <w:rFonts w:hint="eastAsia" w:eastAsia="方正仿宋_GBK" w:cs="仿宋"/>
          <w:color w:val="auto"/>
          <w:sz w:val="32"/>
          <w:szCs w:val="32"/>
          <w:lang w:val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/>
        </w:rPr>
        <w:t>（四）项目资金来源及投入凭证，包括银行的贷款合同或意向书、承诺函，自有资金证明，支出凭证、合同复印件等。</w:t>
      </w:r>
    </w:p>
    <w:p>
      <w:pPr>
        <w:snapToGrid w:val="0"/>
        <w:spacing w:line="590" w:lineRule="exact"/>
        <w:ind w:firstLine="640"/>
        <w:rPr>
          <w:rFonts w:hint="eastAsia" w:eastAsia="方正仿宋_GBK" w:cs="仿宋"/>
          <w:color w:val="auto"/>
          <w:sz w:val="32"/>
          <w:szCs w:val="32"/>
          <w:lang w:val="zh-TW" w:eastAsia="zh-TW"/>
        </w:rPr>
      </w:pPr>
      <w:r>
        <w:rPr>
          <w:rFonts w:hint="eastAsia" w:eastAsia="方正仿宋_GBK" w:cs="仿宋"/>
          <w:color w:val="auto"/>
          <w:sz w:val="32"/>
          <w:szCs w:val="32"/>
          <w:lang w:val="zh-TW" w:eastAsia="zh-TW"/>
        </w:rPr>
        <w:t>（五）其他需要提供的材料。</w:t>
      </w:r>
    </w:p>
    <w:p>
      <w:pPr>
        <w:snapToGrid w:val="0"/>
        <w:spacing w:line="590" w:lineRule="exact"/>
        <w:rPr>
          <w:rFonts w:ascii="仿宋_GB2312" w:hAnsi="仿宋" w:eastAsia="PMingLiU" w:cs="仿宋"/>
          <w:color w:val="auto"/>
          <w:sz w:val="32"/>
          <w:szCs w:val="32"/>
          <w:lang w:val="zh-TW" w:eastAsia="zh-TW"/>
        </w:rPr>
      </w:pPr>
    </w:p>
    <w:p>
      <w:pPr>
        <w:spacing w:line="580" w:lineRule="exact"/>
        <w:ind w:right="601"/>
        <w:rPr>
          <w:rFonts w:eastAsia="方正仿宋_GBK" w:cs="仿宋"/>
          <w:bCs/>
          <w:color w:val="auto"/>
          <w:sz w:val="30"/>
          <w:szCs w:val="30"/>
          <w:lang w:eastAsia="zh-TW"/>
        </w:rPr>
      </w:pPr>
    </w:p>
    <w:p>
      <w:pPr>
        <w:spacing w:line="600" w:lineRule="exact"/>
        <w:jc w:val="center"/>
        <w:rPr>
          <w:rFonts w:ascii="方正楷体_GBK" w:hAnsi="仿宋_GB2312" w:eastAsia="方正楷体_GBK" w:cs="仿宋_GB2312"/>
          <w:color w:val="auto"/>
          <w:sz w:val="36"/>
          <w:szCs w:val="36"/>
          <w:lang w:val="zh-TW" w:eastAsia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楷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altName w:val="MS UI Gothic"/>
    <w:panose1 w:val="02020609040205080304"/>
    <w:charset w:val="00"/>
    <w:family w:val="roman"/>
    <w:pitch w:val="default"/>
    <w:sig w:usb0="00000000" w:usb1="00000000" w:usb2="00000012" w:usb3="00000000" w:csb0="4002009F" w:csb1="DFD70000"/>
  </w:font>
  <w:font w:name="Arial Unicode MS">
    <w:altName w:val="宋体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166EE"/>
    <w:rsid w:val="24AD4E7F"/>
    <w:rsid w:val="51A1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2021-03-29T10:12:00Z</dcterms:created>
  <dc:creator>苍狗又白云</dc:creator>
  <cp:lastModifiedBy>苍狗又白云</cp:lastModifiedBy>
  <dcterms:modified xsi:type="dcterms:W3CDTF">2021-03-29T10:16:00Z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2A59F635930D426486FA5D1CB2CD6271</vt:lpwstr>
  </property>
</Properties>
</file>