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方正黑体_GBK" w:eastAsia="方正黑体_GBK"/>
          <w:bCs/>
          <w:color w:val="auto"/>
          <w:sz w:val="32"/>
          <w:szCs w:val="32"/>
          <w:lang w:eastAsia="zh-TW"/>
        </w:rPr>
      </w:pPr>
      <w:r>
        <w:rPr>
          <w:rFonts w:eastAsia="方正仿宋_GBK" w:cs="仿宋_GB2312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方正仿宋_GBK" w:cs="仿宋_GB2312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eastAsia="方正仿宋_GBK" w:cs="仿宋_GB2312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eastAsia="方正仿宋_GBK" w:cs="仿宋_GB2312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hint="eastAsia" w:ascii="方正黑体_GBK" w:eastAsia="方正黑体_GBK"/>
          <w:bCs/>
          <w:color w:val="auto"/>
          <w:sz w:val="32"/>
          <w:szCs w:val="32"/>
          <w:lang w:eastAsia="zh-TW"/>
        </w:rPr>
        <w:t>附件</w:t>
      </w:r>
      <w:r>
        <w:rPr>
          <w:rFonts w:ascii="方正黑体_GBK" w:eastAsia="方正黑体_GBK"/>
          <w:bCs/>
          <w:color w:val="auto"/>
          <w:sz w:val="32"/>
          <w:szCs w:val="32"/>
          <w:lang w:eastAsia="zh-TW"/>
        </w:rPr>
        <w:t>7</w:t>
      </w:r>
    </w:p>
    <w:p>
      <w:pPr>
        <w:snapToGrid w:val="0"/>
        <w:spacing w:line="59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  <w:lang w:eastAsia="zh-TW"/>
        </w:rPr>
      </w:pPr>
    </w:p>
    <w:p>
      <w:pPr>
        <w:snapToGrid w:val="0"/>
        <w:spacing w:line="590" w:lineRule="exact"/>
        <w:jc w:val="center"/>
        <w:rPr>
          <w:rFonts w:hint="eastAsia" w:ascii="方正小标宋_GBK" w:eastAsia="方正小标宋_GBK"/>
          <w:bCs/>
          <w:color w:val="auto"/>
          <w:sz w:val="40"/>
          <w:szCs w:val="40"/>
        </w:rPr>
      </w:pPr>
      <w:r>
        <w:rPr>
          <w:rFonts w:hint="eastAsia" w:ascii="方正小标宋_GBK" w:eastAsia="方正小标宋_GBK"/>
          <w:bCs/>
          <w:color w:val="auto"/>
          <w:sz w:val="40"/>
          <w:szCs w:val="40"/>
        </w:rPr>
        <w:t>数字</w:t>
      </w:r>
      <w:r>
        <w:rPr>
          <w:rFonts w:ascii="方正小标宋_GBK" w:eastAsia="方正小标宋_GBK"/>
          <w:bCs/>
          <w:color w:val="auto"/>
          <w:sz w:val="40"/>
          <w:szCs w:val="40"/>
        </w:rPr>
        <w:t>广西（</w:t>
      </w:r>
      <w:r>
        <w:rPr>
          <w:rFonts w:hint="eastAsia" w:ascii="方正小标宋_GBK" w:eastAsia="方正小标宋_GBK"/>
          <w:bCs/>
          <w:color w:val="auto"/>
          <w:sz w:val="40"/>
          <w:szCs w:val="40"/>
        </w:rPr>
        <w:t>中国—东盟</w:t>
      </w:r>
      <w:r>
        <w:rPr>
          <w:rFonts w:ascii="方正小标宋_GBK" w:eastAsia="方正小标宋_GBK"/>
          <w:bCs/>
          <w:color w:val="auto"/>
          <w:sz w:val="40"/>
          <w:szCs w:val="40"/>
        </w:rPr>
        <w:t>信息港）</w:t>
      </w:r>
      <w:r>
        <w:rPr>
          <w:rFonts w:hint="eastAsia" w:ascii="方正小标宋_GBK" w:eastAsia="方正小标宋_GBK"/>
          <w:bCs/>
          <w:color w:val="auto"/>
          <w:sz w:val="40"/>
          <w:szCs w:val="40"/>
        </w:rPr>
        <w:t>综合</w:t>
      </w:r>
      <w:r>
        <w:rPr>
          <w:rFonts w:ascii="方正小标宋_GBK" w:eastAsia="方正小标宋_GBK"/>
          <w:bCs/>
          <w:color w:val="auto"/>
          <w:sz w:val="40"/>
          <w:szCs w:val="40"/>
        </w:rPr>
        <w:t>管理平台</w:t>
      </w:r>
    </w:p>
    <w:p>
      <w:pPr>
        <w:snapToGrid w:val="0"/>
        <w:spacing w:line="590" w:lineRule="exact"/>
        <w:jc w:val="center"/>
        <w:rPr>
          <w:rFonts w:eastAsia="方正仿宋_GBK"/>
          <w:color w:val="auto"/>
          <w:sz w:val="28"/>
          <w:szCs w:val="24"/>
        </w:rPr>
      </w:pPr>
      <w:r>
        <w:rPr>
          <w:rFonts w:hint="eastAsia" w:ascii="方正小标宋_GBK" w:eastAsia="方正小标宋_GBK"/>
          <w:bCs/>
          <w:color w:val="auto"/>
          <w:sz w:val="40"/>
          <w:szCs w:val="40"/>
        </w:rPr>
        <w:t>操作</w:t>
      </w:r>
      <w:bookmarkStart w:id="0" w:name="_Toc7407"/>
      <w:r>
        <w:rPr>
          <w:rFonts w:hint="eastAsia" w:ascii="方正小标宋_GBK" w:eastAsia="方正小标宋_GBK"/>
          <w:bCs/>
          <w:color w:val="auto"/>
          <w:sz w:val="40"/>
          <w:szCs w:val="40"/>
        </w:rPr>
        <w:t>说明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方正黑体_GBK"/>
          <w:bCs/>
          <w:color w:val="auto"/>
          <w:sz w:val="32"/>
          <w:szCs w:val="28"/>
        </w:rPr>
      </w:pPr>
      <w:r>
        <w:rPr>
          <w:rFonts w:eastAsia="方正黑体_GBK"/>
          <w:bCs/>
          <w:color w:val="auto"/>
          <w:sz w:val="32"/>
          <w:szCs w:val="28"/>
        </w:rPr>
        <w:t>一、运行环境</w:t>
      </w:r>
      <w:bookmarkEnd w:id="0"/>
      <w:r>
        <w:rPr>
          <w:rFonts w:eastAsia="方正黑体_GBK"/>
          <w:bCs/>
          <w:color w:val="auto"/>
          <w:sz w:val="32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eastAsia="方正仿宋_GBK"/>
          <w:color w:val="auto"/>
          <w:sz w:val="32"/>
          <w:szCs w:val="28"/>
        </w:rPr>
        <w:t>1</w:t>
      </w:r>
      <w:r>
        <w:rPr>
          <w:rFonts w:hint="eastAsia" w:eastAsia="方正仿宋_GBK"/>
          <w:color w:val="auto"/>
          <w:sz w:val="32"/>
          <w:szCs w:val="28"/>
        </w:rPr>
        <w:t>．</w:t>
      </w:r>
      <w:r>
        <w:rPr>
          <w:rFonts w:eastAsia="方正仿宋_GBK"/>
          <w:color w:val="auto"/>
          <w:sz w:val="32"/>
          <w:szCs w:val="28"/>
        </w:rPr>
        <w:t>网络环境：互联网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eastAsia="方正仿宋_GBK"/>
          <w:color w:val="auto"/>
          <w:sz w:val="32"/>
          <w:szCs w:val="28"/>
        </w:rPr>
        <w:t>2</w:t>
      </w:r>
      <w:r>
        <w:rPr>
          <w:rFonts w:hint="eastAsia" w:eastAsia="方正仿宋_GBK"/>
          <w:color w:val="auto"/>
          <w:sz w:val="32"/>
          <w:szCs w:val="28"/>
        </w:rPr>
        <w:t>．</w:t>
      </w:r>
      <w:r>
        <w:rPr>
          <w:rFonts w:eastAsia="方正仿宋_GBK"/>
          <w:color w:val="auto"/>
          <w:sz w:val="32"/>
          <w:szCs w:val="28"/>
        </w:rPr>
        <w:t xml:space="preserve">操作系统：建议使用 win7 </w:t>
      </w:r>
      <w:r>
        <w:rPr>
          <w:rFonts w:hint="eastAsia" w:eastAsia="方正仿宋_GBK"/>
          <w:color w:val="auto"/>
          <w:sz w:val="32"/>
          <w:szCs w:val="28"/>
        </w:rPr>
        <w:t>及</w:t>
      </w:r>
      <w:r>
        <w:rPr>
          <w:rFonts w:eastAsia="方正仿宋_GBK"/>
          <w:color w:val="auto"/>
          <w:sz w:val="32"/>
          <w:szCs w:val="28"/>
        </w:rPr>
        <w:t xml:space="preserve">以上操作系统 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eastAsia="方正仿宋_GBK"/>
          <w:color w:val="auto"/>
          <w:sz w:val="32"/>
          <w:szCs w:val="28"/>
        </w:rPr>
        <w:t>3</w:t>
      </w:r>
      <w:r>
        <w:rPr>
          <w:rFonts w:hint="eastAsia" w:eastAsia="方正仿宋_GBK"/>
          <w:color w:val="auto"/>
          <w:sz w:val="32"/>
          <w:szCs w:val="28"/>
        </w:rPr>
        <w:t>．</w:t>
      </w:r>
      <w:r>
        <w:rPr>
          <w:rFonts w:eastAsia="方正仿宋_GBK"/>
          <w:color w:val="auto"/>
          <w:sz w:val="32"/>
          <w:szCs w:val="28"/>
        </w:rPr>
        <w:t xml:space="preserve">浏览器：建议使用谷歌浏览器登录（360或IE浏览器需要设置极速兼容模式）。 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方正黑体_GBK"/>
          <w:bCs/>
          <w:color w:val="auto"/>
          <w:sz w:val="32"/>
          <w:szCs w:val="28"/>
        </w:rPr>
      </w:pPr>
      <w:bookmarkStart w:id="1" w:name="_Toc8738"/>
      <w:r>
        <w:rPr>
          <w:rFonts w:eastAsia="方正黑体_GBK"/>
          <w:bCs/>
          <w:color w:val="auto"/>
          <w:sz w:val="32"/>
          <w:szCs w:val="28"/>
        </w:rPr>
        <w:t>二、登录地址</w:t>
      </w:r>
      <w:bookmarkEnd w:id="1"/>
      <w:r>
        <w:rPr>
          <w:rFonts w:eastAsia="方正黑体_GBK"/>
          <w:bCs/>
          <w:color w:val="auto"/>
          <w:sz w:val="32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28"/>
        </w:rPr>
        <w:t>互联网登录</w:t>
      </w:r>
      <w:r>
        <w:rPr>
          <w:rFonts w:hint="eastAsia" w:eastAsia="方正仿宋_GBK"/>
          <w:color w:val="auto"/>
          <w:sz w:val="32"/>
          <w:szCs w:val="28"/>
          <w:lang w:eastAsia="zh-CN"/>
        </w:rPr>
        <w:t>：</w:t>
      </w:r>
      <w:r>
        <w:rPr>
          <w:rFonts w:hint="eastAsia" w:eastAsia="方正仿宋_GBK"/>
          <w:color w:val="auto"/>
          <w:sz w:val="32"/>
          <w:szCs w:val="32"/>
        </w:rPr>
        <w:t>http:/</w:t>
      </w:r>
      <w:bookmarkStart w:id="4" w:name="_GoBack"/>
      <w:bookmarkEnd w:id="4"/>
      <w:r>
        <w:rPr>
          <w:rFonts w:hint="eastAsia" w:eastAsia="方正仿宋_GBK"/>
          <w:color w:val="auto"/>
          <w:sz w:val="32"/>
          <w:szCs w:val="32"/>
        </w:rPr>
        <w:t>/221.7.196.158:8081/views/index/index.html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eastAsia="方正仿宋_GBK"/>
          <w:color w:val="auto"/>
          <w:sz w:val="32"/>
          <w:szCs w:val="28"/>
        </w:rPr>
        <w:t>政务外网登录：</w:t>
      </w:r>
      <w:r>
        <w:rPr>
          <w:rFonts w:eastAsia="方正仿宋_GBK"/>
          <w:color w:val="auto"/>
          <w:sz w:val="32"/>
          <w:szCs w:val="32"/>
        </w:rPr>
        <w:t>http://10.6.54.51:8081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eastAsia="方正黑体_GBK"/>
          <w:bCs/>
          <w:color w:val="auto"/>
          <w:sz w:val="32"/>
          <w:szCs w:val="28"/>
        </w:rPr>
      </w:pPr>
      <w:r>
        <w:rPr>
          <w:rFonts w:eastAsia="方正黑体_GBK"/>
          <w:bCs/>
          <w:color w:val="auto"/>
          <w:sz w:val="32"/>
          <w:szCs w:val="28"/>
        </w:rPr>
        <w:t>三、平台登录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eastAsia="方正仿宋_GBK"/>
          <w:color w:val="auto"/>
          <w:sz w:val="32"/>
          <w:szCs w:val="28"/>
        </w:rPr>
        <w:t>在浏览器</w:t>
      </w:r>
      <w:r>
        <w:rPr>
          <w:rFonts w:eastAsia="方正仿宋_GBK"/>
          <w:color w:val="auto"/>
          <w:sz w:val="32"/>
          <w:szCs w:val="32"/>
        </w:rPr>
        <w:t>进入</w:t>
      </w:r>
      <w:r>
        <w:rPr>
          <w:rFonts w:eastAsia="方正仿宋_GBK"/>
          <w:color w:val="auto"/>
          <w:sz w:val="32"/>
          <w:szCs w:val="28"/>
        </w:rPr>
        <w:t>登录页面，</w:t>
      </w:r>
      <w:r>
        <w:rPr>
          <w:rFonts w:hint="eastAsia" w:eastAsia="方正仿宋_GBK"/>
          <w:color w:val="auto"/>
          <w:sz w:val="32"/>
          <w:szCs w:val="28"/>
        </w:rPr>
        <w:t>新用户进行用户注册后，使用</w:t>
      </w:r>
      <w:r>
        <w:rPr>
          <w:rFonts w:eastAsia="方正仿宋_GBK"/>
          <w:color w:val="auto"/>
          <w:sz w:val="32"/>
          <w:szCs w:val="28"/>
        </w:rPr>
        <w:t>用户名、密码、验证码登录</w:t>
      </w:r>
      <w:r>
        <w:rPr>
          <w:rFonts w:hint="eastAsia" w:eastAsia="方正仿宋_GBK"/>
          <w:bCs/>
          <w:color w:val="auto"/>
          <w:sz w:val="32"/>
          <w:szCs w:val="28"/>
        </w:rPr>
        <w:t>数字</w:t>
      </w:r>
      <w:r>
        <w:rPr>
          <w:rFonts w:eastAsia="方正仿宋_GBK"/>
          <w:bCs/>
          <w:color w:val="auto"/>
          <w:sz w:val="32"/>
          <w:szCs w:val="28"/>
        </w:rPr>
        <w:t>广西（</w:t>
      </w:r>
      <w:r>
        <w:rPr>
          <w:rFonts w:hint="eastAsia" w:eastAsia="方正仿宋_GBK"/>
          <w:bCs/>
          <w:color w:val="auto"/>
          <w:sz w:val="32"/>
          <w:szCs w:val="28"/>
        </w:rPr>
        <w:t>中国—东盟</w:t>
      </w:r>
      <w:r>
        <w:rPr>
          <w:rFonts w:eastAsia="方正仿宋_GBK"/>
          <w:bCs/>
          <w:color w:val="auto"/>
          <w:sz w:val="32"/>
          <w:szCs w:val="28"/>
        </w:rPr>
        <w:t>信息港）</w:t>
      </w:r>
      <w:r>
        <w:rPr>
          <w:rFonts w:hint="eastAsia" w:eastAsia="方正仿宋_GBK"/>
          <w:bCs/>
          <w:color w:val="auto"/>
          <w:sz w:val="32"/>
          <w:szCs w:val="28"/>
        </w:rPr>
        <w:t>综合</w:t>
      </w:r>
      <w:r>
        <w:rPr>
          <w:rFonts w:eastAsia="方正仿宋_GBK"/>
          <w:bCs/>
          <w:color w:val="auto"/>
          <w:sz w:val="32"/>
          <w:szCs w:val="28"/>
        </w:rPr>
        <w:t>管理平台</w:t>
      </w:r>
      <w:r>
        <w:rPr>
          <w:rFonts w:hint="eastAsia" w:eastAsia="方正仿宋_GBK"/>
          <w:color w:val="auto"/>
          <w:sz w:val="32"/>
          <w:szCs w:val="28"/>
        </w:rPr>
        <w:t>，用户在平台的标杆引领行动管理系统填报申报内容、完成推荐确认</w:t>
      </w:r>
      <w:r>
        <w:rPr>
          <w:rFonts w:eastAsia="方正仿宋_GBK"/>
          <w:color w:val="auto"/>
          <w:sz w:val="32"/>
          <w:szCs w:val="28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仿宋_GB2312" w:hAnsi="仿宋_GB2312" w:eastAsia="方正黑体_GBK" w:cs="仿宋_GB2312"/>
          <w:bCs/>
          <w:color w:val="auto"/>
          <w:kern w:val="44"/>
          <w:sz w:val="32"/>
          <w:szCs w:val="28"/>
        </w:rPr>
      </w:pPr>
      <w:bookmarkStart w:id="2" w:name="_3.1按统计口径"/>
      <w:r>
        <w:rPr>
          <w:rFonts w:hint="eastAsia" w:ascii="仿宋_GB2312" w:hAnsi="仿宋_GB2312" w:eastAsia="方正黑体_GBK" w:cs="仿宋_GB2312"/>
          <w:bCs/>
          <w:color w:val="auto"/>
          <w:kern w:val="44"/>
          <w:sz w:val="32"/>
          <w:szCs w:val="28"/>
        </w:rPr>
        <w:t>四、</w:t>
      </w:r>
      <w:bookmarkEnd w:id="2"/>
      <w:bookmarkStart w:id="3" w:name="_Toc24486"/>
      <w:r>
        <w:rPr>
          <w:rFonts w:hint="eastAsia" w:ascii="仿宋_GB2312" w:hAnsi="仿宋_GB2312" w:eastAsia="方正黑体_GBK" w:cs="仿宋_GB2312"/>
          <w:bCs/>
          <w:color w:val="auto"/>
          <w:kern w:val="44"/>
          <w:sz w:val="32"/>
          <w:szCs w:val="28"/>
        </w:rPr>
        <w:t>联系</w:t>
      </w:r>
      <w:bookmarkEnd w:id="3"/>
      <w:r>
        <w:rPr>
          <w:rFonts w:hint="eastAsia" w:ascii="仿宋_GB2312" w:hAnsi="仿宋_GB2312" w:eastAsia="方正黑体_GBK" w:cs="仿宋_GB2312"/>
          <w:bCs/>
          <w:color w:val="auto"/>
          <w:kern w:val="44"/>
          <w:sz w:val="32"/>
          <w:szCs w:val="28"/>
        </w:rPr>
        <w:t>我们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color w:val="auto"/>
          <w:sz w:val="32"/>
          <w:szCs w:val="28"/>
        </w:rPr>
      </w:pPr>
      <w:r>
        <w:rPr>
          <w:rFonts w:hint="eastAsia" w:eastAsia="方正仿宋_GBK" w:cs="仿宋_GB2312"/>
          <w:color w:val="auto"/>
          <w:sz w:val="32"/>
          <w:szCs w:val="32"/>
        </w:rPr>
        <w:t>为保障第三批数字广西标杆</w:t>
      </w:r>
      <w:r>
        <w:rPr>
          <w:rFonts w:hint="eastAsia" w:eastAsia="方正仿宋_GBK"/>
          <w:color w:val="auto"/>
          <w:sz w:val="32"/>
          <w:szCs w:val="28"/>
        </w:rPr>
        <w:t>引领重点示范项目（企业、平台）申报工作顺利开展，用户使用</w:t>
      </w:r>
      <w:r>
        <w:rPr>
          <w:rFonts w:hint="eastAsia" w:eastAsia="方正仿宋_GBK"/>
          <w:bCs/>
          <w:color w:val="auto"/>
          <w:sz w:val="32"/>
          <w:szCs w:val="28"/>
        </w:rPr>
        <w:t>数字</w:t>
      </w:r>
      <w:r>
        <w:rPr>
          <w:rFonts w:eastAsia="方正仿宋_GBK"/>
          <w:bCs/>
          <w:color w:val="auto"/>
          <w:sz w:val="32"/>
          <w:szCs w:val="28"/>
        </w:rPr>
        <w:t>广西（</w:t>
      </w:r>
      <w:r>
        <w:rPr>
          <w:rFonts w:hint="eastAsia" w:eastAsia="方正仿宋_GBK"/>
          <w:bCs/>
          <w:color w:val="auto"/>
          <w:sz w:val="32"/>
          <w:szCs w:val="28"/>
        </w:rPr>
        <w:t>中国—东盟</w:t>
      </w:r>
      <w:r>
        <w:rPr>
          <w:rFonts w:eastAsia="方正仿宋_GBK"/>
          <w:bCs/>
          <w:color w:val="auto"/>
          <w:sz w:val="32"/>
          <w:szCs w:val="28"/>
        </w:rPr>
        <w:t>信息港）</w:t>
      </w:r>
      <w:r>
        <w:rPr>
          <w:rFonts w:hint="eastAsia" w:eastAsia="方正仿宋_GBK"/>
          <w:bCs/>
          <w:color w:val="auto"/>
          <w:sz w:val="32"/>
          <w:szCs w:val="28"/>
        </w:rPr>
        <w:t>综合</w:t>
      </w:r>
      <w:r>
        <w:rPr>
          <w:rFonts w:eastAsia="方正仿宋_GBK"/>
          <w:bCs/>
          <w:color w:val="auto"/>
          <w:sz w:val="32"/>
          <w:szCs w:val="28"/>
        </w:rPr>
        <w:t>管理平台</w:t>
      </w:r>
      <w:r>
        <w:rPr>
          <w:rFonts w:hint="eastAsia" w:eastAsia="方正仿宋_GBK"/>
          <w:bCs/>
          <w:color w:val="auto"/>
          <w:sz w:val="32"/>
          <w:szCs w:val="28"/>
        </w:rPr>
        <w:t>遇到问题可以电话联系平台</w:t>
      </w:r>
      <w:r>
        <w:rPr>
          <w:rFonts w:hint="eastAsia" w:eastAsia="方正仿宋_GBK"/>
          <w:color w:val="auto"/>
          <w:sz w:val="32"/>
          <w:szCs w:val="28"/>
        </w:rPr>
        <w:t>技术人员，黄河印，电话18218444598；颜培鑫，电话18277140150。</w:t>
      </w:r>
      <w:r>
        <w:rPr>
          <w:rFonts w:eastAsia="方正仿宋_GBK"/>
          <w:color w:val="auto"/>
          <w:sz w:val="32"/>
          <w:szCs w:val="32"/>
        </w:rPr>
        <w:fldChar w:fldCharType="begin"/>
      </w:r>
      <w:r>
        <w:rPr>
          <w:rFonts w:eastAsia="方正仿宋_GBK"/>
          <w:color w:val="auto"/>
          <w:sz w:val="32"/>
          <w:szCs w:val="32"/>
        </w:rPr>
        <w:instrText xml:space="preserve">ADDIN CNKISM.UserStyle</w:instrText>
      </w:r>
      <w:r>
        <w:rPr>
          <w:rFonts w:eastAsia="方正仿宋_GBK"/>
          <w:color w:val="auto"/>
          <w:sz w:val="32"/>
          <w:szCs w:val="32"/>
        </w:rPr>
        <w:fldChar w:fldCharType="end"/>
      </w: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line="590" w:lineRule="exact"/>
        <w:rPr>
          <w:rFonts w:hint="eastAsia" w:ascii="Times New Roman" w:hAnsi="Times New Roman" w:eastAsia="方正仿宋_GBK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07155"/>
    <w:rsid w:val="19C6128C"/>
    <w:rsid w:val="7D0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2021-03-29T10:15:00Z</dcterms:created>
  <dc:creator>苍狗又白云</dc:creator>
  <cp:lastModifiedBy>马</cp:lastModifiedBy>
  <dcterms:modified xsi:type="dcterms:W3CDTF">2021-03-30T09:10:31Z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B259B999CB384775BE46ADE681093FA0</vt:lpwstr>
  </property>
  <property fmtid="{D5CDD505-2E9C-101B-9397-08002B2CF9AE}" pid="4" name="KSOSaveFontToCloudKey">
    <vt:lpwstr>426738201_cloud</vt:lpwstr>
  </property>
</Properties>
</file>