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bCs/>
          <w:sz w:val="48"/>
          <w:szCs w:val="48"/>
          <w:lang w:val="zh-TW"/>
        </w:rPr>
      </w:pPr>
      <w:r>
        <w:rPr>
          <w:rFonts w:eastAsia="黑体"/>
          <w:sz w:val="32"/>
          <w:szCs w:val="32"/>
        </w:rPr>
        <w:t>附件</w:t>
      </w:r>
      <w:r>
        <w:rPr>
          <w:rFonts w:ascii="Times New Roman" w:hAnsi="Times New Roman" w:eastAsia="黑体" w:cs="Times New Roman"/>
          <w:sz w:val="32"/>
          <w:szCs w:val="32"/>
        </w:rPr>
        <w:t>2</w:t>
      </w:r>
    </w:p>
    <w:p>
      <w:pPr>
        <w:adjustRightInd w:val="0"/>
        <w:snapToGrid w:val="0"/>
        <w:spacing w:line="600" w:lineRule="exact"/>
        <w:ind w:firstLine="964" w:firstLineChars="200"/>
        <w:rPr>
          <w:rFonts w:eastAsia="方正小标宋简体"/>
          <w:b/>
          <w:bCs/>
          <w:sz w:val="48"/>
          <w:szCs w:val="48"/>
          <w:lang w:val="zh-TW"/>
        </w:rPr>
      </w:pPr>
    </w:p>
    <w:p>
      <w:pPr>
        <w:adjustRightInd w:val="0"/>
        <w:snapToGrid w:val="0"/>
        <w:spacing w:line="600" w:lineRule="exact"/>
        <w:jc w:val="center"/>
        <w:outlineLvl w:val="0"/>
        <w:rPr>
          <w:rFonts w:eastAsia="方正小标宋简体"/>
          <w:bCs/>
          <w:sz w:val="44"/>
          <w:szCs w:val="44"/>
          <w:lang w:val="zh-TW" w:eastAsia="zh-TW"/>
        </w:rPr>
      </w:pPr>
      <w:r>
        <w:rPr>
          <w:rFonts w:hint="eastAsia" w:eastAsia="方正小标宋简体"/>
          <w:bCs/>
          <w:sz w:val="44"/>
          <w:szCs w:val="44"/>
          <w:lang w:val="zh-TW"/>
        </w:rPr>
        <w:t>中国—东盟</w:t>
      </w:r>
      <w:r>
        <w:rPr>
          <w:rFonts w:eastAsia="方正小标宋简体"/>
          <w:bCs/>
          <w:sz w:val="44"/>
          <w:szCs w:val="44"/>
          <w:lang w:val="zh-TW" w:eastAsia="zh-TW"/>
        </w:rPr>
        <w:t>（华为）人工智能创新中心</w:t>
      </w:r>
    </w:p>
    <w:p>
      <w:pPr>
        <w:adjustRightInd w:val="0"/>
        <w:snapToGrid w:val="0"/>
        <w:spacing w:line="600" w:lineRule="exact"/>
        <w:jc w:val="center"/>
        <w:outlineLvl w:val="0"/>
        <w:rPr>
          <w:rFonts w:eastAsia="方正小标宋_GBK"/>
          <w:bCs/>
          <w:sz w:val="44"/>
          <w:szCs w:val="44"/>
          <w:lang w:val="zh-TW" w:eastAsia="zh-TW"/>
        </w:rPr>
      </w:pPr>
      <w:r>
        <w:rPr>
          <w:rFonts w:ascii="Times New Roman" w:hAnsi="Times New Roman" w:eastAsia="方正小标宋简体" w:cs="Times New Roman"/>
          <w:bCs/>
          <w:sz w:val="44"/>
          <w:szCs w:val="44"/>
        </w:rPr>
        <w:t>2023</w:t>
      </w:r>
      <w:r>
        <w:rPr>
          <w:rFonts w:eastAsia="方正小标宋简体"/>
          <w:bCs/>
          <w:sz w:val="44"/>
          <w:szCs w:val="44"/>
        </w:rPr>
        <w:t>年</w:t>
      </w:r>
      <w:r>
        <w:rPr>
          <w:rFonts w:eastAsia="方正小标宋简体"/>
          <w:bCs/>
          <w:sz w:val="44"/>
          <w:szCs w:val="44"/>
          <w:lang w:val="zh-TW" w:eastAsia="zh-TW"/>
        </w:rPr>
        <w:t>专项补贴</w:t>
      </w:r>
      <w:r>
        <w:rPr>
          <w:rFonts w:eastAsia="方正小标宋简体"/>
          <w:bCs/>
          <w:sz w:val="44"/>
          <w:szCs w:val="44"/>
        </w:rPr>
        <w:t>项目申报</w:t>
      </w:r>
      <w:r>
        <w:rPr>
          <w:rFonts w:eastAsia="方正小标宋简体"/>
          <w:bCs/>
          <w:sz w:val="44"/>
          <w:szCs w:val="44"/>
          <w:lang w:val="zh-TW" w:eastAsia="zh-TW"/>
        </w:rPr>
        <w:t>指南</w:t>
      </w:r>
    </w:p>
    <w:p>
      <w:pPr>
        <w:adjustRightInd w:val="0"/>
        <w:snapToGrid w:val="0"/>
        <w:spacing w:line="600" w:lineRule="exact"/>
        <w:ind w:firstLine="880" w:firstLineChars="200"/>
        <w:rPr>
          <w:rFonts w:eastAsia="仿宋"/>
          <w:sz w:val="44"/>
          <w:szCs w:val="44"/>
        </w:rPr>
      </w:pPr>
    </w:p>
    <w:p>
      <w:pPr>
        <w:adjustRightInd w:val="0"/>
        <w:snapToGrid w:val="0"/>
        <w:spacing w:line="600" w:lineRule="exact"/>
        <w:ind w:firstLine="640" w:firstLineChars="200"/>
        <w:rPr>
          <w:rFonts w:eastAsia="黑体"/>
          <w:sz w:val="32"/>
          <w:szCs w:val="32"/>
        </w:rPr>
      </w:pPr>
      <w:r>
        <w:rPr>
          <w:rFonts w:eastAsia="黑体"/>
          <w:sz w:val="32"/>
          <w:szCs w:val="32"/>
        </w:rPr>
        <w:t>一、支持范围</w:t>
      </w:r>
    </w:p>
    <w:p>
      <w:pPr>
        <w:adjustRightInd w:val="0"/>
        <w:snapToGrid w:val="0"/>
        <w:spacing w:line="600" w:lineRule="exact"/>
        <w:ind w:firstLine="640" w:firstLineChars="200"/>
        <w:rPr>
          <w:rFonts w:eastAsia="楷体"/>
          <w:sz w:val="32"/>
          <w:szCs w:val="32"/>
        </w:rPr>
      </w:pPr>
      <w:r>
        <w:rPr>
          <w:rFonts w:eastAsia="楷体"/>
          <w:sz w:val="32"/>
          <w:szCs w:val="32"/>
        </w:rPr>
        <w:t>（一）人工智能示范应用</w:t>
      </w:r>
    </w:p>
    <w:p>
      <w:pPr>
        <w:pStyle w:val="3"/>
        <w:autoSpaceDE w:val="0"/>
        <w:adjustRightInd w:val="0"/>
        <w:snapToGrid w:val="0"/>
        <w:spacing w:line="600" w:lineRule="exact"/>
        <w:ind w:firstLine="640" w:firstLineChars="200"/>
        <w:rPr>
          <w:rFonts w:eastAsia="仿宋_GB2312"/>
          <w:sz w:val="32"/>
          <w:szCs w:val="32"/>
        </w:rPr>
      </w:pPr>
      <w:r>
        <w:rPr>
          <w:rFonts w:ascii="Times New Roman" w:hAnsi="Times New Roman" w:eastAsia="仿宋_GB2312" w:cs="Times New Roman"/>
          <w:sz w:val="32"/>
          <w:szCs w:val="32"/>
        </w:rPr>
        <w:t>1</w:t>
      </w:r>
      <w:bookmarkStart w:id="0" w:name="_Hlk130288914"/>
      <w:r>
        <w:rPr>
          <w:rFonts w:hint="eastAsia" w:eastAsia="仿宋_GB2312"/>
          <w:sz w:val="32"/>
          <w:szCs w:val="32"/>
        </w:rPr>
        <w:t>．</w:t>
      </w:r>
      <w:r>
        <w:rPr>
          <w:rFonts w:eastAsia="仿宋_GB2312"/>
          <w:sz w:val="32"/>
          <w:szCs w:val="32"/>
        </w:rPr>
        <w:t>人工智能与政府管理</w:t>
      </w:r>
      <w:bookmarkEnd w:id="0"/>
      <w:r>
        <w:rPr>
          <w:rFonts w:eastAsia="仿宋_GB2312"/>
          <w:sz w:val="32"/>
          <w:szCs w:val="32"/>
        </w:rPr>
        <w:t>深度融合应用</w:t>
      </w:r>
    </w:p>
    <w:p>
      <w:pPr>
        <w:pStyle w:val="3"/>
        <w:autoSpaceDE w:val="0"/>
        <w:adjustRightInd w:val="0"/>
        <w:snapToGrid w:val="0"/>
        <w:spacing w:line="600" w:lineRule="exact"/>
        <w:ind w:firstLine="640" w:firstLineChars="200"/>
        <w:rPr>
          <w:rFonts w:eastAsia="仿宋_GB2312"/>
          <w:sz w:val="32"/>
          <w:szCs w:val="32"/>
        </w:rPr>
      </w:pPr>
      <w:r>
        <w:rPr>
          <w:rFonts w:eastAsia="仿宋_GB2312"/>
          <w:sz w:val="32"/>
          <w:szCs w:val="32"/>
        </w:rPr>
        <w:t>充分利用人脸识别、自然语言处理、机器人流程自动化等技术增强行政管理能力。重点支持对推动政府智能化转型，实现行政效能、服务水平、治理能力的全面提升具有显著示范带动作用的项目。支持人工智能与政府部门业务办理深度融合，提高行政效能；支持党政机关建设一批适用于政府服务与决策的人工智能平台，在问题研判、政策评估、风险预警、应急处置等重大战略决策方面推广应用。</w:t>
      </w:r>
    </w:p>
    <w:p>
      <w:pPr>
        <w:pStyle w:val="3"/>
        <w:autoSpaceDE w:val="0"/>
        <w:adjustRightInd w:val="0"/>
        <w:snapToGrid w:val="0"/>
        <w:spacing w:line="600" w:lineRule="exact"/>
        <w:ind w:firstLine="640" w:firstLineChars="200"/>
        <w:rPr>
          <w:rFonts w:eastAsia="仿宋_GB2312"/>
          <w:sz w:val="32"/>
          <w:szCs w:val="32"/>
        </w:rPr>
      </w:pPr>
      <w:r>
        <w:rPr>
          <w:rFonts w:ascii="Times New Roman" w:hAnsi="Times New Roman" w:eastAsia="仿宋_GB2312" w:cs="Times New Roman"/>
          <w:sz w:val="32"/>
          <w:szCs w:val="32"/>
        </w:rPr>
        <w:t>2</w:t>
      </w:r>
      <w:r>
        <w:rPr>
          <w:rFonts w:hint="eastAsia" w:eastAsia="仿宋_GB2312"/>
          <w:sz w:val="32"/>
          <w:szCs w:val="32"/>
        </w:rPr>
        <w:t>．</w:t>
      </w:r>
      <w:r>
        <w:rPr>
          <w:rFonts w:eastAsia="仿宋_GB2312"/>
          <w:sz w:val="32"/>
          <w:szCs w:val="32"/>
        </w:rPr>
        <w:t>人工智能与工业深度融合应用</w:t>
      </w:r>
    </w:p>
    <w:p>
      <w:pPr>
        <w:pStyle w:val="3"/>
        <w:autoSpaceDE w:val="0"/>
        <w:adjustRightInd w:val="0"/>
        <w:snapToGrid w:val="0"/>
        <w:spacing w:line="600" w:lineRule="exact"/>
        <w:ind w:firstLine="640" w:firstLineChars="200"/>
        <w:rPr>
          <w:rFonts w:eastAsia="仿宋_GB2312"/>
          <w:sz w:val="32"/>
          <w:szCs w:val="32"/>
        </w:rPr>
      </w:pPr>
      <w:r>
        <w:rPr>
          <w:rFonts w:eastAsia="仿宋_GB2312"/>
          <w:sz w:val="32"/>
          <w:szCs w:val="32"/>
        </w:rPr>
        <w:t>围绕广西工业智能化转型升级重大需求，构建智能制造产业生态、加快布局发展工业互联网平台，推动制造全生命周期活动智能化。重点支持推进智能制造关键技术装备、核心支撑软件、工业互联网等系统集成应用，智能产品研发、智能制造使能工具与系统、智能制造云服务平台，以及智能制造标准体系建立，对本地区、本行业工业企业具有显著示范带动作用的项目。</w:t>
      </w:r>
    </w:p>
    <w:p>
      <w:pPr>
        <w:pStyle w:val="3"/>
        <w:autoSpaceDE w:val="0"/>
        <w:adjustRightInd w:val="0"/>
        <w:snapToGrid w:val="0"/>
        <w:spacing w:line="600" w:lineRule="exact"/>
        <w:ind w:firstLine="640" w:firstLineChars="200"/>
        <w:rPr>
          <w:rFonts w:eastAsia="仿宋_GB2312"/>
          <w:sz w:val="32"/>
          <w:szCs w:val="32"/>
        </w:rPr>
      </w:pPr>
      <w:r>
        <w:rPr>
          <w:rFonts w:ascii="Times New Roman" w:hAnsi="Times New Roman" w:eastAsia="仿宋_GB2312" w:cs="Times New Roman"/>
          <w:sz w:val="32"/>
          <w:szCs w:val="32"/>
        </w:rPr>
        <w:t>3</w:t>
      </w:r>
      <w:r>
        <w:rPr>
          <w:rFonts w:hint="eastAsia" w:eastAsia="仿宋_GB2312"/>
          <w:sz w:val="32"/>
          <w:szCs w:val="32"/>
        </w:rPr>
        <w:t>．</w:t>
      </w:r>
      <w:r>
        <w:rPr>
          <w:rFonts w:eastAsia="仿宋_GB2312"/>
          <w:sz w:val="32"/>
          <w:szCs w:val="32"/>
        </w:rPr>
        <w:t>人工智能与农业深度融合应用</w:t>
      </w:r>
    </w:p>
    <w:p>
      <w:pPr>
        <w:pStyle w:val="3"/>
        <w:autoSpaceDE w:val="0"/>
        <w:adjustRightInd w:val="0"/>
        <w:snapToGrid w:val="0"/>
        <w:spacing w:line="600" w:lineRule="exact"/>
        <w:ind w:firstLine="640" w:firstLineChars="200"/>
        <w:rPr>
          <w:rFonts w:eastAsia="仿宋_GB2312"/>
          <w:sz w:val="32"/>
          <w:szCs w:val="32"/>
        </w:rPr>
      </w:pPr>
      <w:r>
        <w:rPr>
          <w:rFonts w:eastAsia="仿宋_GB2312"/>
          <w:sz w:val="32"/>
          <w:szCs w:val="32"/>
        </w:rPr>
        <w:t>深入应用人工智能新技术提高农业生产效率、农业经营水平、农业行政管理能力和为农服务质量。重点支持农业智能传感与控制系统、智能化农业装备、农机田间作业自主系统、农业大数据智能决策分析系统等开发应用，打造智能农场、智能化植物工厂、智能牧场、智能渔场、智能果园、农产品加工智能车间、农产品绿色智能供应链等典型示范作用的项目。</w:t>
      </w:r>
    </w:p>
    <w:p>
      <w:pPr>
        <w:pStyle w:val="3"/>
        <w:autoSpaceDE w:val="0"/>
        <w:adjustRightInd w:val="0"/>
        <w:snapToGrid w:val="0"/>
        <w:spacing w:line="600" w:lineRule="exact"/>
        <w:ind w:firstLine="640" w:firstLineChars="200"/>
        <w:rPr>
          <w:rFonts w:eastAsia="仿宋_GB2312"/>
          <w:sz w:val="32"/>
          <w:szCs w:val="32"/>
        </w:rPr>
      </w:pPr>
      <w:r>
        <w:rPr>
          <w:rFonts w:ascii="Times New Roman" w:hAnsi="Times New Roman" w:eastAsia="仿宋_GB2312" w:cs="Times New Roman"/>
          <w:sz w:val="32"/>
          <w:szCs w:val="32"/>
        </w:rPr>
        <w:t>4</w:t>
      </w:r>
      <w:r>
        <w:rPr>
          <w:rFonts w:hint="eastAsia" w:eastAsia="仿宋_GB2312"/>
          <w:sz w:val="32"/>
          <w:szCs w:val="32"/>
        </w:rPr>
        <w:t>．</w:t>
      </w:r>
      <w:r>
        <w:rPr>
          <w:rFonts w:eastAsia="仿宋_GB2312"/>
          <w:sz w:val="32"/>
          <w:szCs w:val="32"/>
        </w:rPr>
        <w:t>人工智能与服务业深度融合应用</w:t>
      </w:r>
    </w:p>
    <w:p>
      <w:pPr>
        <w:pStyle w:val="3"/>
        <w:autoSpaceDE w:val="0"/>
        <w:adjustRightInd w:val="0"/>
        <w:snapToGrid w:val="0"/>
        <w:spacing w:line="600" w:lineRule="exact"/>
        <w:ind w:firstLine="640" w:firstLineChars="200"/>
        <w:rPr>
          <w:rFonts w:eastAsia="仿宋_GB2312"/>
          <w:sz w:val="32"/>
          <w:szCs w:val="32"/>
        </w:rPr>
      </w:pPr>
      <w:r>
        <w:rPr>
          <w:rFonts w:eastAsia="仿宋_GB2312"/>
          <w:sz w:val="32"/>
          <w:szCs w:val="32"/>
        </w:rPr>
        <w:t>加快推动人工智能与生产性、生活性服务业深度融合，培育壮大人工智能技术在第三产业的新业态。重点支持在服务支撑、服务业智能设备、服务业移动应用等方面的智能应用，提升服务业自动化、便捷化、数字化、绿色化水平，对本地区、本行业企业具有显著示范带动作用的项目。</w:t>
      </w:r>
    </w:p>
    <w:p>
      <w:pPr>
        <w:adjustRightInd w:val="0"/>
        <w:snapToGrid w:val="0"/>
        <w:spacing w:line="600" w:lineRule="exact"/>
        <w:ind w:firstLine="640" w:firstLineChars="200"/>
        <w:rPr>
          <w:rFonts w:eastAsia="楷体"/>
          <w:sz w:val="32"/>
          <w:szCs w:val="32"/>
        </w:rPr>
      </w:pPr>
      <w:r>
        <w:rPr>
          <w:rFonts w:eastAsia="楷体"/>
          <w:sz w:val="32"/>
          <w:szCs w:val="32"/>
        </w:rPr>
        <w:t>（二）人工智能基础服务平台建设</w:t>
      </w:r>
    </w:p>
    <w:p>
      <w:pPr>
        <w:pStyle w:val="3"/>
        <w:autoSpaceDE w:val="0"/>
        <w:adjustRightInd w:val="0"/>
        <w:snapToGrid w:val="0"/>
        <w:spacing w:line="600" w:lineRule="exact"/>
        <w:ind w:firstLine="640" w:firstLineChars="200"/>
        <w:rPr>
          <w:rFonts w:eastAsia="仿宋_GB2312"/>
          <w:sz w:val="32"/>
          <w:szCs w:val="32"/>
        </w:rPr>
      </w:pPr>
      <w:r>
        <w:rPr>
          <w:rFonts w:ascii="Times New Roman" w:hAnsi="Times New Roman" w:eastAsia="仿宋_GB2312" w:cs="Times New Roman"/>
          <w:sz w:val="32"/>
          <w:szCs w:val="32"/>
        </w:rPr>
        <w:t>5</w:t>
      </w:r>
      <w:r>
        <w:rPr>
          <w:rFonts w:hint="eastAsia" w:eastAsia="仿宋_GB2312"/>
          <w:sz w:val="32"/>
          <w:szCs w:val="32"/>
        </w:rPr>
        <w:t>．</w:t>
      </w:r>
      <w:r>
        <w:rPr>
          <w:rFonts w:eastAsia="仿宋_GB2312"/>
          <w:sz w:val="32"/>
          <w:szCs w:val="32"/>
        </w:rPr>
        <w:t>人才培养平台</w:t>
      </w:r>
    </w:p>
    <w:p>
      <w:pPr>
        <w:pStyle w:val="3"/>
        <w:autoSpaceDE w:val="0"/>
        <w:adjustRightInd w:val="0"/>
        <w:snapToGrid w:val="0"/>
        <w:spacing w:line="600" w:lineRule="exact"/>
        <w:ind w:firstLine="640" w:firstLineChars="200"/>
        <w:rPr>
          <w:rFonts w:eastAsia="仿宋_GB2312"/>
          <w:sz w:val="32"/>
          <w:szCs w:val="32"/>
        </w:rPr>
      </w:pPr>
      <w:r>
        <w:rPr>
          <w:rFonts w:eastAsia="仿宋_GB2312"/>
          <w:sz w:val="32"/>
          <w:szCs w:val="32"/>
        </w:rPr>
        <w:t>支持推进人工智能人才培养，支持高校、科研院所、企业、党政机关等机构开展人工智能学科建设或人才培训，培养</w:t>
      </w:r>
      <w:r>
        <w:rPr>
          <w:rFonts w:hint="eastAsia" w:eastAsia="仿宋_GB2312"/>
          <w:sz w:val="32"/>
          <w:szCs w:val="32"/>
        </w:rPr>
        <w:t>“</w:t>
      </w:r>
      <w:r>
        <w:rPr>
          <w:rFonts w:eastAsia="仿宋_GB2312"/>
          <w:sz w:val="32"/>
          <w:szCs w:val="32"/>
        </w:rPr>
        <w:t>人工智能+</w:t>
      </w:r>
      <w:r>
        <w:rPr>
          <w:rFonts w:hint="eastAsia" w:eastAsia="仿宋_GB2312"/>
          <w:sz w:val="32"/>
          <w:szCs w:val="32"/>
        </w:rPr>
        <w:t>”</w:t>
      </w:r>
      <w:r>
        <w:rPr>
          <w:rFonts w:eastAsia="仿宋_GB2312"/>
          <w:sz w:val="32"/>
          <w:szCs w:val="32"/>
        </w:rPr>
        <w:t>复合型专业人才。打造各类人工智能人才培养基地、人工智能优质学科、人工智能创新创业中心、人工智能研发中心、人工智能专业服务机构等示范引领项目，促进人工智能产业人才规模增长、补齐广西人才结构短板、为广西产业发展提供可持续发展的源动力。</w:t>
      </w:r>
    </w:p>
    <w:p>
      <w:pPr>
        <w:pStyle w:val="3"/>
        <w:autoSpaceDE w:val="0"/>
        <w:adjustRightInd w:val="0"/>
        <w:snapToGrid w:val="0"/>
        <w:spacing w:line="600" w:lineRule="exact"/>
        <w:ind w:firstLine="640" w:firstLineChars="200"/>
        <w:rPr>
          <w:rFonts w:eastAsia="仿宋_GB2312"/>
          <w:sz w:val="32"/>
          <w:szCs w:val="32"/>
        </w:rPr>
      </w:pPr>
      <w:r>
        <w:rPr>
          <w:rFonts w:ascii="Times New Roman" w:hAnsi="Times New Roman" w:eastAsia="仿宋_GB2312" w:cs="Times New Roman"/>
          <w:sz w:val="32"/>
          <w:szCs w:val="32"/>
        </w:rPr>
        <w:t>6</w:t>
      </w:r>
      <w:r>
        <w:rPr>
          <w:rFonts w:hint="eastAsia" w:eastAsia="仿宋_GB2312"/>
          <w:sz w:val="32"/>
          <w:szCs w:val="32"/>
        </w:rPr>
        <w:t>．</w:t>
      </w:r>
      <w:r>
        <w:rPr>
          <w:rFonts w:eastAsia="仿宋_GB2312"/>
          <w:sz w:val="32"/>
          <w:szCs w:val="32"/>
        </w:rPr>
        <w:t>公共服务平台</w:t>
      </w:r>
    </w:p>
    <w:p>
      <w:pPr>
        <w:pStyle w:val="3"/>
        <w:autoSpaceDE w:val="0"/>
        <w:adjustRightInd w:val="0"/>
        <w:snapToGrid w:val="0"/>
        <w:spacing w:line="600" w:lineRule="exact"/>
        <w:ind w:firstLine="640" w:firstLineChars="200"/>
        <w:rPr>
          <w:rFonts w:eastAsia="仿宋_GB2312"/>
          <w:sz w:val="32"/>
          <w:szCs w:val="32"/>
        </w:rPr>
      </w:pPr>
      <w:r>
        <w:rPr>
          <w:rFonts w:eastAsia="仿宋_GB2312"/>
          <w:sz w:val="32"/>
          <w:szCs w:val="32"/>
        </w:rPr>
        <w:t>支持建设人工智能重点产品或行业应用安全的评估测试平台，开展行业数据</w:t>
      </w:r>
      <w:r>
        <w:rPr>
          <w:rFonts w:hint="eastAsia" w:eastAsia="仿宋_GB2312"/>
          <w:sz w:val="32"/>
          <w:szCs w:val="32"/>
        </w:rPr>
        <w:t>检测、</w:t>
      </w:r>
      <w:r>
        <w:rPr>
          <w:rFonts w:eastAsia="仿宋_GB2312"/>
          <w:sz w:val="32"/>
          <w:szCs w:val="32"/>
        </w:rPr>
        <w:t>分析等服务。支持面向自动驾驶领域的数字仿真平台、工业检测平台、技术验证服务平台建设。支持</w:t>
      </w:r>
      <w:r>
        <w:rPr>
          <w:rFonts w:hint="eastAsia" w:eastAsia="仿宋_GB2312"/>
          <w:sz w:val="32"/>
          <w:szCs w:val="32"/>
        </w:rPr>
        <w:t>围绕创新中心统一服务管理能力，</w:t>
      </w:r>
      <w:r>
        <w:rPr>
          <w:rFonts w:eastAsia="仿宋_GB2312"/>
          <w:sz w:val="32"/>
          <w:szCs w:val="32"/>
        </w:rPr>
        <w:t>面向</w:t>
      </w:r>
      <w:r>
        <w:rPr>
          <w:rFonts w:hint="eastAsia" w:eastAsia="仿宋_GB2312"/>
          <w:sz w:val="32"/>
          <w:szCs w:val="32"/>
        </w:rPr>
        <w:t>人工智能</w:t>
      </w:r>
      <w:r>
        <w:rPr>
          <w:rFonts w:eastAsia="仿宋_GB2312"/>
          <w:sz w:val="32"/>
          <w:szCs w:val="32"/>
        </w:rPr>
        <w:t>技术应用创新、运营管理公共服务平台</w:t>
      </w:r>
      <w:r>
        <w:rPr>
          <w:rFonts w:hint="eastAsia" w:eastAsia="仿宋_GB2312"/>
          <w:sz w:val="32"/>
          <w:szCs w:val="32"/>
        </w:rPr>
        <w:t>、科研平台（项目知识产权归创新中心所有）</w:t>
      </w:r>
      <w:r>
        <w:rPr>
          <w:rFonts w:eastAsia="仿宋_GB2312"/>
          <w:sz w:val="32"/>
          <w:szCs w:val="32"/>
        </w:rPr>
        <w:t>建设。</w:t>
      </w:r>
    </w:p>
    <w:p>
      <w:pPr>
        <w:adjustRightInd w:val="0"/>
        <w:snapToGrid w:val="0"/>
        <w:spacing w:line="600" w:lineRule="exact"/>
        <w:ind w:firstLine="640" w:firstLineChars="200"/>
        <w:rPr>
          <w:rFonts w:eastAsia="方正楷体_GBK"/>
          <w:sz w:val="32"/>
          <w:szCs w:val="32"/>
        </w:rPr>
      </w:pPr>
      <w:r>
        <w:rPr>
          <w:rFonts w:eastAsia="楷体"/>
          <w:sz w:val="32"/>
          <w:szCs w:val="32"/>
        </w:rPr>
        <w:t>（三）人工智能技术创新</w:t>
      </w:r>
    </w:p>
    <w:p>
      <w:pPr>
        <w:pStyle w:val="3"/>
        <w:autoSpaceDE w:val="0"/>
        <w:adjustRightInd w:val="0"/>
        <w:snapToGrid w:val="0"/>
        <w:spacing w:line="600" w:lineRule="exact"/>
        <w:ind w:firstLine="640" w:firstLineChars="200"/>
        <w:rPr>
          <w:rFonts w:eastAsia="仿宋_GB2312"/>
          <w:sz w:val="32"/>
          <w:szCs w:val="32"/>
        </w:rPr>
      </w:pPr>
      <w:r>
        <w:rPr>
          <w:rFonts w:ascii="Times New Roman" w:hAnsi="Times New Roman" w:eastAsia="仿宋_GB2312" w:cs="Times New Roman"/>
          <w:sz w:val="32"/>
          <w:szCs w:val="32"/>
        </w:rPr>
        <w:t>7</w:t>
      </w:r>
      <w:r>
        <w:rPr>
          <w:rFonts w:hint="eastAsia" w:eastAsia="仿宋_GB2312"/>
          <w:sz w:val="32"/>
          <w:szCs w:val="32"/>
        </w:rPr>
        <w:t>．</w:t>
      </w:r>
      <w:r>
        <w:rPr>
          <w:rFonts w:eastAsia="仿宋_GB2312"/>
          <w:sz w:val="32"/>
          <w:szCs w:val="32"/>
        </w:rPr>
        <w:t>智能机器人</w:t>
      </w:r>
    </w:p>
    <w:p>
      <w:pPr>
        <w:pStyle w:val="3"/>
        <w:autoSpaceDE w:val="0"/>
        <w:adjustRightInd w:val="0"/>
        <w:snapToGrid w:val="0"/>
        <w:spacing w:line="600" w:lineRule="exact"/>
        <w:ind w:firstLine="640" w:firstLineChars="200"/>
        <w:rPr>
          <w:rFonts w:eastAsia="仿宋_GB2312"/>
          <w:sz w:val="32"/>
          <w:szCs w:val="32"/>
        </w:rPr>
      </w:pPr>
      <w:r>
        <w:rPr>
          <w:rFonts w:eastAsia="仿宋_GB2312"/>
          <w:sz w:val="32"/>
          <w:szCs w:val="32"/>
        </w:rPr>
        <w:t>支持智能分拣、物流搬运、柔性操作、识别解析等行业服务机器人的研发和产业化，支持具备人机交互、多模式人体识别、语音语义及情感识别能力的智能服务机器人研发及产业化，支持无人机飞控、智能机器人动力系统核心零部件等技术研发。</w:t>
      </w:r>
    </w:p>
    <w:p>
      <w:pPr>
        <w:pStyle w:val="3"/>
        <w:autoSpaceDE w:val="0"/>
        <w:adjustRightInd w:val="0"/>
        <w:snapToGrid w:val="0"/>
        <w:spacing w:line="600" w:lineRule="exact"/>
        <w:ind w:firstLine="640" w:firstLineChars="200"/>
        <w:rPr>
          <w:rFonts w:eastAsia="仿宋_GB2312"/>
          <w:sz w:val="32"/>
          <w:szCs w:val="32"/>
        </w:rPr>
      </w:pPr>
      <w:r>
        <w:rPr>
          <w:rFonts w:ascii="Times New Roman" w:hAnsi="Times New Roman" w:eastAsia="仿宋_GB2312" w:cs="Times New Roman"/>
          <w:sz w:val="32"/>
          <w:szCs w:val="32"/>
        </w:rPr>
        <w:t>8</w:t>
      </w:r>
      <w:r>
        <w:rPr>
          <w:rFonts w:hint="eastAsia" w:eastAsia="仿宋_GB2312"/>
          <w:sz w:val="32"/>
          <w:szCs w:val="32"/>
        </w:rPr>
        <w:t>．</w:t>
      </w:r>
      <w:r>
        <w:rPr>
          <w:rFonts w:eastAsia="仿宋_GB2312"/>
          <w:sz w:val="32"/>
          <w:szCs w:val="32"/>
        </w:rPr>
        <w:t>智能驾驶系统</w:t>
      </w:r>
    </w:p>
    <w:p>
      <w:pPr>
        <w:pStyle w:val="3"/>
        <w:autoSpaceDE w:val="0"/>
        <w:adjustRightInd w:val="0"/>
        <w:snapToGrid w:val="0"/>
        <w:spacing w:line="600" w:lineRule="exact"/>
        <w:ind w:firstLine="640" w:firstLineChars="200"/>
        <w:rPr>
          <w:rFonts w:eastAsia="仿宋_GB2312"/>
          <w:sz w:val="32"/>
          <w:szCs w:val="32"/>
        </w:rPr>
      </w:pPr>
      <w:r>
        <w:rPr>
          <w:rFonts w:eastAsia="仿宋_GB2312"/>
          <w:sz w:val="32"/>
          <w:szCs w:val="32"/>
        </w:rPr>
        <w:t>支持基于人工智能、</w:t>
      </w:r>
      <w:r>
        <w:rPr>
          <w:rFonts w:ascii="Times New Roman" w:hAnsi="Times New Roman" w:eastAsia="仿宋_GB2312" w:cs="Times New Roman"/>
          <w:sz w:val="32"/>
          <w:szCs w:val="32"/>
        </w:rPr>
        <w:t>5G</w:t>
      </w:r>
      <w:r>
        <w:rPr>
          <w:rFonts w:eastAsia="仿宋_GB2312"/>
          <w:sz w:val="32"/>
          <w:szCs w:val="32"/>
        </w:rPr>
        <w:t>通信、车联网和大数据等多技术融合的自动驾驶、自主泊车、车路协同等关键技术创新，以及智能座舱等车用终端产品的研发及产业化。支持具有自动感知、智能避障及自主行驶无人机、无人船等无人系统的研发及产业化。</w:t>
      </w:r>
    </w:p>
    <w:p>
      <w:pPr>
        <w:pStyle w:val="3"/>
        <w:autoSpaceDE w:val="0"/>
        <w:adjustRightInd w:val="0"/>
        <w:snapToGrid w:val="0"/>
        <w:spacing w:line="600" w:lineRule="exact"/>
        <w:ind w:firstLine="640" w:firstLineChars="200"/>
        <w:rPr>
          <w:rFonts w:eastAsia="仿宋_GB2312"/>
          <w:sz w:val="32"/>
          <w:szCs w:val="32"/>
        </w:rPr>
      </w:pPr>
      <w:r>
        <w:rPr>
          <w:rFonts w:ascii="Times New Roman" w:hAnsi="Times New Roman" w:eastAsia="仿宋_GB2312" w:cs="Times New Roman"/>
          <w:sz w:val="32"/>
          <w:szCs w:val="32"/>
        </w:rPr>
        <w:t>9</w:t>
      </w:r>
      <w:r>
        <w:rPr>
          <w:rFonts w:hint="eastAsia" w:eastAsia="仿宋_GB2312"/>
          <w:sz w:val="32"/>
          <w:szCs w:val="32"/>
        </w:rPr>
        <w:t>．</w:t>
      </w:r>
      <w:r>
        <w:rPr>
          <w:rFonts w:eastAsia="仿宋_GB2312"/>
          <w:sz w:val="32"/>
          <w:szCs w:val="32"/>
        </w:rPr>
        <w:t>智慧物流</w:t>
      </w:r>
    </w:p>
    <w:p>
      <w:pPr>
        <w:pStyle w:val="3"/>
        <w:autoSpaceDE w:val="0"/>
        <w:adjustRightInd w:val="0"/>
        <w:snapToGrid w:val="0"/>
        <w:spacing w:line="600" w:lineRule="exact"/>
        <w:ind w:firstLine="640" w:firstLineChars="200"/>
        <w:rPr>
          <w:rFonts w:eastAsia="仿宋_GB2312"/>
          <w:sz w:val="32"/>
          <w:szCs w:val="32"/>
        </w:rPr>
      </w:pPr>
      <w:r>
        <w:rPr>
          <w:rFonts w:eastAsia="仿宋_GB2312"/>
          <w:sz w:val="32"/>
          <w:szCs w:val="32"/>
        </w:rPr>
        <w:t>支持基于条形码、射频识别技术、传感器、全球定位系统等先进的物联网技术，通过信息处理和网络通信技术平台，广泛应用于物流业运输、仓储、配送、包装、装卸等基本活动环节，实现货物运输过程的自动化运作和高效率优化管理，提高物流行业的服务水平。</w:t>
      </w:r>
    </w:p>
    <w:p>
      <w:pPr>
        <w:pStyle w:val="3"/>
        <w:autoSpaceDE w:val="0"/>
        <w:adjustRightInd w:val="0"/>
        <w:snapToGrid w:val="0"/>
        <w:spacing w:line="600" w:lineRule="exact"/>
        <w:ind w:firstLine="640" w:firstLineChars="200"/>
        <w:rPr>
          <w:rFonts w:eastAsia="仿宋_GB2312"/>
          <w:sz w:val="32"/>
          <w:szCs w:val="32"/>
        </w:rPr>
      </w:pPr>
      <w:r>
        <w:rPr>
          <w:rFonts w:ascii="Times New Roman" w:hAnsi="Times New Roman" w:eastAsia="仿宋_GB2312" w:cs="Times New Roman"/>
          <w:sz w:val="32"/>
          <w:szCs w:val="32"/>
        </w:rPr>
        <w:t>10</w:t>
      </w:r>
      <w:r>
        <w:rPr>
          <w:rFonts w:hint="eastAsia" w:eastAsia="仿宋_GB2312"/>
          <w:sz w:val="32"/>
          <w:szCs w:val="32"/>
        </w:rPr>
        <w:t>．</w:t>
      </w:r>
      <w:r>
        <w:rPr>
          <w:rFonts w:ascii="Times New Roman" w:hAnsi="Times New Roman" w:eastAsia="仿宋_GB2312" w:cs="Times New Roman"/>
          <w:sz w:val="32"/>
          <w:szCs w:val="32"/>
        </w:rPr>
        <w:t>VR</w:t>
      </w:r>
      <w:r>
        <w:rPr>
          <w:rFonts w:eastAsia="仿宋_GB2312"/>
          <w:sz w:val="32"/>
          <w:szCs w:val="32"/>
        </w:rPr>
        <w:t>/</w:t>
      </w:r>
      <w:r>
        <w:rPr>
          <w:rFonts w:ascii="Times New Roman" w:hAnsi="Times New Roman" w:eastAsia="仿宋_GB2312" w:cs="Times New Roman"/>
          <w:sz w:val="32"/>
          <w:szCs w:val="32"/>
        </w:rPr>
        <w:t>AR</w:t>
      </w:r>
      <w:r>
        <w:rPr>
          <w:rFonts w:eastAsia="仿宋_GB2312"/>
          <w:sz w:val="32"/>
          <w:szCs w:val="32"/>
        </w:rPr>
        <w:t>应用</w:t>
      </w:r>
    </w:p>
    <w:p>
      <w:pPr>
        <w:pStyle w:val="3"/>
        <w:autoSpaceDE w:val="0"/>
        <w:adjustRightInd w:val="0"/>
        <w:snapToGrid w:val="0"/>
        <w:spacing w:line="600" w:lineRule="exact"/>
        <w:ind w:firstLine="640" w:firstLineChars="200"/>
        <w:rPr>
          <w:rFonts w:eastAsia="仿宋_GB2312"/>
          <w:sz w:val="32"/>
          <w:szCs w:val="32"/>
        </w:rPr>
      </w:pPr>
      <w:r>
        <w:rPr>
          <w:rFonts w:eastAsia="仿宋_GB2312"/>
          <w:sz w:val="32"/>
          <w:szCs w:val="32"/>
        </w:rPr>
        <w:t>支持人工智能与虚拟现实、增强现实相结合的智能眼镜、智能穿戴数字技术创新，建立用户与虚拟场景的互动交互。支持具备</w:t>
      </w:r>
      <w:r>
        <w:rPr>
          <w:rFonts w:ascii="Times New Roman" w:hAnsi="Times New Roman" w:eastAsia="仿宋_GB2312" w:cs="Times New Roman"/>
          <w:sz w:val="32"/>
          <w:szCs w:val="32"/>
        </w:rPr>
        <w:t>VR</w:t>
      </w:r>
      <w:r>
        <w:rPr>
          <w:rFonts w:eastAsia="仿宋_GB2312"/>
          <w:sz w:val="32"/>
          <w:szCs w:val="32"/>
        </w:rPr>
        <w:t>/</w:t>
      </w:r>
      <w:r>
        <w:rPr>
          <w:rFonts w:ascii="Times New Roman" w:hAnsi="Times New Roman" w:eastAsia="仿宋_GB2312" w:cs="Times New Roman"/>
          <w:sz w:val="32"/>
          <w:szCs w:val="32"/>
        </w:rPr>
        <w:t>AR</w:t>
      </w:r>
      <w:r>
        <w:rPr>
          <w:rFonts w:eastAsia="仿宋_GB2312"/>
          <w:sz w:val="32"/>
          <w:szCs w:val="32"/>
        </w:rPr>
        <w:t>、人机交互、多模式人体识别、图像分析等技术的元宇宙应用开发。</w:t>
      </w:r>
    </w:p>
    <w:p>
      <w:pPr>
        <w:pStyle w:val="3"/>
        <w:autoSpaceDE w:val="0"/>
        <w:adjustRightInd w:val="0"/>
        <w:snapToGrid w:val="0"/>
        <w:spacing w:line="600" w:lineRule="exact"/>
        <w:ind w:firstLine="640" w:firstLineChars="200"/>
        <w:rPr>
          <w:rFonts w:eastAsia="仿宋_GB2312"/>
          <w:sz w:val="32"/>
          <w:szCs w:val="32"/>
        </w:rPr>
      </w:pPr>
      <w:r>
        <w:rPr>
          <w:rFonts w:ascii="Times New Roman" w:hAnsi="Times New Roman" w:eastAsia="仿宋_GB2312" w:cs="Times New Roman"/>
          <w:sz w:val="32"/>
          <w:szCs w:val="32"/>
        </w:rPr>
        <w:t>11</w:t>
      </w:r>
      <w:r>
        <w:rPr>
          <w:rFonts w:hint="eastAsia" w:eastAsia="仿宋_GB2312"/>
          <w:sz w:val="32"/>
          <w:szCs w:val="32"/>
        </w:rPr>
        <w:t>．</w:t>
      </w:r>
      <w:r>
        <w:rPr>
          <w:rFonts w:eastAsia="仿宋_GB2312"/>
          <w:sz w:val="32"/>
          <w:szCs w:val="32"/>
        </w:rPr>
        <w:t>智能特色领域技术创新</w:t>
      </w:r>
    </w:p>
    <w:p>
      <w:pPr>
        <w:pStyle w:val="3"/>
        <w:autoSpaceDE w:val="0"/>
        <w:adjustRightInd w:val="0"/>
        <w:snapToGrid w:val="0"/>
        <w:spacing w:line="600" w:lineRule="exact"/>
        <w:ind w:firstLine="640" w:firstLineChars="200"/>
        <w:rPr>
          <w:rFonts w:eastAsia="仿宋_GB2312"/>
          <w:sz w:val="32"/>
          <w:szCs w:val="32"/>
        </w:rPr>
      </w:pPr>
      <w:r>
        <w:rPr>
          <w:rFonts w:eastAsia="仿宋_GB2312"/>
          <w:sz w:val="32"/>
          <w:szCs w:val="32"/>
        </w:rPr>
        <w:t>支持贸易、农业、冶金、医疗、海关等场景，探索开展人工智能技术创新，图像识别、机器翻译、医疗影像智能检测、边境安防等人工智能技术研发和应用。</w:t>
      </w:r>
    </w:p>
    <w:p>
      <w:pPr>
        <w:adjustRightInd w:val="0"/>
        <w:snapToGrid w:val="0"/>
        <w:spacing w:line="600" w:lineRule="exact"/>
        <w:ind w:firstLine="640" w:firstLineChars="200"/>
        <w:rPr>
          <w:rFonts w:eastAsia="楷体"/>
          <w:sz w:val="32"/>
          <w:szCs w:val="32"/>
        </w:rPr>
      </w:pPr>
      <w:r>
        <w:rPr>
          <w:rFonts w:eastAsia="楷体"/>
          <w:sz w:val="32"/>
          <w:szCs w:val="32"/>
        </w:rPr>
        <w:t>（</w:t>
      </w:r>
      <w:r>
        <w:rPr>
          <w:rFonts w:hint="eastAsia" w:eastAsia="楷体"/>
          <w:sz w:val="32"/>
          <w:szCs w:val="32"/>
        </w:rPr>
        <w:t>四</w:t>
      </w:r>
      <w:r>
        <w:rPr>
          <w:rFonts w:eastAsia="楷体"/>
          <w:sz w:val="32"/>
          <w:szCs w:val="32"/>
        </w:rPr>
        <w:t>）人工智能</w:t>
      </w:r>
      <w:r>
        <w:rPr>
          <w:rFonts w:hint="eastAsia" w:eastAsia="楷体"/>
          <w:sz w:val="32"/>
          <w:szCs w:val="32"/>
        </w:rPr>
        <w:t>产业推广</w:t>
      </w:r>
    </w:p>
    <w:p>
      <w:pPr>
        <w:autoSpaceDE w:val="0"/>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支持举办人工智能行业沙龙、论坛等推广活动，促进中国与东盟政府、企业、社会团体及民间的信息通信技术交流，推进人工智能成果转化，带动大数据产业上下游发展。</w:t>
      </w:r>
    </w:p>
    <w:p>
      <w:pPr>
        <w:autoSpaceDE w:val="0"/>
        <w:adjustRightInd w:val="0"/>
        <w:snapToGrid w:val="0"/>
        <w:spacing w:line="600" w:lineRule="exact"/>
        <w:ind w:firstLine="640" w:firstLineChars="200"/>
        <w:rPr>
          <w:rFonts w:eastAsia="黑体"/>
          <w:sz w:val="32"/>
          <w:szCs w:val="32"/>
        </w:rPr>
      </w:pPr>
      <w:r>
        <w:rPr>
          <w:rFonts w:hint="eastAsia" w:eastAsia="黑体"/>
          <w:sz w:val="32"/>
          <w:szCs w:val="32"/>
        </w:rPr>
        <w:t>二、</w:t>
      </w:r>
      <w:r>
        <w:rPr>
          <w:rFonts w:eastAsia="黑体"/>
          <w:sz w:val="32"/>
          <w:szCs w:val="32"/>
        </w:rPr>
        <w:t>优先支持对象</w:t>
      </w:r>
    </w:p>
    <w:p>
      <w:pPr>
        <w:pStyle w:val="3"/>
        <w:autoSpaceDE w:val="0"/>
        <w:adjustRightInd w:val="0"/>
        <w:snapToGrid w:val="0"/>
        <w:spacing w:line="600" w:lineRule="exact"/>
        <w:ind w:firstLine="640" w:firstLineChars="200"/>
        <w:rPr>
          <w:rFonts w:eastAsia="仿宋_GB2312"/>
          <w:sz w:val="32"/>
          <w:szCs w:val="32"/>
        </w:rPr>
      </w:pPr>
      <w:r>
        <w:rPr>
          <w:rFonts w:hint="eastAsia" w:ascii="仿宋_GB2312" w:hAnsi="仿宋_GB2312" w:eastAsia="仿宋_GB2312" w:cs="仿宋_GB2312"/>
          <w:snapToGrid w:val="0"/>
          <w:sz w:val="32"/>
          <w:szCs w:val="32"/>
        </w:rPr>
        <w:t>优先支持面向培育数字经济规上企业，优先支持入选数字广西建设标杆引领重点示范项目（企业、平台）、广西数据要素融合应用“百千万工程”试点项目名单</w:t>
      </w:r>
      <w:r>
        <w:rPr>
          <w:rFonts w:ascii="Times New Roman" w:hAnsi="Times New Roman" w:eastAsia="仿宋_GB2312" w:cs="Times New Roman"/>
          <w:snapToGrid w:val="0"/>
          <w:sz w:val="32"/>
          <w:szCs w:val="32"/>
        </w:rPr>
        <w:t>(2022年公布）、2022</w:t>
      </w:r>
      <w:r>
        <w:rPr>
          <w:rFonts w:hint="eastAsia" w:ascii="仿宋_GB2312" w:hAnsi="仿宋_GB2312" w:eastAsia="仿宋_GB2312" w:cs="仿宋_GB2312"/>
          <w:snapToGrid w:val="0"/>
          <w:sz w:val="32"/>
          <w:szCs w:val="32"/>
        </w:rPr>
        <w:t>年广西面向东盟的数字化建设典型案例名单、</w:t>
      </w:r>
      <w:r>
        <w:rPr>
          <w:rFonts w:hint="eastAsia" w:eastAsia="仿宋_GB2312"/>
          <w:sz w:val="32"/>
          <w:szCs w:val="32"/>
        </w:rPr>
        <w:t>数字广西专家咨询委员会“</w:t>
      </w:r>
      <w:r>
        <w:rPr>
          <w:rFonts w:ascii="Times New Roman" w:hAnsi="Times New Roman" w:eastAsia="仿宋_GB2312" w:cs="Times New Roman"/>
          <w:sz w:val="32"/>
          <w:szCs w:val="32"/>
        </w:rPr>
        <w:t>2022年</w:t>
      </w:r>
      <w:r>
        <w:rPr>
          <w:rFonts w:hint="eastAsia" w:eastAsia="仿宋_GB2312"/>
          <w:sz w:val="32"/>
          <w:szCs w:val="32"/>
        </w:rPr>
        <w:t>数字广西建设优秀企业、典型案例和优秀数字产品”名单的企事业单位。</w:t>
      </w:r>
    </w:p>
    <w:p>
      <w:pPr>
        <w:pStyle w:val="6"/>
        <w:adjustRightInd w:val="0"/>
        <w:snapToGrid w:val="0"/>
        <w:spacing w:line="600" w:lineRule="exact"/>
        <w:ind w:firstLine="0" w:firstLineChars="0"/>
        <w:rPr>
          <w:rFonts w:eastAsia="黑体"/>
          <w:sz w:val="32"/>
          <w:szCs w:val="32"/>
        </w:rPr>
      </w:pPr>
      <w:r>
        <w:rPr>
          <w:rFonts w:hint="eastAsia" w:eastAsia="黑体"/>
          <w:sz w:val="32"/>
          <w:szCs w:val="32"/>
        </w:rPr>
        <w:t>　　三</w:t>
      </w:r>
      <w:r>
        <w:rPr>
          <w:rFonts w:eastAsia="黑体"/>
          <w:sz w:val="32"/>
          <w:szCs w:val="32"/>
        </w:rPr>
        <w:t>、申报要求</w:t>
      </w:r>
    </w:p>
    <w:p>
      <w:pPr>
        <w:pStyle w:val="3"/>
        <w:adjustRightInd w:val="0"/>
        <w:snapToGrid w:val="0"/>
        <w:spacing w:line="600" w:lineRule="exact"/>
        <w:ind w:firstLine="640" w:firstLineChars="200"/>
        <w:rPr>
          <w:sz w:val="32"/>
          <w:szCs w:val="32"/>
        </w:rPr>
      </w:pPr>
      <w:r>
        <w:rPr>
          <w:rFonts w:eastAsia="楷体"/>
          <w:sz w:val="32"/>
          <w:szCs w:val="32"/>
        </w:rPr>
        <w:t>（一）人工智能现金补贴</w:t>
      </w:r>
    </w:p>
    <w:p>
      <w:pPr>
        <w:pStyle w:val="3"/>
        <w:autoSpaceDE w:val="0"/>
        <w:adjustRightInd w:val="0"/>
        <w:snapToGrid w:val="0"/>
        <w:spacing w:line="600" w:lineRule="exact"/>
        <w:ind w:firstLine="643" w:firstLineChars="200"/>
        <w:rPr>
          <w:rFonts w:eastAsia="仿宋_GB2312"/>
          <w:b/>
          <w:bCs/>
          <w:sz w:val="32"/>
          <w:szCs w:val="32"/>
        </w:rPr>
      </w:pPr>
      <w:r>
        <w:rPr>
          <w:rFonts w:ascii="Times New Roman" w:hAnsi="Times New Roman" w:eastAsia="仿宋_GB2312" w:cs="Times New Roman"/>
          <w:b/>
          <w:bCs/>
          <w:sz w:val="32"/>
          <w:szCs w:val="32"/>
        </w:rPr>
        <w:t>1．人工智能</w:t>
      </w:r>
      <w:r>
        <w:rPr>
          <w:rFonts w:eastAsia="仿宋_GB2312"/>
          <w:b/>
          <w:bCs/>
          <w:sz w:val="32"/>
          <w:szCs w:val="32"/>
        </w:rPr>
        <w:t>示范应用</w:t>
      </w:r>
    </w:p>
    <w:p>
      <w:pPr>
        <w:pStyle w:val="3"/>
        <w:autoSpaceDE w:val="0"/>
        <w:adjustRightInd w:val="0"/>
        <w:snapToGrid w:val="0"/>
        <w:spacing w:line="600" w:lineRule="exact"/>
        <w:ind w:firstLine="640" w:firstLineChars="200"/>
        <w:rPr>
          <w:rFonts w:eastAsia="仿宋_GB2312"/>
          <w:sz w:val="32"/>
          <w:szCs w:val="32"/>
        </w:rPr>
      </w:pPr>
      <w:r>
        <w:rPr>
          <w:rFonts w:hint="eastAsia" w:eastAsia="仿宋_GB2312"/>
          <w:sz w:val="32"/>
          <w:szCs w:val="32"/>
        </w:rPr>
        <w:t>支持</w:t>
      </w:r>
      <w:r>
        <w:rPr>
          <w:rFonts w:eastAsia="仿宋_GB2312"/>
          <w:sz w:val="32"/>
          <w:szCs w:val="32"/>
        </w:rPr>
        <w:t>面向区内有人工智能项目建设需求的企事业单位、高等院校、科研单位、社会团体等机构，</w:t>
      </w:r>
      <w:r>
        <w:rPr>
          <w:rFonts w:hint="eastAsia" w:eastAsia="仿宋_GB2312"/>
          <w:sz w:val="32"/>
          <w:szCs w:val="32"/>
        </w:rPr>
        <w:t>开展</w:t>
      </w:r>
      <w:r>
        <w:rPr>
          <w:rFonts w:eastAsia="仿宋_GB2312"/>
          <w:sz w:val="32"/>
          <w:szCs w:val="32"/>
        </w:rPr>
        <w:t>行业或领域有较好示范意义的、能产生较好经济和社会效益的、具备推广前景的项目</w:t>
      </w:r>
      <w:r>
        <w:rPr>
          <w:rFonts w:hint="eastAsia" w:ascii="仿宋_GB2312" w:hAnsi="仿宋_GB2312" w:eastAsia="仿宋_GB2312" w:cs="仿宋_GB2312"/>
          <w:snapToGrid w:val="0"/>
          <w:sz w:val="32"/>
          <w:szCs w:val="32"/>
        </w:rPr>
        <w:t>。</w:t>
      </w:r>
      <w:r>
        <w:rPr>
          <w:rFonts w:hint="eastAsia" w:eastAsia="仿宋_GB2312"/>
          <w:sz w:val="32"/>
          <w:szCs w:val="32"/>
        </w:rPr>
        <w:t>支持人工智能在政府管理、工业、农业、服务业等领域的面向东盟数字化建设应用项目，</w:t>
      </w:r>
      <w:bookmarkStart w:id="1" w:name="_Hlk131601248"/>
      <w:r>
        <w:rPr>
          <w:rFonts w:ascii="Times New Roman" w:hAnsi="Times New Roman" w:eastAsia="仿宋_GB2312" w:cs="Times New Roman"/>
          <w:sz w:val="32"/>
          <w:szCs w:val="32"/>
        </w:rPr>
        <w:t>总投资突破100万、500万、1000万、5000万</w:t>
      </w:r>
      <w:r>
        <w:rPr>
          <w:rFonts w:hint="eastAsia" w:ascii="Times New Roman" w:hAnsi="Times New Roman" w:eastAsia="仿宋_GB2312" w:cs="Times New Roman"/>
          <w:sz w:val="32"/>
          <w:szCs w:val="32"/>
        </w:rPr>
        <w:t>，可</w:t>
      </w:r>
      <w:r>
        <w:rPr>
          <w:rFonts w:ascii="Times New Roman" w:hAnsi="Times New Roman" w:eastAsia="仿宋_GB2312" w:cs="Times New Roman"/>
          <w:sz w:val="32"/>
          <w:szCs w:val="32"/>
        </w:rPr>
        <w:t>分别</w:t>
      </w:r>
      <w:r>
        <w:rPr>
          <w:rFonts w:hint="eastAsia" w:ascii="Times New Roman" w:hAnsi="Times New Roman" w:eastAsia="仿宋_GB2312" w:cs="Times New Roman"/>
          <w:sz w:val="32"/>
          <w:szCs w:val="32"/>
        </w:rPr>
        <w:t>申报</w:t>
      </w:r>
      <w:r>
        <w:rPr>
          <w:rFonts w:ascii="Times New Roman" w:hAnsi="Times New Roman" w:eastAsia="仿宋_GB2312" w:cs="Times New Roman"/>
          <w:sz w:val="32"/>
          <w:szCs w:val="32"/>
        </w:rPr>
        <w:t>10万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30万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50万、100万元</w:t>
      </w:r>
      <w:r>
        <w:rPr>
          <w:rFonts w:hint="eastAsia" w:eastAsia="仿宋_GB2312"/>
          <w:sz w:val="32"/>
          <w:szCs w:val="32"/>
        </w:rPr>
        <w:t>补助</w:t>
      </w:r>
      <w:bookmarkEnd w:id="1"/>
      <w:r>
        <w:rPr>
          <w:rFonts w:hint="eastAsia" w:eastAsia="仿宋_GB2312"/>
          <w:sz w:val="32"/>
          <w:szCs w:val="32"/>
        </w:rPr>
        <w:t>。</w:t>
      </w:r>
    </w:p>
    <w:p>
      <w:pPr>
        <w:pStyle w:val="3"/>
        <w:autoSpaceDE w:val="0"/>
        <w:adjustRightInd w:val="0"/>
        <w:snapToGrid w:val="0"/>
        <w:spacing w:line="600" w:lineRule="exact"/>
        <w:ind w:firstLine="640" w:firstLineChars="200"/>
        <w:rPr>
          <w:rFonts w:eastAsia="仿宋_GB2312"/>
          <w:sz w:val="32"/>
          <w:szCs w:val="32"/>
        </w:rPr>
      </w:pPr>
      <w:r>
        <w:rPr>
          <w:rFonts w:hint="eastAsia" w:eastAsia="仿宋_GB2312"/>
          <w:sz w:val="32"/>
          <w:szCs w:val="32"/>
        </w:rPr>
        <w:t>支持人工智能示范应用建设过程中，使用区内本地化建设的</w:t>
      </w:r>
      <w:r>
        <w:rPr>
          <w:rFonts w:eastAsia="微软雅黑"/>
          <w:sz w:val="32"/>
          <w:szCs w:val="32"/>
        </w:rPr>
        <w:t>昇</w:t>
      </w:r>
      <w:r>
        <w:rPr>
          <w:rFonts w:eastAsia="仿宋_GB2312"/>
          <w:sz w:val="32"/>
          <w:szCs w:val="32"/>
        </w:rPr>
        <w:t>腾人工智能计算中心（中国</w:t>
      </w:r>
      <w:r>
        <w:rPr>
          <w:rFonts w:hint="eastAsia" w:eastAsia="仿宋_GB2312"/>
          <w:sz w:val="32"/>
          <w:szCs w:val="32"/>
        </w:rPr>
        <w:t>—</w:t>
      </w:r>
      <w:r>
        <w:rPr>
          <w:rFonts w:eastAsia="仿宋_GB2312"/>
          <w:sz w:val="32"/>
          <w:szCs w:val="32"/>
        </w:rPr>
        <w:t>东盟人工智能计算中心）算力开展应用孵化、模型训练、推理</w:t>
      </w:r>
      <w:r>
        <w:rPr>
          <w:rFonts w:hint="eastAsia" w:eastAsia="仿宋_GB2312"/>
          <w:sz w:val="32"/>
          <w:szCs w:val="32"/>
        </w:rPr>
        <w:t>等</w:t>
      </w:r>
      <w:r>
        <w:rPr>
          <w:rFonts w:eastAsia="仿宋_GB2312"/>
          <w:sz w:val="32"/>
          <w:szCs w:val="32"/>
        </w:rPr>
        <w:t>，</w:t>
      </w:r>
      <w:r>
        <w:rPr>
          <w:rFonts w:hint="eastAsia" w:eastAsia="仿宋_GB2312"/>
          <w:sz w:val="32"/>
          <w:szCs w:val="32"/>
        </w:rPr>
        <w:t>可</w:t>
      </w:r>
      <w:r>
        <w:rPr>
          <w:rFonts w:eastAsia="仿宋_GB2312"/>
          <w:sz w:val="32"/>
          <w:szCs w:val="32"/>
        </w:rPr>
        <w:t>根据应用算力使用需求</w:t>
      </w:r>
      <w:r>
        <w:rPr>
          <w:rFonts w:hint="eastAsia" w:eastAsia="仿宋_GB2312"/>
          <w:sz w:val="32"/>
          <w:szCs w:val="32"/>
        </w:rPr>
        <w:t>，按不超过项目实际投资金额</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比例</w:t>
      </w:r>
      <w:r>
        <w:rPr>
          <w:rFonts w:hint="eastAsia" w:ascii="Times New Roman" w:hAnsi="Times New Roman" w:eastAsia="仿宋_GB2312" w:cs="Times New Roman"/>
          <w:sz w:val="32"/>
          <w:szCs w:val="32"/>
        </w:rPr>
        <w:t>给予</w:t>
      </w:r>
      <w:r>
        <w:rPr>
          <w:rFonts w:ascii="Times New Roman" w:hAnsi="Times New Roman" w:eastAsia="仿宋_GB2312" w:cs="Times New Roman"/>
          <w:sz w:val="32"/>
          <w:szCs w:val="32"/>
        </w:rPr>
        <w:t>补助，总投资突破100万、200万、400万、500万、1000万</w:t>
      </w:r>
      <w:r>
        <w:rPr>
          <w:rFonts w:hint="eastAsia" w:ascii="Times New Roman" w:hAnsi="Times New Roman" w:eastAsia="仿宋_GB2312" w:cs="Times New Roman"/>
          <w:sz w:val="32"/>
          <w:szCs w:val="32"/>
        </w:rPr>
        <w:t>可</w:t>
      </w:r>
      <w:r>
        <w:rPr>
          <w:rFonts w:ascii="Times New Roman" w:hAnsi="Times New Roman" w:eastAsia="仿宋_GB2312" w:cs="Times New Roman"/>
          <w:sz w:val="32"/>
          <w:szCs w:val="32"/>
        </w:rPr>
        <w:t>分别</w:t>
      </w:r>
      <w:r>
        <w:rPr>
          <w:rFonts w:hint="eastAsia" w:ascii="Times New Roman" w:hAnsi="Times New Roman" w:eastAsia="仿宋_GB2312" w:cs="Times New Roman"/>
          <w:sz w:val="32"/>
          <w:szCs w:val="32"/>
        </w:rPr>
        <w:t>申报</w:t>
      </w:r>
      <w:r>
        <w:rPr>
          <w:rFonts w:ascii="Times New Roman" w:hAnsi="Times New Roman" w:eastAsia="仿宋_GB2312" w:cs="Times New Roman"/>
          <w:sz w:val="32"/>
          <w:szCs w:val="32"/>
        </w:rPr>
        <w:t>10万、20万、40万、50万、100万补助，每个项目给予不超过100万补助。</w:t>
      </w:r>
    </w:p>
    <w:p>
      <w:pPr>
        <w:pStyle w:val="3"/>
        <w:autoSpaceDE w:val="0"/>
        <w:adjustRightInd w:val="0"/>
        <w:snapToGrid w:val="0"/>
        <w:spacing w:line="600" w:lineRule="exact"/>
        <w:ind w:firstLine="643" w:firstLineChars="200"/>
        <w:rPr>
          <w:rFonts w:eastAsia="仿宋_GB2312"/>
          <w:b/>
          <w:bCs/>
          <w:sz w:val="32"/>
          <w:szCs w:val="32"/>
        </w:rPr>
      </w:pPr>
      <w:r>
        <w:rPr>
          <w:rFonts w:ascii="Times New Roman" w:hAnsi="Times New Roman" w:eastAsia="仿宋_GB2312" w:cs="Times New Roman"/>
          <w:b/>
          <w:bCs/>
          <w:sz w:val="32"/>
          <w:szCs w:val="32"/>
        </w:rPr>
        <w:t>2．人工</w:t>
      </w:r>
      <w:r>
        <w:rPr>
          <w:rFonts w:eastAsia="仿宋_GB2312"/>
          <w:b/>
          <w:bCs/>
          <w:sz w:val="32"/>
          <w:szCs w:val="32"/>
        </w:rPr>
        <w:t>智能基础服务平台建设</w:t>
      </w:r>
    </w:p>
    <w:p>
      <w:pPr>
        <w:pStyle w:val="3"/>
        <w:autoSpaceDE w:val="0"/>
        <w:adjustRightInd w:val="0"/>
        <w:snapToGrid w:val="0"/>
        <w:spacing w:line="600" w:lineRule="exact"/>
        <w:ind w:firstLine="640" w:firstLineChars="200"/>
        <w:rPr>
          <w:rFonts w:eastAsia="仿宋_GB2312"/>
          <w:sz w:val="32"/>
          <w:szCs w:val="32"/>
        </w:rPr>
      </w:pPr>
      <w:r>
        <w:rPr>
          <w:rFonts w:hint="eastAsia" w:eastAsia="仿宋_GB2312"/>
          <w:sz w:val="32"/>
          <w:szCs w:val="32"/>
        </w:rPr>
        <w:t>支持</w:t>
      </w:r>
      <w:r>
        <w:rPr>
          <w:rFonts w:eastAsia="仿宋_GB2312"/>
          <w:sz w:val="32"/>
          <w:szCs w:val="32"/>
        </w:rPr>
        <w:t>面向区内开展人工智能及大数据人才培养或服务咨询的院校、科研单位、培训机构等，支持其建设具备相关专业服务资质的服务平台</w:t>
      </w:r>
      <w:r>
        <w:rPr>
          <w:rFonts w:hint="eastAsia" w:eastAsia="仿宋_GB2312"/>
          <w:sz w:val="32"/>
          <w:szCs w:val="32"/>
        </w:rPr>
        <w:t>及实验室，支持面向东盟及其他国家留学生开展人工智能人才培养，拟建设的人工智能实验室/人才培养基地，可同时容纳人</w:t>
      </w:r>
      <w:r>
        <w:rPr>
          <w:rFonts w:ascii="Times New Roman" w:hAnsi="Times New Roman" w:eastAsia="仿宋_GB2312" w:cs="Times New Roman"/>
          <w:sz w:val="32"/>
          <w:szCs w:val="32"/>
        </w:rPr>
        <w:t>数30人至50人开展</w:t>
      </w:r>
      <w:r>
        <w:rPr>
          <w:rFonts w:hint="eastAsia" w:ascii="Times New Roman" w:hAnsi="Times New Roman" w:eastAsia="仿宋_GB2312" w:cs="Times New Roman"/>
          <w:sz w:val="32"/>
          <w:szCs w:val="32"/>
        </w:rPr>
        <w:t>活动</w:t>
      </w:r>
      <w:r>
        <w:rPr>
          <w:rFonts w:ascii="Times New Roman" w:hAnsi="Times New Roman" w:eastAsia="仿宋_GB2312" w:cs="Times New Roman"/>
          <w:sz w:val="32"/>
          <w:szCs w:val="32"/>
        </w:rPr>
        <w:t>的可申报30万元，可同时容纳人数超过50人至80人开展</w:t>
      </w:r>
      <w:r>
        <w:rPr>
          <w:rFonts w:hint="eastAsia" w:ascii="Times New Roman" w:hAnsi="Times New Roman" w:eastAsia="仿宋_GB2312" w:cs="Times New Roman"/>
          <w:sz w:val="32"/>
          <w:szCs w:val="32"/>
        </w:rPr>
        <w:t>活动</w:t>
      </w:r>
      <w:r>
        <w:rPr>
          <w:rFonts w:ascii="Times New Roman" w:hAnsi="Times New Roman" w:eastAsia="仿宋_GB2312" w:cs="Times New Roman"/>
          <w:sz w:val="32"/>
          <w:szCs w:val="32"/>
        </w:rPr>
        <w:t>的可申报50万元，可同时容纳人数超过80人开展</w:t>
      </w:r>
      <w:r>
        <w:rPr>
          <w:rFonts w:hint="eastAsia" w:ascii="Times New Roman" w:hAnsi="Times New Roman" w:eastAsia="仿宋_GB2312" w:cs="Times New Roman"/>
          <w:sz w:val="32"/>
          <w:szCs w:val="32"/>
        </w:rPr>
        <w:t>活动</w:t>
      </w:r>
      <w:r>
        <w:rPr>
          <w:rFonts w:ascii="Times New Roman" w:hAnsi="Times New Roman" w:eastAsia="仿宋_GB2312" w:cs="Times New Roman"/>
          <w:sz w:val="32"/>
          <w:szCs w:val="32"/>
        </w:rPr>
        <w:t>的可申报80万元</w:t>
      </w:r>
      <w:r>
        <w:rPr>
          <w:rFonts w:hint="eastAsia" w:eastAsia="仿宋_GB2312"/>
          <w:sz w:val="32"/>
          <w:szCs w:val="32"/>
        </w:rPr>
        <w:t>。申报的现金补贴仅限于采购人工智能相关训练资源、推理资源等。</w:t>
      </w:r>
    </w:p>
    <w:p>
      <w:pPr>
        <w:pStyle w:val="3"/>
        <w:autoSpaceDE w:val="0"/>
        <w:adjustRightInd w:val="0"/>
        <w:snapToGrid w:val="0"/>
        <w:spacing w:line="600" w:lineRule="exact"/>
        <w:ind w:firstLine="640" w:firstLineChars="200"/>
        <w:rPr>
          <w:rFonts w:eastAsia="仿宋_GB2312"/>
          <w:strike/>
          <w:sz w:val="32"/>
          <w:szCs w:val="32"/>
        </w:rPr>
      </w:pPr>
      <w:r>
        <w:rPr>
          <w:rFonts w:hint="eastAsia" w:eastAsia="仿宋_GB2312"/>
          <w:sz w:val="32"/>
          <w:szCs w:val="32"/>
        </w:rPr>
        <w:t>支持人工智能科研平台（项目知识产权归创新中心所有）建设。</w:t>
      </w:r>
      <w:r>
        <w:rPr>
          <w:rFonts w:eastAsia="仿宋_GB2312"/>
          <w:sz w:val="32"/>
          <w:szCs w:val="32"/>
        </w:rPr>
        <w:t>经专家评审，属地市级首创且对地市人工智能</w:t>
      </w:r>
      <w:r>
        <w:rPr>
          <w:rFonts w:hint="eastAsia" w:eastAsia="仿宋_GB2312"/>
          <w:sz w:val="32"/>
          <w:szCs w:val="32"/>
        </w:rPr>
        <w:t>应用</w:t>
      </w:r>
      <w:r>
        <w:rPr>
          <w:rFonts w:eastAsia="仿宋_GB2312"/>
          <w:sz w:val="32"/>
          <w:szCs w:val="32"/>
        </w:rPr>
        <w:t>有一定促进作用的给</w:t>
      </w:r>
      <w:r>
        <w:rPr>
          <w:rFonts w:ascii="Times New Roman" w:hAnsi="Times New Roman" w:eastAsia="仿宋_GB2312" w:cs="Times New Roman"/>
          <w:sz w:val="32"/>
          <w:szCs w:val="32"/>
        </w:rPr>
        <w:t>予30万元补贴，属自治区级首创且对广西人工智能应用有明显促进作用的给予60万元</w:t>
      </w:r>
      <w:r>
        <w:rPr>
          <w:rFonts w:eastAsia="仿宋_GB2312"/>
          <w:sz w:val="32"/>
          <w:szCs w:val="32"/>
        </w:rPr>
        <w:t>补贴。</w:t>
      </w:r>
    </w:p>
    <w:p>
      <w:pPr>
        <w:pStyle w:val="3"/>
        <w:autoSpaceDE w:val="0"/>
        <w:adjustRightInd w:val="0"/>
        <w:snapToGrid w:val="0"/>
        <w:spacing w:line="600" w:lineRule="exact"/>
        <w:ind w:firstLine="643" w:firstLineChars="200"/>
        <w:rPr>
          <w:rFonts w:eastAsia="仿宋_GB2312"/>
          <w:b/>
          <w:bCs/>
          <w:sz w:val="32"/>
          <w:szCs w:val="32"/>
        </w:rPr>
      </w:pPr>
      <w:r>
        <w:rPr>
          <w:rFonts w:ascii="Times New Roman" w:hAnsi="Times New Roman" w:eastAsia="仿宋_GB2312" w:cs="Times New Roman"/>
          <w:b/>
          <w:bCs/>
          <w:sz w:val="32"/>
          <w:szCs w:val="32"/>
        </w:rPr>
        <w:t>3</w:t>
      </w:r>
      <w:r>
        <w:rPr>
          <w:rFonts w:hint="eastAsia" w:eastAsia="仿宋_GB2312"/>
          <w:b/>
          <w:bCs/>
          <w:sz w:val="32"/>
          <w:szCs w:val="32"/>
        </w:rPr>
        <w:t>．</w:t>
      </w:r>
      <w:r>
        <w:rPr>
          <w:rFonts w:eastAsia="仿宋_GB2312"/>
          <w:b/>
          <w:bCs/>
          <w:sz w:val="32"/>
          <w:szCs w:val="32"/>
        </w:rPr>
        <w:t>人工智能技术创新</w:t>
      </w:r>
    </w:p>
    <w:p>
      <w:pPr>
        <w:pStyle w:val="3"/>
        <w:autoSpaceDE w:val="0"/>
        <w:adjustRightInd w:val="0"/>
        <w:snapToGrid w:val="0"/>
        <w:spacing w:line="600" w:lineRule="exact"/>
        <w:ind w:firstLine="640" w:firstLineChars="200"/>
        <w:rPr>
          <w:rFonts w:ascii="Times New Roman" w:hAnsi="Times New Roman" w:eastAsia="仿宋_GB2312" w:cs="Times New Roman"/>
          <w:sz w:val="32"/>
          <w:szCs w:val="32"/>
        </w:rPr>
      </w:pPr>
      <w:r>
        <w:rPr>
          <w:rFonts w:hint="eastAsia" w:eastAsia="仿宋_GB2312"/>
          <w:sz w:val="32"/>
          <w:szCs w:val="32"/>
        </w:rPr>
        <w:t>支持面向区内开展科技创新的科研机构、企事业单位、高等院校、科研单位、社会团体等机构等，</w:t>
      </w:r>
      <w:r>
        <w:rPr>
          <w:rFonts w:eastAsia="仿宋_GB2312"/>
          <w:sz w:val="32"/>
          <w:szCs w:val="32"/>
        </w:rPr>
        <w:t>要求技术储备充足、投资计划完备、产权归属清晰，并且可产生一定自主创新性成果，可有效提升相关领域技术水平或完善产业链条。</w:t>
      </w:r>
      <w:r>
        <w:rPr>
          <w:rFonts w:hint="eastAsia" w:eastAsia="仿宋_GB2312"/>
          <w:sz w:val="32"/>
          <w:szCs w:val="32"/>
        </w:rPr>
        <w:t>申报</w:t>
      </w:r>
      <w:r>
        <w:rPr>
          <w:rFonts w:eastAsia="仿宋_GB2312"/>
          <w:sz w:val="32"/>
          <w:szCs w:val="32"/>
        </w:rPr>
        <w:t>科技创新</w:t>
      </w:r>
      <w:r>
        <w:rPr>
          <w:rFonts w:hint="eastAsia" w:eastAsia="仿宋_GB2312"/>
          <w:sz w:val="32"/>
          <w:szCs w:val="32"/>
        </w:rPr>
        <w:t>的项目在实施期内获得</w:t>
      </w:r>
      <w:r>
        <w:rPr>
          <w:rFonts w:ascii="Times New Roman" w:hAnsi="Times New Roman" w:eastAsia="仿宋_GB2312" w:cs="Times New Roman"/>
          <w:sz w:val="32"/>
          <w:szCs w:val="32"/>
        </w:rPr>
        <w:t>1项</w:t>
      </w:r>
      <w:r>
        <w:rPr>
          <w:rFonts w:hint="eastAsia" w:ascii="Times New Roman" w:hAnsi="Times New Roman" w:eastAsia="仿宋_GB2312" w:cs="Times New Roman"/>
          <w:sz w:val="32"/>
          <w:szCs w:val="32"/>
        </w:rPr>
        <w:t>技术发明专利</w:t>
      </w:r>
      <w:r>
        <w:rPr>
          <w:rFonts w:ascii="Times New Roman" w:hAnsi="Times New Roman" w:eastAsia="仿宋_GB2312" w:cs="Times New Roman"/>
          <w:sz w:val="32"/>
          <w:szCs w:val="32"/>
        </w:rPr>
        <w:t>的可申报10万元</w:t>
      </w:r>
      <w:r>
        <w:rPr>
          <w:rFonts w:hint="eastAsia" w:ascii="Times New Roman" w:hAnsi="Times New Roman" w:eastAsia="仿宋_GB2312" w:cs="Times New Roman"/>
          <w:sz w:val="32"/>
          <w:szCs w:val="32"/>
        </w:rPr>
        <w:t>，获得</w:t>
      </w:r>
      <w:r>
        <w:rPr>
          <w:rFonts w:ascii="Times New Roman" w:hAnsi="Times New Roman" w:eastAsia="仿宋_GB2312" w:cs="Times New Roman"/>
          <w:sz w:val="32"/>
          <w:szCs w:val="32"/>
        </w:rPr>
        <w:t>2项及以上的可申报20万元。</w:t>
      </w:r>
      <w:r>
        <w:rPr>
          <w:rFonts w:hint="eastAsia" w:eastAsia="仿宋_GB2312"/>
          <w:sz w:val="32"/>
          <w:szCs w:val="32"/>
        </w:rPr>
        <w:t>验收时须提供相关充分的证明材料。</w:t>
      </w:r>
    </w:p>
    <w:p>
      <w:pPr>
        <w:pStyle w:val="3"/>
        <w:autoSpaceDE w:val="0"/>
        <w:adjustRightInd w:val="0"/>
        <w:snapToGrid w:val="0"/>
        <w:spacing w:line="600" w:lineRule="exact"/>
        <w:ind w:firstLine="643" w:firstLineChars="200"/>
        <w:rPr>
          <w:rFonts w:eastAsia="仿宋_GB2312"/>
          <w:b/>
          <w:bCs/>
          <w:sz w:val="32"/>
          <w:szCs w:val="32"/>
        </w:rPr>
      </w:pPr>
      <w:r>
        <w:rPr>
          <w:rFonts w:ascii="Times New Roman" w:hAnsi="Times New Roman" w:eastAsia="仿宋_GB2312" w:cs="Times New Roman"/>
          <w:b/>
          <w:bCs/>
          <w:sz w:val="32"/>
          <w:szCs w:val="32"/>
        </w:rPr>
        <w:t>4</w:t>
      </w:r>
      <w:r>
        <w:rPr>
          <w:rFonts w:eastAsia="仿宋_GB2312"/>
          <w:b/>
          <w:bCs/>
          <w:sz w:val="32"/>
          <w:szCs w:val="32"/>
        </w:rPr>
        <w:t>.人工智能</w:t>
      </w:r>
      <w:r>
        <w:rPr>
          <w:rFonts w:hint="eastAsia" w:eastAsia="仿宋_GB2312"/>
          <w:b/>
          <w:bCs/>
          <w:sz w:val="32"/>
          <w:szCs w:val="32"/>
        </w:rPr>
        <w:t>产业推广</w:t>
      </w:r>
    </w:p>
    <w:p>
      <w:pPr>
        <w:pStyle w:val="3"/>
        <w:autoSpaceDE w:val="0"/>
        <w:adjustRightInd w:val="0"/>
        <w:snapToGrid w:val="0"/>
        <w:spacing w:line="600" w:lineRule="exact"/>
        <w:ind w:firstLine="640" w:firstLineChars="200"/>
        <w:rPr>
          <w:rFonts w:hint="eastAsia" w:eastAsia="仿宋_GB2312"/>
          <w:sz w:val="32"/>
          <w:szCs w:val="32"/>
        </w:rPr>
      </w:pPr>
      <w:r>
        <w:rPr>
          <w:rFonts w:hint="eastAsia" w:ascii="Times New Roman" w:hAnsi="Times New Roman" w:eastAsia="仿宋_GB2312" w:cs="Times New Roman"/>
          <w:sz w:val="32"/>
          <w:szCs w:val="32"/>
        </w:rPr>
        <w:t>支持举办各类人工智能行业沙龙、论坛等推广活动。参会人员规模100人至200人的可申报50万元，参会人员规模超过200人至300人的可申报80万元，参会人员超过300人的可申报100万元</w:t>
      </w:r>
      <w:r>
        <w:rPr>
          <w:rFonts w:hint="eastAsia" w:eastAsia="仿宋_GB2312"/>
          <w:sz w:val="32"/>
          <w:szCs w:val="32"/>
        </w:rPr>
        <w:t>。</w:t>
      </w:r>
    </w:p>
    <w:p>
      <w:pPr>
        <w:pStyle w:val="6"/>
        <w:adjustRightInd w:val="0"/>
        <w:snapToGrid w:val="0"/>
        <w:spacing w:line="600" w:lineRule="exact"/>
        <w:ind w:firstLine="640"/>
        <w:rPr>
          <w:rFonts w:eastAsia="方正楷体_GBK"/>
          <w:sz w:val="32"/>
          <w:szCs w:val="32"/>
        </w:rPr>
      </w:pPr>
      <w:r>
        <w:rPr>
          <w:rFonts w:eastAsia="楷体"/>
          <w:sz w:val="32"/>
          <w:szCs w:val="32"/>
        </w:rPr>
        <w:t>（二）人工智能云资源补贴</w:t>
      </w:r>
    </w:p>
    <w:p>
      <w:pPr>
        <w:pStyle w:val="3"/>
        <w:autoSpaceDE w:val="0"/>
        <w:adjustRightInd w:val="0"/>
        <w:snapToGrid w:val="0"/>
        <w:spacing w:line="600" w:lineRule="exact"/>
        <w:ind w:firstLine="643" w:firstLineChars="200"/>
        <w:rPr>
          <w:rFonts w:eastAsia="仿宋_GB2312"/>
          <w:b/>
          <w:bCs/>
          <w:sz w:val="32"/>
          <w:szCs w:val="32"/>
        </w:rPr>
      </w:pPr>
      <w:r>
        <w:rPr>
          <w:rFonts w:ascii="Times New Roman" w:hAnsi="Times New Roman" w:eastAsia="仿宋_GB2312" w:cs="Times New Roman"/>
          <w:b/>
          <w:bCs/>
          <w:sz w:val="32"/>
          <w:szCs w:val="32"/>
        </w:rPr>
        <w:t>1．</w:t>
      </w:r>
      <w:r>
        <w:rPr>
          <w:rFonts w:eastAsia="仿宋_GB2312"/>
          <w:b/>
          <w:bCs/>
          <w:sz w:val="32"/>
          <w:szCs w:val="32"/>
        </w:rPr>
        <w:t>人工智能示范应用</w:t>
      </w:r>
    </w:p>
    <w:p>
      <w:pPr>
        <w:pStyle w:val="3"/>
        <w:autoSpaceDE w:val="0"/>
        <w:adjustRightInd w:val="0"/>
        <w:snapToGrid w:val="0"/>
        <w:spacing w:line="600" w:lineRule="exact"/>
        <w:ind w:firstLine="640" w:firstLineChars="200"/>
        <w:rPr>
          <w:rFonts w:eastAsia="仿宋_GB2312"/>
          <w:sz w:val="32"/>
          <w:szCs w:val="32"/>
        </w:rPr>
      </w:pPr>
      <w:r>
        <w:rPr>
          <w:rFonts w:hint="eastAsia" w:eastAsia="仿宋_GB2312"/>
          <w:sz w:val="32"/>
          <w:szCs w:val="32"/>
        </w:rPr>
        <w:t>支持</w:t>
      </w:r>
      <w:r>
        <w:rPr>
          <w:rFonts w:eastAsia="仿宋_GB2312"/>
          <w:sz w:val="32"/>
          <w:szCs w:val="32"/>
        </w:rPr>
        <w:t>面向广西区内有人工智能项目建设需求的各级党政机关、企事业单位、高等院校、科研单位、社会团体等机构，要求人工智能项目处</w:t>
      </w:r>
      <w:r>
        <w:rPr>
          <w:rFonts w:ascii="Times New Roman" w:hAnsi="Times New Roman" w:eastAsia="仿宋_GB2312" w:cs="Times New Roman"/>
          <w:sz w:val="32"/>
          <w:szCs w:val="32"/>
        </w:rPr>
        <w:t>于在建状态，根据2022年研发人员数量和营业收入分级申请资源补贴，10人以下或营业收入在500万元及以下的可申报15万元资源补贴，11人至20人或营业收入超过500万元至1000万元的可申报25万元资源补贴，21人至30人或营业收入超过1000万元至3000万元的可申报50万元资源补贴，31人至40人或营业收入超过3000万元至5000万元的可申报100万元资源补贴，41至50人或营业收入超过5000万元至1亿元的可申报150万元资源补贴，超过50人或营业收入超过1亿元的可申报200万元资源补贴（研发人员数量需提供社保证明）。具体根据项目建设运行的需要，按资源补贴清单（详见附件2-1）提出。</w:t>
      </w:r>
    </w:p>
    <w:p>
      <w:pPr>
        <w:pStyle w:val="3"/>
        <w:autoSpaceDE w:val="0"/>
        <w:adjustRightInd w:val="0"/>
        <w:snapToGrid w:val="0"/>
        <w:spacing w:line="600" w:lineRule="exact"/>
        <w:ind w:firstLine="643" w:firstLineChars="200"/>
        <w:rPr>
          <w:rFonts w:eastAsia="仿宋_GB2312"/>
          <w:b/>
          <w:bCs/>
          <w:sz w:val="32"/>
          <w:szCs w:val="32"/>
        </w:rPr>
      </w:pPr>
      <w:r>
        <w:rPr>
          <w:rFonts w:ascii="Times New Roman" w:hAnsi="Times New Roman" w:eastAsia="仿宋_GB2312" w:cs="Times New Roman"/>
          <w:b/>
          <w:bCs/>
          <w:sz w:val="32"/>
          <w:szCs w:val="32"/>
        </w:rPr>
        <w:t>2．</w:t>
      </w:r>
      <w:r>
        <w:rPr>
          <w:rFonts w:eastAsia="仿宋_GB2312"/>
          <w:b/>
          <w:bCs/>
          <w:sz w:val="32"/>
          <w:szCs w:val="32"/>
        </w:rPr>
        <w:t>人工智能基础服务平台建设</w:t>
      </w:r>
    </w:p>
    <w:p>
      <w:pPr>
        <w:pStyle w:val="3"/>
        <w:autoSpaceDE w:val="0"/>
        <w:adjustRightInd w:val="0"/>
        <w:snapToGrid w:val="0"/>
        <w:spacing w:line="600" w:lineRule="exact"/>
        <w:ind w:firstLine="640" w:firstLineChars="200"/>
        <w:rPr>
          <w:rFonts w:eastAsia="仿宋_GB2312"/>
          <w:sz w:val="32"/>
          <w:szCs w:val="32"/>
        </w:rPr>
      </w:pPr>
      <w:r>
        <w:rPr>
          <w:rFonts w:hint="eastAsia" w:eastAsia="仿宋_GB2312"/>
          <w:sz w:val="32"/>
          <w:szCs w:val="32"/>
        </w:rPr>
        <w:t>支持</w:t>
      </w:r>
      <w:r>
        <w:rPr>
          <w:rFonts w:eastAsia="仿宋_GB2312"/>
          <w:sz w:val="32"/>
          <w:szCs w:val="32"/>
        </w:rPr>
        <w:t>面向广西区内开展人工智能及大数据人才培养或服务咨询的院校、科研机构、培训机构等，</w:t>
      </w:r>
      <w:r>
        <w:rPr>
          <w:rFonts w:hint="eastAsia" w:eastAsia="仿宋_GB2312"/>
          <w:sz w:val="32"/>
          <w:szCs w:val="32"/>
        </w:rPr>
        <w:t>重点</w:t>
      </w:r>
      <w:r>
        <w:rPr>
          <w:rFonts w:eastAsia="仿宋_GB2312"/>
          <w:sz w:val="32"/>
          <w:szCs w:val="32"/>
        </w:rPr>
        <w:t>支持面向东盟及其他国家留学生开展人工智能人才培养。要求报单位具备相关专业服务资质，在</w:t>
      </w:r>
      <w:r>
        <w:rPr>
          <w:rFonts w:ascii="Times New Roman" w:hAnsi="Times New Roman" w:eastAsia="仿宋_GB2312" w:cs="Times New Roman"/>
          <w:sz w:val="32"/>
          <w:szCs w:val="32"/>
        </w:rPr>
        <w:t>2023</w:t>
      </w:r>
      <w:r>
        <w:rPr>
          <w:rFonts w:eastAsia="仿宋_GB2312"/>
          <w:sz w:val="32"/>
          <w:szCs w:val="32"/>
        </w:rPr>
        <w:t>年有较明确的人工智能相关方向人才培养计划或服务配套。具体根据开展相关课程建设或服务咨询的需求，参加人工智能相关培训</w:t>
      </w:r>
      <w:r>
        <w:rPr>
          <w:rFonts w:ascii="Times New Roman" w:hAnsi="Times New Roman" w:eastAsia="仿宋_GB2312" w:cs="Times New Roman"/>
          <w:sz w:val="32"/>
          <w:szCs w:val="32"/>
        </w:rPr>
        <w:t>不少于30人次培训时长不少于5天且不少于15人取得HCIA认证的，可申报50万元资源补贴；参加人工智能相关培训不少于50人次培训时长不少于5天且不少于25人取得人工智能HCIA认证的，可申报80万元资源补贴；参加人工智能相关培训不少于80人次培训时长不少于5天且不少于40人取得人工智能HCIA认证的，可申报150万元资源补贴。</w:t>
      </w:r>
      <w:r>
        <w:rPr>
          <w:rFonts w:eastAsia="仿宋_GB2312"/>
          <w:sz w:val="32"/>
          <w:szCs w:val="32"/>
        </w:rPr>
        <w:t>按资源补贴清单（详见附件</w:t>
      </w:r>
      <w:r>
        <w:rPr>
          <w:rFonts w:ascii="Times New Roman" w:hAnsi="Times New Roman" w:eastAsia="仿宋_GB2312" w:cs="Times New Roman"/>
          <w:sz w:val="32"/>
          <w:szCs w:val="32"/>
        </w:rPr>
        <w:t>2</w:t>
      </w:r>
      <w:r>
        <w:rPr>
          <w:rFonts w:eastAsia="仿宋_GB2312"/>
          <w:sz w:val="32"/>
          <w:szCs w:val="32"/>
        </w:rPr>
        <w:t>-</w:t>
      </w:r>
      <w:r>
        <w:rPr>
          <w:rFonts w:ascii="Times New Roman" w:hAnsi="Times New Roman" w:eastAsia="仿宋_GB2312" w:cs="Times New Roman"/>
          <w:sz w:val="32"/>
          <w:szCs w:val="32"/>
        </w:rPr>
        <w:t>1</w:t>
      </w:r>
      <w:r>
        <w:rPr>
          <w:rFonts w:eastAsia="仿宋_GB2312"/>
          <w:sz w:val="32"/>
          <w:szCs w:val="32"/>
        </w:rPr>
        <w:t>）提出。</w:t>
      </w:r>
    </w:p>
    <w:p>
      <w:pPr>
        <w:pStyle w:val="3"/>
        <w:autoSpaceDE w:val="0"/>
        <w:adjustRightInd w:val="0"/>
        <w:snapToGrid w:val="0"/>
        <w:spacing w:line="600" w:lineRule="exact"/>
        <w:ind w:firstLine="643" w:firstLineChars="200"/>
        <w:rPr>
          <w:rFonts w:eastAsia="仿宋_GB2312"/>
          <w:b/>
          <w:bCs/>
          <w:sz w:val="32"/>
          <w:szCs w:val="32"/>
        </w:rPr>
      </w:pPr>
      <w:r>
        <w:rPr>
          <w:rFonts w:ascii="Times New Roman" w:hAnsi="Times New Roman" w:eastAsia="仿宋_GB2312" w:cs="Times New Roman"/>
          <w:b/>
          <w:bCs/>
          <w:sz w:val="32"/>
          <w:szCs w:val="32"/>
        </w:rPr>
        <w:t>3．人</w:t>
      </w:r>
      <w:r>
        <w:rPr>
          <w:rFonts w:eastAsia="仿宋_GB2312"/>
          <w:b/>
          <w:bCs/>
          <w:sz w:val="32"/>
          <w:szCs w:val="32"/>
        </w:rPr>
        <w:t>工智能技术创新</w:t>
      </w:r>
    </w:p>
    <w:p>
      <w:pPr>
        <w:pStyle w:val="3"/>
        <w:autoSpaceDE w:val="0"/>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支持面向区内开展科技创新的科研机构、企事业单位、高等院校、科研单位、社会团体等机构等，要求技术储备充足、投资计划完备、产权归属清晰，并且可产生一定自主创新性成果，可有效提升相关领域技术水平或完善产业链条。申报科技创新的项目在实施期内获得</w:t>
      </w:r>
      <w:r>
        <w:rPr>
          <w:rFonts w:ascii="Times New Roman" w:hAnsi="Times New Roman" w:eastAsia="仿宋_GB2312" w:cs="Times New Roman"/>
          <w:sz w:val="32"/>
          <w:szCs w:val="32"/>
        </w:rPr>
        <w:t>1项</w:t>
      </w:r>
      <w:r>
        <w:rPr>
          <w:rFonts w:hint="eastAsia" w:eastAsia="仿宋_GB2312"/>
          <w:sz w:val="32"/>
          <w:szCs w:val="32"/>
        </w:rPr>
        <w:t>技术发明专利的可申报云资</w:t>
      </w:r>
      <w:r>
        <w:rPr>
          <w:rFonts w:ascii="Times New Roman" w:hAnsi="Times New Roman" w:eastAsia="仿宋_GB2312" w:cs="Times New Roman"/>
          <w:sz w:val="32"/>
          <w:szCs w:val="32"/>
        </w:rPr>
        <w:t>源20万元，获得2项及以上的可申报30万元。验</w:t>
      </w:r>
      <w:r>
        <w:rPr>
          <w:rFonts w:hint="eastAsia" w:eastAsia="仿宋_GB2312"/>
          <w:sz w:val="32"/>
          <w:szCs w:val="32"/>
        </w:rPr>
        <w:t>收时须提供相关充分的证明材料。按资源补贴清单（详见附件</w:t>
      </w:r>
      <w:r>
        <w:rPr>
          <w:rFonts w:ascii="Times New Roman" w:hAnsi="Times New Roman" w:eastAsia="仿宋_GB2312" w:cs="Times New Roman"/>
          <w:sz w:val="32"/>
          <w:szCs w:val="32"/>
        </w:rPr>
        <w:t>2</w:t>
      </w:r>
      <w:r>
        <w:rPr>
          <w:rFonts w:hint="eastAsia" w:eastAsia="仿宋_GB2312"/>
          <w:sz w:val="32"/>
          <w:szCs w:val="32"/>
        </w:rPr>
        <w:t>-</w:t>
      </w:r>
      <w:r>
        <w:rPr>
          <w:rFonts w:ascii="Times New Roman" w:hAnsi="Times New Roman" w:eastAsia="仿宋_GB2312" w:cs="Times New Roman"/>
          <w:sz w:val="32"/>
          <w:szCs w:val="32"/>
        </w:rPr>
        <w:t>1</w:t>
      </w:r>
      <w:r>
        <w:rPr>
          <w:rFonts w:hint="eastAsia" w:eastAsia="仿宋_GB2312"/>
          <w:sz w:val="32"/>
          <w:szCs w:val="32"/>
        </w:rPr>
        <w:t>）提出。</w:t>
      </w:r>
    </w:p>
    <w:p>
      <w:pPr>
        <w:pStyle w:val="3"/>
        <w:autoSpaceDE w:val="0"/>
        <w:adjustRightInd w:val="0"/>
        <w:snapToGrid w:val="0"/>
        <w:spacing w:line="600" w:lineRule="exact"/>
        <w:ind w:firstLine="640" w:firstLineChars="200"/>
        <w:rPr>
          <w:rFonts w:hint="eastAsia" w:eastAsia="仿宋_GB2312"/>
          <w:strike/>
          <w:sz w:val="32"/>
          <w:szCs w:val="32"/>
          <w:highlight w:val="yellow"/>
        </w:rPr>
      </w:pPr>
    </w:p>
    <w:p>
      <w:pPr>
        <w:rPr>
          <w:rFonts w:eastAsia="黑体"/>
          <w:sz w:val="32"/>
          <w:szCs w:val="32"/>
        </w:rPr>
      </w:pPr>
      <w:r>
        <w:rPr>
          <w:rFonts w:eastAsia="黑体"/>
          <w:sz w:val="32"/>
          <w:szCs w:val="32"/>
        </w:rPr>
        <w:br w:type="page"/>
      </w:r>
      <w:r>
        <w:rPr>
          <w:rFonts w:eastAsia="黑体"/>
          <w:sz w:val="32"/>
          <w:szCs w:val="32"/>
        </w:rPr>
        <w:t>附件</w:t>
      </w:r>
      <w:r>
        <w:rPr>
          <w:rFonts w:ascii="Times New Roman" w:hAnsi="Times New Roman" w:eastAsia="黑体" w:cs="Times New Roman"/>
          <w:sz w:val="32"/>
          <w:szCs w:val="32"/>
        </w:rPr>
        <w:t>2</w:t>
      </w:r>
      <w:r>
        <w:rPr>
          <w:rFonts w:eastAsia="黑体"/>
          <w:sz w:val="32"/>
          <w:szCs w:val="32"/>
        </w:rPr>
        <w:t>-</w:t>
      </w:r>
      <w:r>
        <w:rPr>
          <w:rFonts w:ascii="Times New Roman" w:hAnsi="Times New Roman" w:eastAsia="黑体" w:cs="Times New Roman"/>
          <w:sz w:val="32"/>
          <w:szCs w:val="32"/>
        </w:rPr>
        <w:t>1</w:t>
      </w:r>
    </w:p>
    <w:p>
      <w:pPr>
        <w:spacing w:line="600" w:lineRule="exact"/>
        <w:rPr>
          <w:rFonts w:eastAsia="方正黑体_GBK"/>
          <w:sz w:val="32"/>
          <w:szCs w:val="32"/>
        </w:rPr>
      </w:pPr>
    </w:p>
    <w:p>
      <w:pPr>
        <w:adjustRightInd w:val="0"/>
        <w:spacing w:before="120" w:beforeLines="50" w:after="120" w:afterLines="50" w:line="580" w:lineRule="exact"/>
        <w:jc w:val="center"/>
        <w:rPr>
          <w:rFonts w:eastAsia="方正小标宋_GBK"/>
          <w:bCs/>
          <w:sz w:val="44"/>
          <w:szCs w:val="44"/>
        </w:rPr>
      </w:pPr>
      <w:r>
        <w:rPr>
          <w:rFonts w:hint="eastAsia" w:eastAsia="方正小标宋简体"/>
          <w:bCs/>
          <w:sz w:val="44"/>
          <w:szCs w:val="44"/>
        </w:rPr>
        <w:t>中国—东盟</w:t>
      </w:r>
      <w:r>
        <w:rPr>
          <w:rFonts w:eastAsia="方正小标宋简体"/>
          <w:bCs/>
          <w:sz w:val="44"/>
          <w:szCs w:val="44"/>
        </w:rPr>
        <w:t>（华为）人工智能创新中心</w:t>
      </w:r>
      <w:r>
        <w:rPr>
          <w:rFonts w:ascii="Times New Roman" w:hAnsi="Times New Roman" w:eastAsia="方正小标宋简体" w:cs="Times New Roman"/>
          <w:bCs/>
          <w:sz w:val="44"/>
          <w:szCs w:val="44"/>
        </w:rPr>
        <w:t>2023</w:t>
      </w:r>
      <w:r>
        <w:rPr>
          <w:rFonts w:eastAsia="方正小标宋简体"/>
          <w:bCs/>
          <w:sz w:val="44"/>
          <w:szCs w:val="44"/>
        </w:rPr>
        <w:t>年专项补贴云资源清单</w:t>
      </w:r>
    </w:p>
    <w:p/>
    <w:p>
      <w:pPr>
        <w:snapToGrid w:val="0"/>
        <w:spacing w:line="590" w:lineRule="exact"/>
        <w:jc w:val="center"/>
        <w:rPr>
          <w:rFonts w:eastAsia="PMingLiU" w:cs="仿宋"/>
          <w:sz w:val="32"/>
          <w:szCs w:val="32"/>
        </w:rPr>
      </w:pPr>
      <w:r>
        <w:rPr>
          <w:rFonts w:hint="eastAsia" w:ascii="仿宋" w:hAnsi="仿宋" w:eastAsia="仿宋" w:cs="仿宋"/>
          <w:b/>
          <w:kern w:val="0"/>
          <w:sz w:val="32"/>
          <w:szCs w:val="32"/>
        </w:rPr>
        <w:t>人工智能资源套餐总览</w:t>
      </w:r>
    </w:p>
    <w:p>
      <w:pPr>
        <w:pStyle w:val="2"/>
        <w:widowControl/>
        <w:ind w:firstLine="0" w:firstLineChars="0"/>
        <w:rPr>
          <w:rFonts w:eastAsia="PMingLiU"/>
          <w:bCs/>
        </w:rPr>
      </w:pPr>
    </w:p>
    <w:tbl>
      <w:tblPr>
        <w:tblStyle w:val="4"/>
        <w:tblW w:w="8799" w:type="dxa"/>
        <w:tblInd w:w="98" w:type="dxa"/>
        <w:tblLayout w:type="fixed"/>
        <w:tblCellMar>
          <w:top w:w="0" w:type="dxa"/>
          <w:left w:w="108" w:type="dxa"/>
          <w:bottom w:w="0" w:type="dxa"/>
          <w:right w:w="108" w:type="dxa"/>
        </w:tblCellMar>
      </w:tblPr>
      <w:tblGrid>
        <w:gridCol w:w="636"/>
        <w:gridCol w:w="2067"/>
        <w:gridCol w:w="4244"/>
        <w:gridCol w:w="1852"/>
      </w:tblGrid>
      <w:tr>
        <w:tblPrEx>
          <w:tblCellMar>
            <w:top w:w="0" w:type="dxa"/>
            <w:left w:w="108" w:type="dxa"/>
            <w:bottom w:w="0" w:type="dxa"/>
            <w:right w:w="108" w:type="dxa"/>
          </w:tblCellMar>
        </w:tblPrEx>
        <w:trPr>
          <w:trHeight w:val="565" w:hRule="atLeast"/>
          <w:tblHeader/>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lang w:bidi="ar"/>
              </w:rPr>
              <w:t>序号</w:t>
            </w:r>
          </w:p>
        </w:tc>
        <w:tc>
          <w:tcPr>
            <w:tcW w:w="20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类别</w:t>
            </w: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套餐名称</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金额（元）</w:t>
            </w:r>
          </w:p>
        </w:tc>
      </w:tr>
      <w:tr>
        <w:tblPrEx>
          <w:tblCellMar>
            <w:top w:w="0" w:type="dxa"/>
            <w:left w:w="108" w:type="dxa"/>
            <w:bottom w:w="0" w:type="dxa"/>
            <w:right w:w="108" w:type="dxa"/>
          </w:tblCellMar>
        </w:tblPrEx>
        <w:trPr>
          <w:trHeight w:val="548"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w:t>
            </w:r>
          </w:p>
        </w:tc>
        <w:tc>
          <w:tcPr>
            <w:tcW w:w="20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人工智能示范应用补贴</w:t>
            </w: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使能基础套餐</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cs="Calibri"/>
                <w:color w:val="000000"/>
                <w:kern w:val="0"/>
                <w:sz w:val="22"/>
                <w:szCs w:val="22"/>
                <w:lang w:bidi="ar"/>
              </w:rPr>
              <w:t>￥</w:t>
            </w:r>
            <w:r>
              <w:rPr>
                <w:rFonts w:ascii="Times New Roman" w:hAnsi="Times New Roman" w:cs="Times New Roman"/>
                <w:color w:val="000000"/>
                <w:kern w:val="0"/>
                <w:sz w:val="22"/>
                <w:szCs w:val="22"/>
                <w:lang w:bidi="ar"/>
              </w:rPr>
              <w:t>100</w:t>
            </w:r>
            <w:r>
              <w:rPr>
                <w:rFonts w:cs="Calibri"/>
                <w:color w:val="000000"/>
                <w:kern w:val="0"/>
                <w:sz w:val="22"/>
                <w:szCs w:val="22"/>
                <w:lang w:bidi="ar"/>
              </w:rPr>
              <w:t>,</w:t>
            </w:r>
            <w:r>
              <w:rPr>
                <w:rFonts w:ascii="Times New Roman" w:hAnsi="Times New Roman" w:cs="Times New Roman"/>
                <w:color w:val="000000"/>
                <w:kern w:val="0"/>
                <w:sz w:val="22"/>
                <w:szCs w:val="22"/>
                <w:lang w:bidi="ar"/>
              </w:rPr>
              <w:t>000</w:t>
            </w:r>
          </w:p>
        </w:tc>
      </w:tr>
      <w:tr>
        <w:tblPrEx>
          <w:tblCellMar>
            <w:top w:w="0" w:type="dxa"/>
            <w:left w:w="108" w:type="dxa"/>
            <w:bottom w:w="0" w:type="dxa"/>
            <w:right w:w="108" w:type="dxa"/>
          </w:tblCellMar>
        </w:tblPrEx>
        <w:trPr>
          <w:trHeight w:val="548"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w:t>
            </w:r>
          </w:p>
        </w:tc>
        <w:tc>
          <w:tcPr>
            <w:tcW w:w="20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2"/>
                <w:szCs w:val="22"/>
              </w:rPr>
            </w:pP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使能初级套餐</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cs="Calibri"/>
                <w:color w:val="000000"/>
                <w:kern w:val="0"/>
                <w:sz w:val="22"/>
                <w:szCs w:val="22"/>
                <w:lang w:bidi="ar"/>
              </w:rPr>
              <w:t>￥</w:t>
            </w:r>
            <w:r>
              <w:rPr>
                <w:rFonts w:ascii="Times New Roman" w:hAnsi="Times New Roman" w:cs="Times New Roman"/>
                <w:color w:val="000000"/>
                <w:kern w:val="0"/>
                <w:sz w:val="22"/>
                <w:szCs w:val="22"/>
                <w:lang w:bidi="ar"/>
              </w:rPr>
              <w:t>200</w:t>
            </w:r>
            <w:r>
              <w:rPr>
                <w:rFonts w:cs="Calibri"/>
                <w:color w:val="000000"/>
                <w:kern w:val="0"/>
                <w:sz w:val="22"/>
                <w:szCs w:val="22"/>
                <w:lang w:bidi="ar"/>
              </w:rPr>
              <w:t>,</w:t>
            </w:r>
            <w:r>
              <w:rPr>
                <w:rFonts w:ascii="Times New Roman" w:hAnsi="Times New Roman" w:cs="Times New Roman"/>
                <w:color w:val="000000"/>
                <w:kern w:val="0"/>
                <w:sz w:val="22"/>
                <w:szCs w:val="22"/>
                <w:lang w:bidi="ar"/>
              </w:rPr>
              <w:t>000</w:t>
            </w:r>
          </w:p>
        </w:tc>
      </w:tr>
      <w:tr>
        <w:tblPrEx>
          <w:tblCellMar>
            <w:top w:w="0" w:type="dxa"/>
            <w:left w:w="108" w:type="dxa"/>
            <w:bottom w:w="0" w:type="dxa"/>
            <w:right w:w="108" w:type="dxa"/>
          </w:tblCellMar>
        </w:tblPrEx>
        <w:trPr>
          <w:trHeight w:val="548"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3</w:t>
            </w:r>
          </w:p>
        </w:tc>
        <w:tc>
          <w:tcPr>
            <w:tcW w:w="20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2"/>
                <w:szCs w:val="22"/>
              </w:rPr>
            </w:pP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使能中级套餐</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cs="Calibri"/>
                <w:color w:val="000000"/>
                <w:kern w:val="0"/>
                <w:sz w:val="22"/>
                <w:szCs w:val="22"/>
                <w:lang w:bidi="ar"/>
              </w:rPr>
              <w:t>￥</w:t>
            </w:r>
            <w:r>
              <w:rPr>
                <w:rFonts w:ascii="Times New Roman" w:hAnsi="Times New Roman" w:cs="Times New Roman"/>
                <w:color w:val="000000"/>
                <w:kern w:val="0"/>
                <w:sz w:val="22"/>
                <w:szCs w:val="22"/>
                <w:lang w:bidi="ar"/>
              </w:rPr>
              <w:t>350</w:t>
            </w:r>
            <w:r>
              <w:rPr>
                <w:rFonts w:cs="Calibri"/>
                <w:color w:val="000000"/>
                <w:kern w:val="0"/>
                <w:sz w:val="22"/>
                <w:szCs w:val="22"/>
                <w:lang w:bidi="ar"/>
              </w:rPr>
              <w:t>,</w:t>
            </w:r>
            <w:r>
              <w:rPr>
                <w:rFonts w:ascii="Times New Roman" w:hAnsi="Times New Roman" w:cs="Times New Roman"/>
                <w:color w:val="000000"/>
                <w:kern w:val="0"/>
                <w:sz w:val="22"/>
                <w:szCs w:val="22"/>
                <w:lang w:bidi="ar"/>
              </w:rPr>
              <w:t>000</w:t>
            </w:r>
          </w:p>
        </w:tc>
      </w:tr>
      <w:tr>
        <w:tblPrEx>
          <w:tblCellMar>
            <w:top w:w="0" w:type="dxa"/>
            <w:left w:w="108" w:type="dxa"/>
            <w:bottom w:w="0" w:type="dxa"/>
            <w:right w:w="108" w:type="dxa"/>
          </w:tblCellMar>
        </w:tblPrEx>
        <w:trPr>
          <w:trHeight w:val="548"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4</w:t>
            </w:r>
          </w:p>
        </w:tc>
        <w:tc>
          <w:tcPr>
            <w:tcW w:w="20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2"/>
                <w:szCs w:val="22"/>
              </w:rPr>
            </w:pP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使能孵化套餐</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cs="Calibri"/>
                <w:color w:val="000000"/>
                <w:kern w:val="0"/>
                <w:sz w:val="22"/>
                <w:szCs w:val="22"/>
                <w:lang w:bidi="ar"/>
              </w:rPr>
              <w:t>￥</w:t>
            </w:r>
            <w:r>
              <w:rPr>
                <w:rFonts w:ascii="Times New Roman" w:hAnsi="Times New Roman" w:cs="Times New Roman"/>
                <w:color w:val="000000"/>
                <w:kern w:val="0"/>
                <w:sz w:val="22"/>
                <w:szCs w:val="22"/>
                <w:lang w:bidi="ar"/>
              </w:rPr>
              <w:t>400</w:t>
            </w:r>
            <w:r>
              <w:rPr>
                <w:rFonts w:cs="Calibri"/>
                <w:color w:val="000000"/>
                <w:kern w:val="0"/>
                <w:sz w:val="22"/>
                <w:szCs w:val="22"/>
                <w:lang w:bidi="ar"/>
              </w:rPr>
              <w:t>,</w:t>
            </w:r>
            <w:r>
              <w:rPr>
                <w:rFonts w:ascii="Times New Roman" w:hAnsi="Times New Roman" w:cs="Times New Roman"/>
                <w:color w:val="000000"/>
                <w:kern w:val="0"/>
                <w:sz w:val="22"/>
                <w:szCs w:val="22"/>
                <w:lang w:bidi="ar"/>
              </w:rPr>
              <w:t>000</w:t>
            </w:r>
          </w:p>
        </w:tc>
      </w:tr>
      <w:tr>
        <w:tblPrEx>
          <w:tblCellMar>
            <w:top w:w="0" w:type="dxa"/>
            <w:left w:w="108" w:type="dxa"/>
            <w:bottom w:w="0" w:type="dxa"/>
            <w:right w:w="108" w:type="dxa"/>
          </w:tblCellMar>
        </w:tblPrEx>
        <w:trPr>
          <w:trHeight w:val="548"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5</w:t>
            </w:r>
          </w:p>
        </w:tc>
        <w:tc>
          <w:tcPr>
            <w:tcW w:w="20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2"/>
                <w:szCs w:val="22"/>
              </w:rPr>
            </w:pP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使能高级套餐</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cs="Calibri"/>
                <w:color w:val="000000"/>
                <w:kern w:val="0"/>
                <w:sz w:val="22"/>
                <w:szCs w:val="22"/>
                <w:lang w:bidi="ar"/>
              </w:rPr>
              <w:t>￥</w:t>
            </w:r>
            <w:r>
              <w:rPr>
                <w:rFonts w:ascii="Times New Roman" w:hAnsi="Times New Roman" w:cs="Times New Roman"/>
                <w:color w:val="000000"/>
                <w:kern w:val="0"/>
                <w:sz w:val="22"/>
                <w:szCs w:val="22"/>
                <w:lang w:bidi="ar"/>
              </w:rPr>
              <w:t>550</w:t>
            </w:r>
            <w:r>
              <w:rPr>
                <w:rFonts w:cs="Calibri"/>
                <w:color w:val="000000"/>
                <w:kern w:val="0"/>
                <w:sz w:val="22"/>
                <w:szCs w:val="22"/>
                <w:lang w:bidi="ar"/>
              </w:rPr>
              <w:t>,</w:t>
            </w:r>
            <w:r>
              <w:rPr>
                <w:rFonts w:ascii="Times New Roman" w:hAnsi="Times New Roman" w:cs="Times New Roman"/>
                <w:color w:val="000000"/>
                <w:kern w:val="0"/>
                <w:sz w:val="22"/>
                <w:szCs w:val="22"/>
                <w:lang w:bidi="ar"/>
              </w:rPr>
              <w:t>000</w:t>
            </w:r>
          </w:p>
        </w:tc>
      </w:tr>
      <w:tr>
        <w:tblPrEx>
          <w:tblCellMar>
            <w:top w:w="0" w:type="dxa"/>
            <w:left w:w="108" w:type="dxa"/>
            <w:bottom w:w="0" w:type="dxa"/>
            <w:right w:w="108" w:type="dxa"/>
          </w:tblCellMar>
        </w:tblPrEx>
        <w:trPr>
          <w:trHeight w:val="548"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6</w:t>
            </w:r>
          </w:p>
        </w:tc>
        <w:tc>
          <w:tcPr>
            <w:tcW w:w="20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2"/>
                <w:szCs w:val="22"/>
              </w:rPr>
            </w:pP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使能标杆套餐包</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cs="Calibri"/>
                <w:color w:val="000000"/>
                <w:kern w:val="0"/>
                <w:sz w:val="22"/>
                <w:szCs w:val="22"/>
                <w:lang w:bidi="ar"/>
              </w:rPr>
              <w:t>￥</w:t>
            </w:r>
            <w:r>
              <w:rPr>
                <w:rFonts w:ascii="Times New Roman" w:hAnsi="Times New Roman" w:cs="Times New Roman"/>
                <w:color w:val="000000"/>
                <w:kern w:val="0"/>
                <w:sz w:val="22"/>
                <w:szCs w:val="22"/>
                <w:lang w:bidi="ar"/>
              </w:rPr>
              <w:t>1,000</w:t>
            </w:r>
            <w:r>
              <w:rPr>
                <w:rFonts w:cs="Calibri"/>
                <w:color w:val="000000"/>
                <w:kern w:val="0"/>
                <w:sz w:val="22"/>
                <w:szCs w:val="22"/>
                <w:lang w:bidi="ar"/>
              </w:rPr>
              <w:t>,</w:t>
            </w:r>
            <w:r>
              <w:rPr>
                <w:rFonts w:ascii="Times New Roman" w:hAnsi="Times New Roman" w:cs="Times New Roman"/>
                <w:color w:val="000000"/>
                <w:kern w:val="0"/>
                <w:sz w:val="22"/>
                <w:szCs w:val="22"/>
                <w:lang w:bidi="ar"/>
              </w:rPr>
              <w:t>000</w:t>
            </w:r>
          </w:p>
        </w:tc>
      </w:tr>
      <w:tr>
        <w:tblPrEx>
          <w:tblCellMar>
            <w:top w:w="0" w:type="dxa"/>
            <w:left w:w="108" w:type="dxa"/>
            <w:bottom w:w="0" w:type="dxa"/>
            <w:right w:w="108" w:type="dxa"/>
          </w:tblCellMar>
        </w:tblPrEx>
        <w:trPr>
          <w:trHeight w:val="56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kern w:val="0"/>
                <w:sz w:val="22"/>
                <w:szCs w:val="22"/>
                <w:lang w:bidi="ar"/>
              </w:rPr>
            </w:pPr>
            <w:r>
              <w:rPr>
                <w:rFonts w:hint="eastAsia" w:ascii="Times New Roman" w:hAnsi="Times New Roman" w:eastAsia="仿宋" w:cs="Times New Roman"/>
                <w:color w:val="000000"/>
                <w:kern w:val="0"/>
                <w:sz w:val="22"/>
                <w:szCs w:val="22"/>
                <w:lang w:bidi="ar"/>
              </w:rPr>
              <w:t>7</w:t>
            </w:r>
          </w:p>
        </w:tc>
        <w:tc>
          <w:tcPr>
            <w:tcW w:w="20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2"/>
                <w:szCs w:val="22"/>
              </w:rPr>
            </w:pP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kern w:val="0"/>
                <w:sz w:val="22"/>
                <w:szCs w:val="22"/>
                <w:lang w:bidi="ar"/>
              </w:rPr>
            </w:pPr>
            <w:r>
              <w:rPr>
                <w:rFonts w:hint="eastAsia" w:ascii="Times New Roman" w:hAnsi="Times New Roman" w:eastAsia="仿宋" w:cs="Times New Roman"/>
                <w:color w:val="000000"/>
                <w:kern w:val="0"/>
                <w:sz w:val="22"/>
                <w:szCs w:val="22"/>
                <w:lang w:bidi="ar"/>
              </w:rPr>
              <w:t>AI使能超级套餐</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lang w:bidi="ar"/>
              </w:rPr>
            </w:pPr>
            <w:r>
              <w:rPr>
                <w:rFonts w:cs="Calibri"/>
                <w:color w:val="000000"/>
                <w:kern w:val="0"/>
                <w:sz w:val="22"/>
                <w:szCs w:val="22"/>
                <w:lang w:bidi="ar"/>
              </w:rPr>
              <w:t>￥</w:t>
            </w:r>
            <w:r>
              <w:rPr>
                <w:rFonts w:ascii="Times New Roman" w:hAnsi="Times New Roman" w:cs="Times New Roman"/>
                <w:color w:val="000000"/>
                <w:kern w:val="0"/>
                <w:sz w:val="22"/>
                <w:szCs w:val="22"/>
                <w:lang w:bidi="ar"/>
              </w:rPr>
              <w:t>1,500</w:t>
            </w:r>
            <w:r>
              <w:rPr>
                <w:rFonts w:cs="Calibri"/>
                <w:color w:val="000000"/>
                <w:kern w:val="0"/>
                <w:sz w:val="22"/>
                <w:szCs w:val="22"/>
                <w:lang w:bidi="ar"/>
              </w:rPr>
              <w:t>,</w:t>
            </w:r>
            <w:r>
              <w:rPr>
                <w:rFonts w:ascii="Times New Roman" w:hAnsi="Times New Roman" w:cs="Times New Roman"/>
                <w:color w:val="000000"/>
                <w:kern w:val="0"/>
                <w:sz w:val="22"/>
                <w:szCs w:val="22"/>
                <w:lang w:bidi="ar"/>
              </w:rPr>
              <w:t>000</w:t>
            </w:r>
          </w:p>
        </w:tc>
      </w:tr>
      <w:tr>
        <w:tblPrEx>
          <w:tblCellMar>
            <w:top w:w="0" w:type="dxa"/>
            <w:left w:w="108" w:type="dxa"/>
            <w:bottom w:w="0" w:type="dxa"/>
            <w:right w:w="108" w:type="dxa"/>
          </w:tblCellMar>
        </w:tblPrEx>
        <w:trPr>
          <w:trHeight w:val="56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kern w:val="0"/>
                <w:sz w:val="22"/>
                <w:szCs w:val="22"/>
                <w:lang w:bidi="ar"/>
              </w:rPr>
            </w:pPr>
            <w:r>
              <w:rPr>
                <w:rFonts w:hint="eastAsia" w:ascii="Times New Roman" w:hAnsi="Times New Roman" w:eastAsia="仿宋" w:cs="Times New Roman"/>
                <w:color w:val="000000"/>
                <w:kern w:val="0"/>
                <w:sz w:val="22"/>
                <w:szCs w:val="22"/>
                <w:lang w:bidi="ar"/>
              </w:rPr>
              <w:t>8</w:t>
            </w:r>
          </w:p>
        </w:tc>
        <w:tc>
          <w:tcPr>
            <w:tcW w:w="20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2"/>
                <w:szCs w:val="22"/>
              </w:rPr>
            </w:pP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kern w:val="0"/>
                <w:sz w:val="22"/>
                <w:szCs w:val="22"/>
                <w:lang w:bidi="ar"/>
              </w:rPr>
            </w:pPr>
            <w:r>
              <w:rPr>
                <w:rFonts w:hint="eastAsia" w:ascii="Times New Roman" w:hAnsi="Times New Roman" w:eastAsia="仿宋" w:cs="Times New Roman"/>
                <w:color w:val="000000"/>
                <w:kern w:val="0"/>
                <w:sz w:val="22"/>
                <w:szCs w:val="22"/>
                <w:lang w:bidi="ar"/>
              </w:rPr>
              <w:t>AI使能超高级套餐</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lang w:bidi="ar"/>
              </w:rPr>
            </w:pPr>
            <w:r>
              <w:rPr>
                <w:rFonts w:cs="Calibri"/>
                <w:color w:val="000000"/>
                <w:kern w:val="0"/>
                <w:sz w:val="22"/>
                <w:szCs w:val="22"/>
                <w:lang w:bidi="ar"/>
              </w:rPr>
              <w:t>￥</w:t>
            </w:r>
            <w:r>
              <w:rPr>
                <w:rFonts w:ascii="Times New Roman" w:hAnsi="Times New Roman" w:cs="Times New Roman"/>
                <w:color w:val="000000"/>
                <w:kern w:val="0"/>
                <w:sz w:val="22"/>
                <w:szCs w:val="22"/>
                <w:lang w:bidi="ar"/>
              </w:rPr>
              <w:t>2,000</w:t>
            </w:r>
            <w:r>
              <w:rPr>
                <w:rFonts w:cs="Calibri"/>
                <w:color w:val="000000"/>
                <w:kern w:val="0"/>
                <w:sz w:val="22"/>
                <w:szCs w:val="22"/>
                <w:lang w:bidi="ar"/>
              </w:rPr>
              <w:t>,</w:t>
            </w:r>
            <w:r>
              <w:rPr>
                <w:rFonts w:ascii="Times New Roman" w:hAnsi="Times New Roman" w:cs="Times New Roman"/>
                <w:color w:val="000000"/>
                <w:kern w:val="0"/>
                <w:sz w:val="22"/>
                <w:szCs w:val="22"/>
                <w:lang w:bidi="ar"/>
              </w:rPr>
              <w:t>000</w:t>
            </w:r>
          </w:p>
        </w:tc>
      </w:tr>
      <w:tr>
        <w:tblPrEx>
          <w:tblCellMar>
            <w:top w:w="0" w:type="dxa"/>
            <w:left w:w="108" w:type="dxa"/>
            <w:bottom w:w="0" w:type="dxa"/>
            <w:right w:w="108" w:type="dxa"/>
          </w:tblCellMar>
        </w:tblPrEx>
        <w:trPr>
          <w:trHeight w:val="56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9</w:t>
            </w:r>
          </w:p>
        </w:tc>
        <w:tc>
          <w:tcPr>
            <w:tcW w:w="20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2"/>
                <w:szCs w:val="22"/>
              </w:rPr>
            </w:pP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联营联运套餐</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参考华为官网</w:t>
            </w:r>
          </w:p>
        </w:tc>
      </w:tr>
      <w:tr>
        <w:tblPrEx>
          <w:tblCellMar>
            <w:top w:w="0" w:type="dxa"/>
            <w:left w:w="108" w:type="dxa"/>
            <w:bottom w:w="0" w:type="dxa"/>
            <w:right w:w="108" w:type="dxa"/>
          </w:tblCellMar>
        </w:tblPrEx>
        <w:trPr>
          <w:trHeight w:val="548"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10</w:t>
            </w:r>
          </w:p>
        </w:tc>
        <w:tc>
          <w:tcPr>
            <w:tcW w:w="20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人工智能人才培养补贴</w:t>
            </w: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华为云大数据工程师培训班</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cs="Calibri"/>
                <w:color w:val="000000"/>
                <w:kern w:val="0"/>
                <w:sz w:val="22"/>
                <w:szCs w:val="22"/>
                <w:lang w:bidi="ar"/>
              </w:rPr>
              <w:t>￥</w:t>
            </w:r>
            <w:r>
              <w:rPr>
                <w:rFonts w:ascii="Times New Roman" w:hAnsi="Times New Roman" w:cs="Times New Roman"/>
                <w:color w:val="000000"/>
                <w:kern w:val="0"/>
                <w:sz w:val="22"/>
                <w:szCs w:val="22"/>
                <w:lang w:bidi="ar"/>
              </w:rPr>
              <w:t>214</w:t>
            </w:r>
            <w:r>
              <w:rPr>
                <w:rFonts w:cs="Calibri"/>
                <w:color w:val="000000"/>
                <w:kern w:val="0"/>
                <w:sz w:val="22"/>
                <w:szCs w:val="22"/>
                <w:lang w:bidi="ar"/>
              </w:rPr>
              <w:t>,</w:t>
            </w:r>
            <w:r>
              <w:rPr>
                <w:rFonts w:ascii="Times New Roman" w:hAnsi="Times New Roman" w:cs="Times New Roman"/>
                <w:color w:val="000000"/>
                <w:kern w:val="0"/>
                <w:sz w:val="22"/>
                <w:szCs w:val="22"/>
                <w:lang w:bidi="ar"/>
              </w:rPr>
              <w:t>900</w:t>
            </w:r>
          </w:p>
        </w:tc>
      </w:tr>
      <w:tr>
        <w:tblPrEx>
          <w:tblCellMar>
            <w:top w:w="0" w:type="dxa"/>
            <w:left w:w="108" w:type="dxa"/>
            <w:bottom w:w="0" w:type="dxa"/>
            <w:right w:w="108" w:type="dxa"/>
          </w:tblCellMar>
        </w:tblPrEx>
        <w:trPr>
          <w:trHeight w:val="548"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11</w:t>
            </w:r>
          </w:p>
        </w:tc>
        <w:tc>
          <w:tcPr>
            <w:tcW w:w="20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2"/>
                <w:szCs w:val="22"/>
              </w:rPr>
            </w:pP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人工智能总裁培训班</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cs="Calibri"/>
                <w:color w:val="000000"/>
                <w:kern w:val="0"/>
                <w:sz w:val="22"/>
                <w:szCs w:val="22"/>
                <w:lang w:bidi="ar"/>
              </w:rPr>
              <w:t>￥</w:t>
            </w:r>
            <w:r>
              <w:rPr>
                <w:rFonts w:ascii="Times New Roman" w:hAnsi="Times New Roman" w:cs="Times New Roman"/>
                <w:color w:val="000000"/>
                <w:kern w:val="0"/>
                <w:sz w:val="22"/>
                <w:szCs w:val="22"/>
                <w:lang w:bidi="ar"/>
              </w:rPr>
              <w:t>250</w:t>
            </w:r>
            <w:r>
              <w:rPr>
                <w:rFonts w:cs="Calibri"/>
                <w:color w:val="000000"/>
                <w:kern w:val="0"/>
                <w:sz w:val="22"/>
                <w:szCs w:val="22"/>
                <w:lang w:bidi="ar"/>
              </w:rPr>
              <w:t>,</w:t>
            </w:r>
            <w:r>
              <w:rPr>
                <w:rFonts w:ascii="Times New Roman" w:hAnsi="Times New Roman" w:cs="Times New Roman"/>
                <w:color w:val="000000"/>
                <w:kern w:val="0"/>
                <w:sz w:val="22"/>
                <w:szCs w:val="22"/>
                <w:lang w:bidi="ar"/>
              </w:rPr>
              <w:t>000</w:t>
            </w:r>
          </w:p>
        </w:tc>
      </w:tr>
      <w:tr>
        <w:tblPrEx>
          <w:tblCellMar>
            <w:top w:w="0" w:type="dxa"/>
            <w:left w:w="108" w:type="dxa"/>
            <w:bottom w:w="0" w:type="dxa"/>
            <w:right w:w="108" w:type="dxa"/>
          </w:tblCellMar>
        </w:tblPrEx>
        <w:trPr>
          <w:trHeight w:val="548"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12</w:t>
            </w:r>
          </w:p>
        </w:tc>
        <w:tc>
          <w:tcPr>
            <w:tcW w:w="20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2"/>
                <w:szCs w:val="22"/>
              </w:rPr>
            </w:pP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华为人工智能工程师培训班</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cs="Calibri"/>
                <w:color w:val="000000"/>
                <w:kern w:val="0"/>
                <w:sz w:val="22"/>
                <w:szCs w:val="22"/>
                <w:lang w:bidi="ar"/>
              </w:rPr>
              <w:t>￥</w:t>
            </w:r>
            <w:r>
              <w:rPr>
                <w:rFonts w:ascii="Times New Roman" w:hAnsi="Times New Roman" w:cs="Times New Roman"/>
                <w:color w:val="000000"/>
                <w:kern w:val="0"/>
                <w:sz w:val="22"/>
                <w:szCs w:val="22"/>
                <w:lang w:bidi="ar"/>
              </w:rPr>
              <w:t>250</w:t>
            </w:r>
            <w:r>
              <w:rPr>
                <w:rFonts w:cs="Calibri"/>
                <w:color w:val="000000"/>
                <w:kern w:val="0"/>
                <w:sz w:val="22"/>
                <w:szCs w:val="22"/>
                <w:lang w:bidi="ar"/>
              </w:rPr>
              <w:t>,</w:t>
            </w:r>
            <w:r>
              <w:rPr>
                <w:rFonts w:ascii="Times New Roman" w:hAnsi="Times New Roman" w:cs="Times New Roman"/>
                <w:color w:val="000000"/>
                <w:kern w:val="0"/>
                <w:sz w:val="22"/>
                <w:szCs w:val="22"/>
                <w:lang w:bidi="ar"/>
              </w:rPr>
              <w:t>000</w:t>
            </w:r>
          </w:p>
        </w:tc>
      </w:tr>
      <w:tr>
        <w:tblPrEx>
          <w:tblCellMar>
            <w:top w:w="0" w:type="dxa"/>
            <w:left w:w="108" w:type="dxa"/>
            <w:bottom w:w="0" w:type="dxa"/>
            <w:right w:w="108" w:type="dxa"/>
          </w:tblCellMar>
        </w:tblPrEx>
        <w:trPr>
          <w:trHeight w:val="548"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13</w:t>
            </w:r>
          </w:p>
        </w:tc>
        <w:tc>
          <w:tcPr>
            <w:tcW w:w="20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2"/>
                <w:szCs w:val="22"/>
              </w:rPr>
            </w:pP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高校学科师资培训班</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cs="Calibri"/>
                <w:color w:val="000000"/>
                <w:kern w:val="0"/>
                <w:sz w:val="22"/>
                <w:szCs w:val="22"/>
                <w:lang w:bidi="ar"/>
              </w:rPr>
              <w:t>￥</w:t>
            </w:r>
            <w:r>
              <w:rPr>
                <w:rFonts w:ascii="Times New Roman" w:hAnsi="Times New Roman" w:cs="Times New Roman"/>
                <w:color w:val="000000"/>
                <w:kern w:val="0"/>
                <w:sz w:val="22"/>
                <w:szCs w:val="22"/>
                <w:lang w:bidi="ar"/>
              </w:rPr>
              <w:t>256</w:t>
            </w:r>
            <w:r>
              <w:rPr>
                <w:rFonts w:cs="Calibri"/>
                <w:color w:val="000000"/>
                <w:kern w:val="0"/>
                <w:sz w:val="22"/>
                <w:szCs w:val="22"/>
                <w:lang w:bidi="ar"/>
              </w:rPr>
              <w:t>,</w:t>
            </w:r>
            <w:r>
              <w:rPr>
                <w:rFonts w:ascii="Times New Roman" w:hAnsi="Times New Roman" w:cs="Times New Roman"/>
                <w:color w:val="000000"/>
                <w:kern w:val="0"/>
                <w:sz w:val="22"/>
                <w:szCs w:val="22"/>
                <w:lang w:bidi="ar"/>
              </w:rPr>
              <w:t>180</w:t>
            </w:r>
          </w:p>
        </w:tc>
      </w:tr>
      <w:tr>
        <w:tblPrEx>
          <w:tblCellMar>
            <w:top w:w="0" w:type="dxa"/>
            <w:left w:w="108" w:type="dxa"/>
            <w:bottom w:w="0" w:type="dxa"/>
            <w:right w:w="108" w:type="dxa"/>
          </w:tblCellMar>
        </w:tblPrEx>
        <w:trPr>
          <w:trHeight w:val="56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14</w:t>
            </w:r>
          </w:p>
        </w:tc>
        <w:tc>
          <w:tcPr>
            <w:tcW w:w="20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2"/>
                <w:szCs w:val="22"/>
              </w:rPr>
            </w:pP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华为云大数据高级工程师培训班</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cs="Calibri"/>
                <w:color w:val="000000"/>
                <w:kern w:val="0"/>
                <w:sz w:val="22"/>
                <w:szCs w:val="22"/>
                <w:lang w:bidi="ar"/>
              </w:rPr>
              <w:t>￥</w:t>
            </w:r>
            <w:r>
              <w:rPr>
                <w:rFonts w:ascii="Times New Roman" w:hAnsi="Times New Roman" w:cs="Times New Roman"/>
                <w:color w:val="000000"/>
                <w:kern w:val="0"/>
                <w:sz w:val="22"/>
                <w:szCs w:val="22"/>
                <w:lang w:bidi="ar"/>
              </w:rPr>
              <w:t>256</w:t>
            </w:r>
            <w:r>
              <w:rPr>
                <w:rFonts w:cs="Calibri"/>
                <w:color w:val="000000"/>
                <w:kern w:val="0"/>
                <w:sz w:val="22"/>
                <w:szCs w:val="22"/>
                <w:lang w:bidi="ar"/>
              </w:rPr>
              <w:t>,</w:t>
            </w:r>
            <w:r>
              <w:rPr>
                <w:rFonts w:ascii="Times New Roman" w:hAnsi="Times New Roman" w:cs="Times New Roman"/>
                <w:color w:val="000000"/>
                <w:kern w:val="0"/>
                <w:sz w:val="22"/>
                <w:szCs w:val="22"/>
                <w:lang w:bidi="ar"/>
              </w:rPr>
              <w:t>180</w:t>
            </w:r>
          </w:p>
        </w:tc>
      </w:tr>
      <w:tr>
        <w:tblPrEx>
          <w:tblCellMar>
            <w:top w:w="0" w:type="dxa"/>
            <w:left w:w="108" w:type="dxa"/>
            <w:bottom w:w="0" w:type="dxa"/>
            <w:right w:w="108" w:type="dxa"/>
          </w:tblCellMar>
        </w:tblPrEx>
        <w:trPr>
          <w:trHeight w:val="56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15</w:t>
            </w:r>
          </w:p>
        </w:tc>
        <w:tc>
          <w:tcPr>
            <w:tcW w:w="20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2"/>
                <w:szCs w:val="22"/>
              </w:rPr>
            </w:pP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华为云数据仓库高级工程师培训班</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cs="Calibri"/>
                <w:color w:val="000000"/>
                <w:kern w:val="0"/>
                <w:sz w:val="22"/>
                <w:szCs w:val="22"/>
                <w:lang w:bidi="ar"/>
              </w:rPr>
              <w:t>￥</w:t>
            </w:r>
            <w:r>
              <w:rPr>
                <w:rFonts w:ascii="Times New Roman" w:hAnsi="Times New Roman" w:cs="Times New Roman"/>
                <w:color w:val="000000"/>
                <w:kern w:val="0"/>
                <w:sz w:val="22"/>
                <w:szCs w:val="22"/>
                <w:lang w:bidi="ar"/>
              </w:rPr>
              <w:t>256</w:t>
            </w:r>
            <w:r>
              <w:rPr>
                <w:rFonts w:cs="Calibri"/>
                <w:color w:val="000000"/>
                <w:kern w:val="0"/>
                <w:sz w:val="22"/>
                <w:szCs w:val="22"/>
                <w:lang w:bidi="ar"/>
              </w:rPr>
              <w:t>,</w:t>
            </w:r>
            <w:r>
              <w:rPr>
                <w:rFonts w:ascii="Times New Roman" w:hAnsi="Times New Roman" w:cs="Times New Roman"/>
                <w:color w:val="000000"/>
                <w:kern w:val="0"/>
                <w:sz w:val="22"/>
                <w:szCs w:val="22"/>
                <w:lang w:bidi="ar"/>
              </w:rPr>
              <w:t>180</w:t>
            </w:r>
          </w:p>
        </w:tc>
      </w:tr>
      <w:tr>
        <w:tblPrEx>
          <w:tblCellMar>
            <w:top w:w="0" w:type="dxa"/>
            <w:left w:w="108" w:type="dxa"/>
            <w:bottom w:w="0" w:type="dxa"/>
            <w:right w:w="108" w:type="dxa"/>
          </w:tblCellMar>
        </w:tblPrEx>
        <w:trPr>
          <w:trHeight w:val="56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16</w:t>
            </w:r>
          </w:p>
        </w:tc>
        <w:tc>
          <w:tcPr>
            <w:tcW w:w="20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2"/>
                <w:szCs w:val="22"/>
              </w:rPr>
            </w:pP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华为企业人工智能开发者培训班</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cs="Calibri"/>
                <w:color w:val="000000"/>
                <w:kern w:val="0"/>
                <w:sz w:val="22"/>
                <w:szCs w:val="22"/>
                <w:lang w:bidi="ar"/>
              </w:rPr>
              <w:t>￥</w:t>
            </w:r>
            <w:r>
              <w:rPr>
                <w:rFonts w:ascii="Times New Roman" w:hAnsi="Times New Roman" w:cs="Times New Roman"/>
                <w:color w:val="000000"/>
                <w:kern w:val="0"/>
                <w:sz w:val="22"/>
                <w:szCs w:val="22"/>
                <w:lang w:bidi="ar"/>
              </w:rPr>
              <w:t>300</w:t>
            </w:r>
            <w:r>
              <w:rPr>
                <w:rFonts w:cs="Calibri"/>
                <w:color w:val="000000"/>
                <w:kern w:val="0"/>
                <w:sz w:val="22"/>
                <w:szCs w:val="22"/>
                <w:lang w:bidi="ar"/>
              </w:rPr>
              <w:t>,</w:t>
            </w:r>
            <w:r>
              <w:rPr>
                <w:rFonts w:ascii="Times New Roman" w:hAnsi="Times New Roman" w:cs="Times New Roman"/>
                <w:color w:val="000000"/>
                <w:kern w:val="0"/>
                <w:sz w:val="22"/>
                <w:szCs w:val="22"/>
                <w:lang w:bidi="ar"/>
              </w:rPr>
              <w:t>000</w:t>
            </w:r>
          </w:p>
        </w:tc>
      </w:tr>
      <w:tr>
        <w:tblPrEx>
          <w:tblCellMar>
            <w:top w:w="0" w:type="dxa"/>
            <w:left w:w="108" w:type="dxa"/>
            <w:bottom w:w="0" w:type="dxa"/>
            <w:right w:w="108" w:type="dxa"/>
          </w:tblCellMar>
        </w:tblPrEx>
        <w:trPr>
          <w:trHeight w:val="548"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17</w:t>
            </w:r>
          </w:p>
        </w:tc>
        <w:tc>
          <w:tcPr>
            <w:tcW w:w="20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2"/>
                <w:szCs w:val="22"/>
              </w:rPr>
            </w:pP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人工智能专家培训班</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cs="Calibri"/>
                <w:color w:val="000000"/>
                <w:kern w:val="0"/>
                <w:sz w:val="22"/>
                <w:szCs w:val="22"/>
                <w:lang w:bidi="ar"/>
              </w:rPr>
              <w:t>￥</w:t>
            </w:r>
            <w:r>
              <w:rPr>
                <w:rFonts w:ascii="Times New Roman" w:hAnsi="Times New Roman" w:cs="Times New Roman"/>
                <w:color w:val="000000"/>
                <w:kern w:val="0"/>
                <w:sz w:val="22"/>
                <w:szCs w:val="22"/>
                <w:lang w:bidi="ar"/>
              </w:rPr>
              <w:t>350</w:t>
            </w:r>
            <w:r>
              <w:rPr>
                <w:rFonts w:cs="Calibri"/>
                <w:color w:val="000000"/>
                <w:kern w:val="0"/>
                <w:sz w:val="22"/>
                <w:szCs w:val="22"/>
                <w:lang w:bidi="ar"/>
              </w:rPr>
              <w:t>,</w:t>
            </w:r>
            <w:r>
              <w:rPr>
                <w:rFonts w:ascii="Times New Roman" w:hAnsi="Times New Roman" w:cs="Times New Roman"/>
                <w:color w:val="000000"/>
                <w:kern w:val="0"/>
                <w:sz w:val="22"/>
                <w:szCs w:val="22"/>
                <w:lang w:bidi="ar"/>
              </w:rPr>
              <w:t>000</w:t>
            </w:r>
          </w:p>
        </w:tc>
      </w:tr>
      <w:tr>
        <w:tblPrEx>
          <w:tblCellMar>
            <w:top w:w="0" w:type="dxa"/>
            <w:left w:w="108" w:type="dxa"/>
            <w:bottom w:w="0" w:type="dxa"/>
            <w:right w:w="108" w:type="dxa"/>
          </w:tblCellMar>
        </w:tblPrEx>
        <w:trPr>
          <w:trHeight w:val="548"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18</w:t>
            </w:r>
          </w:p>
        </w:tc>
        <w:tc>
          <w:tcPr>
            <w:tcW w:w="20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2"/>
                <w:szCs w:val="22"/>
              </w:rPr>
            </w:pP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HiLens</w:t>
            </w:r>
            <w:r>
              <w:rPr>
                <w:rFonts w:hint="eastAsia" w:ascii="仿宋" w:hAnsi="仿宋" w:eastAsia="仿宋" w:cs="仿宋"/>
                <w:color w:val="000000"/>
                <w:kern w:val="0"/>
                <w:sz w:val="22"/>
                <w:szCs w:val="22"/>
                <w:lang w:bidi="ar"/>
              </w:rPr>
              <w:t>专家培训班</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cs="Calibri"/>
                <w:color w:val="000000"/>
                <w:kern w:val="0"/>
                <w:sz w:val="22"/>
                <w:szCs w:val="22"/>
                <w:lang w:bidi="ar"/>
              </w:rPr>
              <w:t>￥</w:t>
            </w:r>
            <w:r>
              <w:rPr>
                <w:rFonts w:ascii="Times New Roman" w:hAnsi="Times New Roman" w:cs="Times New Roman"/>
                <w:color w:val="000000"/>
                <w:kern w:val="0"/>
                <w:sz w:val="22"/>
                <w:szCs w:val="22"/>
                <w:lang w:bidi="ar"/>
              </w:rPr>
              <w:t>350</w:t>
            </w:r>
            <w:r>
              <w:rPr>
                <w:rFonts w:cs="Calibri"/>
                <w:color w:val="000000"/>
                <w:kern w:val="0"/>
                <w:sz w:val="22"/>
                <w:szCs w:val="22"/>
                <w:lang w:bidi="ar"/>
              </w:rPr>
              <w:t>,</w:t>
            </w:r>
            <w:r>
              <w:rPr>
                <w:rFonts w:ascii="Times New Roman" w:hAnsi="Times New Roman" w:cs="Times New Roman"/>
                <w:color w:val="000000"/>
                <w:kern w:val="0"/>
                <w:sz w:val="22"/>
                <w:szCs w:val="22"/>
                <w:lang w:bidi="ar"/>
              </w:rPr>
              <w:t>000</w:t>
            </w:r>
          </w:p>
        </w:tc>
      </w:tr>
      <w:tr>
        <w:tblPrEx>
          <w:tblCellMar>
            <w:top w:w="0" w:type="dxa"/>
            <w:left w:w="108" w:type="dxa"/>
            <w:bottom w:w="0" w:type="dxa"/>
            <w:right w:w="108" w:type="dxa"/>
          </w:tblCellMar>
        </w:tblPrEx>
        <w:trPr>
          <w:trHeight w:val="548"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19</w:t>
            </w:r>
          </w:p>
        </w:tc>
        <w:tc>
          <w:tcPr>
            <w:tcW w:w="20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2"/>
                <w:szCs w:val="22"/>
              </w:rPr>
            </w:pP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华为人工智能工程师认证班</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cs="Calibri"/>
                <w:color w:val="000000"/>
                <w:kern w:val="0"/>
                <w:sz w:val="22"/>
                <w:szCs w:val="22"/>
                <w:lang w:bidi="ar"/>
              </w:rPr>
              <w:t>￥</w:t>
            </w:r>
            <w:r>
              <w:rPr>
                <w:rFonts w:ascii="Times New Roman" w:hAnsi="Times New Roman" w:cs="Times New Roman"/>
                <w:color w:val="000000"/>
                <w:kern w:val="0"/>
                <w:sz w:val="22"/>
                <w:szCs w:val="22"/>
                <w:lang w:bidi="ar"/>
              </w:rPr>
              <w:t>750</w:t>
            </w:r>
            <w:r>
              <w:rPr>
                <w:rFonts w:cs="Calibri"/>
                <w:color w:val="000000"/>
                <w:kern w:val="0"/>
                <w:sz w:val="22"/>
                <w:szCs w:val="22"/>
                <w:lang w:bidi="ar"/>
              </w:rPr>
              <w:t>,</w:t>
            </w:r>
            <w:r>
              <w:rPr>
                <w:rFonts w:ascii="Times New Roman" w:hAnsi="Times New Roman" w:cs="Times New Roman"/>
                <w:color w:val="000000"/>
                <w:kern w:val="0"/>
                <w:sz w:val="22"/>
                <w:szCs w:val="22"/>
                <w:lang w:bidi="ar"/>
              </w:rPr>
              <w:t>000</w:t>
            </w:r>
          </w:p>
        </w:tc>
      </w:tr>
      <w:tr>
        <w:tblPrEx>
          <w:tblCellMar>
            <w:top w:w="0" w:type="dxa"/>
            <w:left w:w="108" w:type="dxa"/>
            <w:bottom w:w="0" w:type="dxa"/>
            <w:right w:w="108" w:type="dxa"/>
          </w:tblCellMar>
        </w:tblPrEx>
        <w:trPr>
          <w:trHeight w:val="548"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20</w:t>
            </w:r>
          </w:p>
        </w:tc>
        <w:tc>
          <w:tcPr>
            <w:tcW w:w="20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2"/>
                <w:szCs w:val="22"/>
              </w:rPr>
            </w:pP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华为企业</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开发者认证班</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cs="Calibri"/>
                <w:color w:val="000000"/>
                <w:kern w:val="0"/>
                <w:sz w:val="22"/>
                <w:szCs w:val="22"/>
                <w:lang w:bidi="ar"/>
              </w:rPr>
              <w:t>￥</w:t>
            </w:r>
            <w:r>
              <w:rPr>
                <w:rFonts w:ascii="Times New Roman" w:hAnsi="Times New Roman" w:cs="Times New Roman"/>
                <w:color w:val="000000"/>
                <w:kern w:val="0"/>
                <w:sz w:val="22"/>
                <w:szCs w:val="22"/>
                <w:lang w:bidi="ar"/>
              </w:rPr>
              <w:t>750</w:t>
            </w:r>
            <w:r>
              <w:rPr>
                <w:rFonts w:cs="Calibri"/>
                <w:color w:val="000000"/>
                <w:kern w:val="0"/>
                <w:sz w:val="22"/>
                <w:szCs w:val="22"/>
                <w:lang w:bidi="ar"/>
              </w:rPr>
              <w:t>,</w:t>
            </w:r>
            <w:r>
              <w:rPr>
                <w:rFonts w:ascii="Times New Roman" w:hAnsi="Times New Roman" w:cs="Times New Roman"/>
                <w:color w:val="000000"/>
                <w:kern w:val="0"/>
                <w:sz w:val="22"/>
                <w:szCs w:val="22"/>
                <w:lang w:bidi="ar"/>
              </w:rPr>
              <w:t>000</w:t>
            </w:r>
          </w:p>
        </w:tc>
      </w:tr>
      <w:tr>
        <w:tblPrEx>
          <w:tblCellMar>
            <w:top w:w="0" w:type="dxa"/>
            <w:left w:w="108" w:type="dxa"/>
            <w:bottom w:w="0" w:type="dxa"/>
            <w:right w:w="108" w:type="dxa"/>
          </w:tblCellMar>
        </w:tblPrEx>
        <w:trPr>
          <w:trHeight w:val="56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21</w:t>
            </w:r>
          </w:p>
        </w:tc>
        <w:tc>
          <w:tcPr>
            <w:tcW w:w="20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2"/>
                <w:szCs w:val="22"/>
              </w:rPr>
            </w:pP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华为终端</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开发者认证班（</w:t>
            </w:r>
            <w:r>
              <w:rPr>
                <w:rFonts w:ascii="Times New Roman" w:hAnsi="Times New Roman" w:eastAsia="仿宋" w:cs="Times New Roman"/>
                <w:color w:val="000000"/>
                <w:kern w:val="0"/>
                <w:sz w:val="22"/>
                <w:szCs w:val="22"/>
                <w:lang w:bidi="ar"/>
              </w:rPr>
              <w:t>HCIP</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HiAI</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Developer</w:t>
            </w:r>
            <w:r>
              <w:rPr>
                <w:rFonts w:hint="eastAsia" w:ascii="仿宋" w:hAnsi="仿宋" w:eastAsia="仿宋" w:cs="仿宋"/>
                <w:color w:val="000000"/>
                <w:kern w:val="0"/>
                <w:sz w:val="22"/>
                <w:szCs w:val="22"/>
                <w:lang w:bidi="ar"/>
              </w:rPr>
              <w:t>）</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cs="Calibri"/>
                <w:color w:val="000000"/>
                <w:kern w:val="0"/>
                <w:sz w:val="22"/>
                <w:szCs w:val="22"/>
                <w:lang w:bidi="ar"/>
              </w:rPr>
              <w:t>￥</w:t>
            </w:r>
            <w:r>
              <w:rPr>
                <w:rFonts w:ascii="Times New Roman" w:hAnsi="Times New Roman" w:cs="Times New Roman"/>
                <w:color w:val="000000"/>
                <w:kern w:val="0"/>
                <w:sz w:val="22"/>
                <w:szCs w:val="22"/>
                <w:lang w:bidi="ar"/>
              </w:rPr>
              <w:t>750</w:t>
            </w:r>
            <w:r>
              <w:rPr>
                <w:rFonts w:cs="Calibri"/>
                <w:color w:val="000000"/>
                <w:kern w:val="0"/>
                <w:sz w:val="22"/>
                <w:szCs w:val="22"/>
                <w:lang w:bidi="ar"/>
              </w:rPr>
              <w:t>,</w:t>
            </w:r>
            <w:r>
              <w:rPr>
                <w:rFonts w:ascii="Times New Roman" w:hAnsi="Times New Roman" w:cs="Times New Roman"/>
                <w:color w:val="000000"/>
                <w:kern w:val="0"/>
                <w:sz w:val="22"/>
                <w:szCs w:val="22"/>
                <w:lang w:bidi="ar"/>
              </w:rPr>
              <w:t>000</w:t>
            </w:r>
          </w:p>
        </w:tc>
      </w:tr>
      <w:tr>
        <w:tblPrEx>
          <w:tblCellMar>
            <w:top w:w="0" w:type="dxa"/>
            <w:left w:w="108" w:type="dxa"/>
            <w:bottom w:w="0" w:type="dxa"/>
            <w:right w:w="108" w:type="dxa"/>
          </w:tblCellMar>
        </w:tblPrEx>
        <w:trPr>
          <w:trHeight w:val="548"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22</w:t>
            </w:r>
          </w:p>
        </w:tc>
        <w:tc>
          <w:tcPr>
            <w:tcW w:w="20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2"/>
                <w:szCs w:val="22"/>
              </w:rPr>
            </w:pP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高校学科专项建设方案</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cs="Calibri"/>
                <w:color w:val="000000"/>
                <w:kern w:val="0"/>
                <w:sz w:val="22"/>
                <w:szCs w:val="22"/>
                <w:lang w:bidi="ar"/>
              </w:rPr>
              <w:t>￥</w:t>
            </w:r>
            <w:r>
              <w:rPr>
                <w:rFonts w:ascii="Times New Roman" w:hAnsi="Times New Roman" w:cs="Times New Roman"/>
                <w:color w:val="000000"/>
                <w:kern w:val="0"/>
                <w:sz w:val="22"/>
                <w:szCs w:val="22"/>
                <w:lang w:bidi="ar"/>
              </w:rPr>
              <w:t>1</w:t>
            </w:r>
            <w:r>
              <w:rPr>
                <w:rFonts w:cs="Calibri"/>
                <w:color w:val="000000"/>
                <w:kern w:val="0"/>
                <w:sz w:val="22"/>
                <w:szCs w:val="22"/>
                <w:lang w:bidi="ar"/>
              </w:rPr>
              <w:t>,</w:t>
            </w:r>
            <w:r>
              <w:rPr>
                <w:rFonts w:ascii="Times New Roman" w:hAnsi="Times New Roman" w:cs="Times New Roman"/>
                <w:color w:val="000000"/>
                <w:kern w:val="0"/>
                <w:sz w:val="22"/>
                <w:szCs w:val="22"/>
                <w:lang w:bidi="ar"/>
              </w:rPr>
              <w:t>303</w:t>
            </w:r>
            <w:r>
              <w:rPr>
                <w:rFonts w:cs="Calibri"/>
                <w:color w:val="000000"/>
                <w:kern w:val="0"/>
                <w:sz w:val="22"/>
                <w:szCs w:val="22"/>
                <w:lang w:bidi="ar"/>
              </w:rPr>
              <w:t>,</w:t>
            </w:r>
            <w:r>
              <w:rPr>
                <w:rFonts w:ascii="Times New Roman" w:hAnsi="Times New Roman" w:cs="Times New Roman"/>
                <w:color w:val="000000"/>
                <w:kern w:val="0"/>
                <w:sz w:val="22"/>
                <w:szCs w:val="22"/>
                <w:lang w:bidi="ar"/>
              </w:rPr>
              <w:t>090</w:t>
            </w:r>
          </w:p>
        </w:tc>
      </w:tr>
      <w:tr>
        <w:tblPrEx>
          <w:tblCellMar>
            <w:top w:w="0" w:type="dxa"/>
            <w:left w:w="108" w:type="dxa"/>
            <w:bottom w:w="0" w:type="dxa"/>
            <w:right w:w="108" w:type="dxa"/>
          </w:tblCellMar>
        </w:tblPrEx>
        <w:trPr>
          <w:trHeight w:val="548"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23</w:t>
            </w:r>
          </w:p>
        </w:tc>
        <w:tc>
          <w:tcPr>
            <w:tcW w:w="20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2"/>
                <w:szCs w:val="22"/>
              </w:rPr>
            </w:pP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高校学科整体建设方案</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cs="Calibri"/>
                <w:color w:val="000000"/>
                <w:kern w:val="0"/>
                <w:sz w:val="22"/>
                <w:szCs w:val="22"/>
                <w:lang w:bidi="ar"/>
              </w:rPr>
              <w:t>￥</w:t>
            </w:r>
            <w:r>
              <w:rPr>
                <w:rFonts w:ascii="Times New Roman" w:hAnsi="Times New Roman" w:cs="Times New Roman"/>
                <w:color w:val="000000"/>
                <w:kern w:val="0"/>
                <w:sz w:val="22"/>
                <w:szCs w:val="22"/>
                <w:lang w:bidi="ar"/>
              </w:rPr>
              <w:t>3</w:t>
            </w:r>
            <w:r>
              <w:rPr>
                <w:rFonts w:cs="Calibri"/>
                <w:color w:val="000000"/>
                <w:kern w:val="0"/>
                <w:sz w:val="22"/>
                <w:szCs w:val="22"/>
                <w:lang w:bidi="ar"/>
              </w:rPr>
              <w:t>,</w:t>
            </w:r>
            <w:r>
              <w:rPr>
                <w:rFonts w:ascii="Times New Roman" w:hAnsi="Times New Roman" w:cs="Times New Roman"/>
                <w:color w:val="000000"/>
                <w:kern w:val="0"/>
                <w:sz w:val="22"/>
                <w:szCs w:val="22"/>
                <w:lang w:bidi="ar"/>
              </w:rPr>
              <w:t>000</w:t>
            </w:r>
            <w:r>
              <w:rPr>
                <w:rFonts w:cs="Calibri"/>
                <w:color w:val="000000"/>
                <w:kern w:val="0"/>
                <w:sz w:val="22"/>
                <w:szCs w:val="22"/>
                <w:lang w:bidi="ar"/>
              </w:rPr>
              <w:t>,</w:t>
            </w:r>
            <w:r>
              <w:rPr>
                <w:rFonts w:ascii="Times New Roman" w:hAnsi="Times New Roman" w:cs="Times New Roman"/>
                <w:color w:val="000000"/>
                <w:kern w:val="0"/>
                <w:sz w:val="22"/>
                <w:szCs w:val="22"/>
                <w:lang w:bidi="ar"/>
              </w:rPr>
              <w:t>000</w:t>
            </w:r>
          </w:p>
        </w:tc>
      </w:tr>
      <w:tr>
        <w:tblPrEx>
          <w:tblCellMar>
            <w:top w:w="0" w:type="dxa"/>
            <w:left w:w="108" w:type="dxa"/>
            <w:bottom w:w="0" w:type="dxa"/>
            <w:right w:w="108" w:type="dxa"/>
          </w:tblCellMar>
        </w:tblPrEx>
        <w:trPr>
          <w:trHeight w:val="56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24</w:t>
            </w:r>
          </w:p>
        </w:tc>
        <w:tc>
          <w:tcPr>
            <w:tcW w:w="20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2"/>
                <w:szCs w:val="22"/>
              </w:rPr>
            </w:pP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人才培养生态解决方案</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cs="Calibri"/>
                <w:color w:val="000000"/>
                <w:kern w:val="0"/>
                <w:sz w:val="22"/>
                <w:szCs w:val="22"/>
                <w:lang w:bidi="ar"/>
              </w:rPr>
              <w:t>参考华为官网</w:t>
            </w:r>
          </w:p>
        </w:tc>
      </w:tr>
      <w:tr>
        <w:tblPrEx>
          <w:tblCellMar>
            <w:top w:w="0" w:type="dxa"/>
            <w:left w:w="108" w:type="dxa"/>
            <w:bottom w:w="0" w:type="dxa"/>
            <w:right w:w="108" w:type="dxa"/>
          </w:tblCellMar>
        </w:tblPrEx>
        <w:trPr>
          <w:trHeight w:val="548"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25</w:t>
            </w:r>
          </w:p>
        </w:tc>
        <w:tc>
          <w:tcPr>
            <w:tcW w:w="20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人工智能技术创新补贴</w:t>
            </w: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联合创新设计服务</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cs="Calibri"/>
                <w:color w:val="000000"/>
                <w:kern w:val="0"/>
                <w:sz w:val="22"/>
                <w:szCs w:val="22"/>
                <w:lang w:bidi="ar"/>
              </w:rPr>
              <w:t>￥</w:t>
            </w:r>
            <w:r>
              <w:rPr>
                <w:rFonts w:ascii="Times New Roman" w:hAnsi="Times New Roman" w:cs="Times New Roman"/>
                <w:color w:val="000000"/>
                <w:kern w:val="0"/>
                <w:sz w:val="22"/>
                <w:szCs w:val="22"/>
                <w:lang w:bidi="ar"/>
              </w:rPr>
              <w:t>300</w:t>
            </w:r>
            <w:r>
              <w:rPr>
                <w:rFonts w:cs="Calibri"/>
                <w:color w:val="000000"/>
                <w:kern w:val="0"/>
                <w:sz w:val="22"/>
                <w:szCs w:val="22"/>
                <w:lang w:bidi="ar"/>
              </w:rPr>
              <w:t>,</w:t>
            </w:r>
            <w:r>
              <w:rPr>
                <w:rFonts w:ascii="Times New Roman" w:hAnsi="Times New Roman" w:cs="Times New Roman"/>
                <w:color w:val="000000"/>
                <w:kern w:val="0"/>
                <w:sz w:val="22"/>
                <w:szCs w:val="22"/>
                <w:lang w:bidi="ar"/>
              </w:rPr>
              <w:t>000</w:t>
            </w:r>
          </w:p>
        </w:tc>
      </w:tr>
      <w:tr>
        <w:tblPrEx>
          <w:tblCellMar>
            <w:top w:w="0" w:type="dxa"/>
            <w:left w:w="108" w:type="dxa"/>
            <w:bottom w:w="0" w:type="dxa"/>
            <w:right w:w="108" w:type="dxa"/>
          </w:tblCellMar>
        </w:tblPrEx>
        <w:trPr>
          <w:trHeight w:val="842"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26</w:t>
            </w:r>
          </w:p>
        </w:tc>
        <w:tc>
          <w:tcPr>
            <w:tcW w:w="20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2"/>
                <w:szCs w:val="22"/>
              </w:rPr>
            </w:pPr>
          </w:p>
        </w:tc>
        <w:tc>
          <w:tcPr>
            <w:tcW w:w="4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联合创新的模型预研、模型推理、模型优化服务或</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解决方案研发服务</w:t>
            </w:r>
          </w:p>
        </w:tc>
        <w:tc>
          <w:tcPr>
            <w:tcW w:w="1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一事一议，</w:t>
            </w:r>
            <w:r>
              <w:rPr>
                <w:rFonts w:ascii="Times New Roman" w:hAnsi="Times New Roman" w:eastAsia="仿宋" w:cs="Times New Roman"/>
                <w:color w:val="000000"/>
                <w:kern w:val="0"/>
                <w:sz w:val="22"/>
                <w:szCs w:val="22"/>
                <w:lang w:bidi="ar"/>
              </w:rPr>
              <w:t>5000000</w:t>
            </w:r>
            <w:r>
              <w:rPr>
                <w:rFonts w:hint="eastAsia" w:ascii="仿宋" w:hAnsi="仿宋" w:eastAsia="仿宋" w:cs="仿宋"/>
                <w:color w:val="000000"/>
                <w:kern w:val="0"/>
                <w:sz w:val="22"/>
                <w:szCs w:val="22"/>
                <w:lang w:bidi="ar"/>
              </w:rPr>
              <w:t>起</w:t>
            </w:r>
          </w:p>
        </w:tc>
      </w:tr>
    </w:tbl>
    <w:p/>
    <w:p/>
    <w:p/>
    <w:tbl>
      <w:tblPr>
        <w:tblStyle w:val="4"/>
        <w:tblW w:w="8822" w:type="dxa"/>
        <w:tblInd w:w="98" w:type="dxa"/>
        <w:tblLayout w:type="fixed"/>
        <w:tblCellMar>
          <w:top w:w="0" w:type="dxa"/>
          <w:left w:w="108" w:type="dxa"/>
          <w:bottom w:w="0" w:type="dxa"/>
          <w:right w:w="108" w:type="dxa"/>
        </w:tblCellMar>
      </w:tblPr>
      <w:tblGrid>
        <w:gridCol w:w="595"/>
        <w:gridCol w:w="488"/>
        <w:gridCol w:w="896"/>
        <w:gridCol w:w="3628"/>
        <w:gridCol w:w="1349"/>
        <w:gridCol w:w="1866"/>
      </w:tblGrid>
      <w:tr>
        <w:tblPrEx>
          <w:tblCellMar>
            <w:top w:w="0" w:type="dxa"/>
            <w:left w:w="108" w:type="dxa"/>
            <w:bottom w:w="0" w:type="dxa"/>
            <w:right w:w="108" w:type="dxa"/>
          </w:tblCellMar>
        </w:tblPrEx>
        <w:trPr>
          <w:trHeight w:val="280" w:hRule="atLeast"/>
        </w:trPr>
        <w:tc>
          <w:tcPr>
            <w:tcW w:w="8822"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4"/>
                <w:lang w:bidi="ar"/>
              </w:rPr>
              <w:t>一、人工智能示范应用补贴</w:t>
            </w:r>
          </w:p>
        </w:tc>
      </w:tr>
      <w:tr>
        <w:tblPrEx>
          <w:tblCellMar>
            <w:top w:w="0" w:type="dxa"/>
            <w:left w:w="108" w:type="dxa"/>
            <w:bottom w:w="0" w:type="dxa"/>
            <w:right w:w="108" w:type="dxa"/>
          </w:tblCellMar>
        </w:tblPrEx>
        <w:trPr>
          <w:trHeight w:val="280" w:hRule="atLeast"/>
        </w:trPr>
        <w:tc>
          <w:tcPr>
            <w:tcW w:w="595"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分类</w:t>
            </w:r>
          </w:p>
        </w:tc>
        <w:tc>
          <w:tcPr>
            <w:tcW w:w="488"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序号</w:t>
            </w:r>
          </w:p>
        </w:tc>
        <w:tc>
          <w:tcPr>
            <w:tcW w:w="896"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套餐名称</w:t>
            </w:r>
          </w:p>
        </w:tc>
        <w:tc>
          <w:tcPr>
            <w:tcW w:w="3628" w:type="dxa"/>
            <w:tcBorders>
              <w:top w:val="nil"/>
              <w:left w:val="single" w:color="000000" w:sz="4" w:space="0"/>
              <w:bottom w:val="nil"/>
              <w:right w:val="single" w:color="000000" w:sz="4" w:space="0"/>
            </w:tcBorders>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服务内容</w:t>
            </w:r>
          </w:p>
        </w:tc>
        <w:tc>
          <w:tcPr>
            <w:tcW w:w="1349"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单位</w:t>
            </w:r>
          </w:p>
        </w:tc>
        <w:tc>
          <w:tcPr>
            <w:tcW w:w="1866"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金额</w:t>
            </w:r>
          </w:p>
        </w:tc>
      </w:tr>
      <w:tr>
        <w:tblPrEx>
          <w:tblCellMar>
            <w:top w:w="0" w:type="dxa"/>
            <w:left w:w="108" w:type="dxa"/>
            <w:bottom w:w="0" w:type="dxa"/>
            <w:right w:w="108" w:type="dxa"/>
          </w:tblCellMar>
        </w:tblPrEx>
        <w:trPr>
          <w:trHeight w:val="560" w:hRule="atLeast"/>
        </w:trPr>
        <w:tc>
          <w:tcPr>
            <w:tcW w:w="5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2"/>
                <w:szCs w:val="22"/>
              </w:rPr>
            </w:pPr>
            <w:r>
              <w:rPr>
                <w:rFonts w:ascii="Times New Roman" w:hAnsi="Times New Roman" w:eastAsia="仿宋_GB2312" w:cs="Times New Roman"/>
                <w:color w:val="000000"/>
                <w:kern w:val="0"/>
                <w:sz w:val="22"/>
                <w:szCs w:val="22"/>
                <w:lang w:bidi="ar"/>
              </w:rPr>
              <w:t>华为AI使能服务（可购买华为云官网内服务，以下为示例）</w:t>
            </w:r>
          </w:p>
        </w:tc>
        <w:tc>
          <w:tcPr>
            <w:tcW w:w="48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ascii="Times New Roman" w:hAnsi="Times New Roman" w:cs="Times New Roman"/>
                <w:color w:val="000000"/>
                <w:kern w:val="0"/>
                <w:sz w:val="22"/>
                <w:szCs w:val="22"/>
                <w:lang w:bidi="ar"/>
              </w:rPr>
              <w:t>1</w:t>
            </w:r>
          </w:p>
        </w:tc>
        <w:tc>
          <w:tcPr>
            <w:tcW w:w="896" w:type="dxa"/>
            <w:vMerge w:val="restart"/>
            <w:tcBorders>
              <w:top w:val="single" w:color="000000" w:sz="4" w:space="0"/>
              <w:left w:val="single" w:color="000000" w:sz="4" w:space="0"/>
              <w:bottom w:val="single" w:color="000000" w:sz="4" w:space="0"/>
              <w:right w:val="nil"/>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使能基础套餐</w:t>
            </w:r>
          </w:p>
        </w:tc>
        <w:tc>
          <w:tcPr>
            <w:tcW w:w="3628" w:type="dxa"/>
            <w:tcBorders>
              <w:top w:val="single" w:color="000000" w:sz="4" w:space="0"/>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套餐包自启用后一年内有效。</w:t>
            </w: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.包</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云服务资源：</w:t>
            </w:r>
          </w:p>
        </w:tc>
        <w:tc>
          <w:tcPr>
            <w:tcW w:w="1349"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元/套餐包/年</w:t>
            </w:r>
          </w:p>
        </w:tc>
        <w:tc>
          <w:tcPr>
            <w:tcW w:w="1866"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100</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000</w:t>
            </w:r>
          </w:p>
        </w:tc>
      </w:tr>
      <w:tr>
        <w:tblPrEx>
          <w:tblCellMar>
            <w:top w:w="0" w:type="dxa"/>
            <w:left w:w="108" w:type="dxa"/>
            <w:bottom w:w="0" w:type="dxa"/>
            <w:right w:w="108" w:type="dxa"/>
          </w:tblCellMar>
        </w:tblPrEx>
        <w:trPr>
          <w:trHeight w:val="84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3628"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 人工智能应用</w:t>
            </w:r>
            <w:r>
              <w:rPr>
                <w:rFonts w:ascii="Times New Roman" w:hAnsi="Times New Roman" w:eastAsia="仿宋" w:cs="Times New Roman"/>
                <w:color w:val="000000"/>
                <w:kern w:val="0"/>
                <w:sz w:val="22"/>
                <w:szCs w:val="22"/>
                <w:lang w:bidi="ar"/>
              </w:rPr>
              <w:t>API</w:t>
            </w:r>
            <w:r>
              <w:rPr>
                <w:rFonts w:hint="eastAsia" w:ascii="仿宋" w:hAnsi="仿宋" w:eastAsia="仿宋" w:cs="仿宋"/>
                <w:color w:val="000000"/>
                <w:kern w:val="0"/>
                <w:sz w:val="22"/>
                <w:szCs w:val="22"/>
                <w:lang w:bidi="ar"/>
              </w:rPr>
              <w:t>(含图像内容检测、实时语音识别、人脸搜索/对比/检测、通用文字识别、图片搜索查询等</w:t>
            </w:r>
            <w:r>
              <w:rPr>
                <w:rFonts w:ascii="Times New Roman" w:hAnsi="Times New Roman" w:eastAsia="仿宋" w:cs="Times New Roman"/>
                <w:color w:val="000000"/>
                <w:kern w:val="0"/>
                <w:sz w:val="22"/>
                <w:szCs w:val="22"/>
                <w:lang w:bidi="ar"/>
              </w:rPr>
              <w:t>20</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API</w:t>
            </w:r>
            <w:r>
              <w:rPr>
                <w:rFonts w:hint="eastAsia" w:ascii="仿宋" w:hAnsi="仿宋" w:eastAsia="仿宋" w:cs="仿宋"/>
                <w:color w:val="000000"/>
                <w:kern w:val="0"/>
                <w:sz w:val="22"/>
                <w:szCs w:val="22"/>
                <w:lang w:bidi="ar"/>
              </w:rPr>
              <w:t>)</w:t>
            </w: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6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3628"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开发平台</w:t>
            </w:r>
            <w:r>
              <w:rPr>
                <w:rFonts w:ascii="Times New Roman" w:hAnsi="Times New Roman" w:eastAsia="仿宋" w:cs="Times New Roman"/>
                <w:color w:val="000000"/>
                <w:kern w:val="0"/>
                <w:sz w:val="22"/>
                <w:szCs w:val="22"/>
                <w:lang w:bidi="ar"/>
              </w:rPr>
              <w:t>ModelArts</w:t>
            </w:r>
            <w:r>
              <w:rPr>
                <w:rFonts w:hint="eastAsia" w:ascii="仿宋" w:hAnsi="仿宋" w:eastAsia="仿宋" w:cs="仿宋"/>
                <w:color w:val="000000"/>
                <w:kern w:val="0"/>
                <w:sz w:val="22"/>
                <w:szCs w:val="22"/>
                <w:lang w:bidi="ar"/>
              </w:rPr>
              <w:t>，提供模型学习训练的技术平台及资源服务</w:t>
            </w: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6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3628"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大数据服务，提供数据接入、云数据迁移、数据湖工厂、数据仓库、数据湖探索等服务</w:t>
            </w: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3628"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4</w:t>
            </w:r>
            <w:r>
              <w:rPr>
                <w:rFonts w:hint="eastAsia" w:ascii="Times New Roman" w:hAnsi="Times New Roman" w:eastAsia="仿宋" w:cs="Times New Roman"/>
                <w:color w:val="000000"/>
                <w:kern w:val="0"/>
                <w:sz w:val="22"/>
                <w:szCs w:val="22"/>
                <w:lang w:bidi="ar"/>
              </w:rPr>
              <w:t>）项目所需的I</w:t>
            </w:r>
            <w:r>
              <w:rPr>
                <w:rFonts w:ascii="Times New Roman" w:hAnsi="Times New Roman" w:eastAsia="仿宋" w:cs="Times New Roman"/>
                <w:color w:val="000000"/>
                <w:kern w:val="0"/>
                <w:sz w:val="22"/>
                <w:szCs w:val="22"/>
                <w:lang w:bidi="ar"/>
              </w:rPr>
              <w:t>AAS</w:t>
            </w:r>
            <w:r>
              <w:rPr>
                <w:rFonts w:hint="eastAsia" w:ascii="Times New Roman" w:hAnsi="Times New Roman" w:eastAsia="仿宋" w:cs="Times New Roman"/>
                <w:color w:val="000000"/>
                <w:kern w:val="0"/>
                <w:sz w:val="22"/>
                <w:szCs w:val="22"/>
                <w:lang w:bidi="ar"/>
              </w:rPr>
              <w:t>相关资源，如弹性云服务、裸金属服务、云容器引擎，以及储存、网络等服务。</w:t>
            </w: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6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ascii="Times New Roman" w:hAnsi="Times New Roman" w:cs="Times New Roman"/>
                <w:color w:val="000000"/>
                <w:kern w:val="0"/>
                <w:sz w:val="22"/>
                <w:szCs w:val="22"/>
                <w:lang w:bidi="ar"/>
              </w:rPr>
              <w:t>2</w:t>
            </w:r>
          </w:p>
        </w:tc>
        <w:tc>
          <w:tcPr>
            <w:tcW w:w="896" w:type="dxa"/>
            <w:vMerge w:val="restart"/>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使能初级套餐</w:t>
            </w:r>
          </w:p>
        </w:tc>
        <w:tc>
          <w:tcPr>
            <w:tcW w:w="3628"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套餐包自启用后一年内有效。</w:t>
            </w: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.包含</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云服务资源：</w:t>
            </w:r>
          </w:p>
        </w:tc>
        <w:tc>
          <w:tcPr>
            <w:tcW w:w="1349" w:type="dxa"/>
            <w:vMerge w:val="restart"/>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元/套餐包/年</w:t>
            </w:r>
          </w:p>
        </w:tc>
        <w:tc>
          <w:tcPr>
            <w:tcW w:w="1866"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200</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000</w:t>
            </w:r>
          </w:p>
        </w:tc>
      </w:tr>
      <w:tr>
        <w:tblPrEx>
          <w:tblCellMar>
            <w:top w:w="0" w:type="dxa"/>
            <w:left w:w="108" w:type="dxa"/>
            <w:bottom w:w="0" w:type="dxa"/>
            <w:right w:w="108" w:type="dxa"/>
          </w:tblCellMar>
        </w:tblPrEx>
        <w:trPr>
          <w:trHeight w:val="84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3628" w:type="dxa"/>
            <w:tcBorders>
              <w:top w:val="single" w:color="auto" w:sz="4" w:space="0"/>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 人工智能应用</w:t>
            </w:r>
            <w:r>
              <w:rPr>
                <w:rFonts w:ascii="Times New Roman" w:hAnsi="Times New Roman" w:eastAsia="仿宋" w:cs="Times New Roman"/>
                <w:color w:val="000000"/>
                <w:kern w:val="0"/>
                <w:sz w:val="22"/>
                <w:szCs w:val="22"/>
                <w:lang w:bidi="ar"/>
              </w:rPr>
              <w:t>API</w:t>
            </w:r>
            <w:r>
              <w:rPr>
                <w:rFonts w:hint="eastAsia" w:ascii="仿宋" w:hAnsi="仿宋" w:eastAsia="仿宋" w:cs="仿宋"/>
                <w:color w:val="000000"/>
                <w:kern w:val="0"/>
                <w:sz w:val="22"/>
                <w:szCs w:val="22"/>
                <w:lang w:bidi="ar"/>
              </w:rPr>
              <w:t>(含图像内容检测、实时语音识别、人脸搜索/对比/检测、通用文字识别、图片搜索查询等</w:t>
            </w:r>
            <w:r>
              <w:rPr>
                <w:rFonts w:ascii="Times New Roman" w:hAnsi="Times New Roman" w:eastAsia="仿宋" w:cs="Times New Roman"/>
                <w:color w:val="000000"/>
                <w:kern w:val="0"/>
                <w:sz w:val="22"/>
                <w:szCs w:val="22"/>
                <w:lang w:bidi="ar"/>
              </w:rPr>
              <w:t>20</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API</w:t>
            </w:r>
            <w:r>
              <w:rPr>
                <w:rFonts w:hint="eastAsia" w:ascii="仿宋" w:hAnsi="仿宋" w:eastAsia="仿宋" w:cs="仿宋"/>
                <w:color w:val="000000"/>
                <w:kern w:val="0"/>
                <w:sz w:val="22"/>
                <w:szCs w:val="22"/>
                <w:lang w:bidi="ar"/>
              </w:rPr>
              <w:t>)</w:t>
            </w: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6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3628"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开发平台</w:t>
            </w:r>
            <w:r>
              <w:rPr>
                <w:rFonts w:ascii="Times New Roman" w:hAnsi="Times New Roman" w:eastAsia="仿宋" w:cs="Times New Roman"/>
                <w:color w:val="000000"/>
                <w:kern w:val="0"/>
                <w:sz w:val="22"/>
                <w:szCs w:val="22"/>
                <w:lang w:bidi="ar"/>
              </w:rPr>
              <w:t>ModelArts</w:t>
            </w:r>
            <w:r>
              <w:rPr>
                <w:rFonts w:hint="eastAsia" w:ascii="仿宋" w:hAnsi="仿宋" w:eastAsia="仿宋" w:cs="仿宋"/>
                <w:color w:val="000000"/>
                <w:kern w:val="0"/>
                <w:sz w:val="22"/>
                <w:szCs w:val="22"/>
                <w:lang w:bidi="ar"/>
              </w:rPr>
              <w:t>，提供模型学习训练的技术平台及资源服务</w:t>
            </w: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6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3628" w:type="dxa"/>
            <w:tcBorders>
              <w:top w:val="nil"/>
              <w:left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大数据服务，提供数据接入、云数据迁移、数据湖工厂、数据仓库、数据湖探索等服务</w:t>
            </w: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3628" w:type="dxa"/>
            <w:tcBorders>
              <w:top w:val="nil"/>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4</w:t>
            </w:r>
            <w:r>
              <w:rPr>
                <w:rFonts w:hint="eastAsia" w:ascii="Times New Roman" w:hAnsi="Times New Roman" w:eastAsia="仿宋" w:cs="Times New Roman"/>
                <w:color w:val="000000"/>
                <w:kern w:val="0"/>
                <w:sz w:val="22"/>
                <w:szCs w:val="22"/>
                <w:lang w:bidi="ar"/>
              </w:rPr>
              <w:t>）项目所需的I</w:t>
            </w:r>
            <w:r>
              <w:rPr>
                <w:rFonts w:ascii="Times New Roman" w:hAnsi="Times New Roman" w:eastAsia="仿宋" w:cs="Times New Roman"/>
                <w:color w:val="000000"/>
                <w:kern w:val="0"/>
                <w:sz w:val="22"/>
                <w:szCs w:val="22"/>
                <w:lang w:bidi="ar"/>
              </w:rPr>
              <w:t>AAS</w:t>
            </w:r>
            <w:r>
              <w:rPr>
                <w:rFonts w:hint="eastAsia" w:ascii="Times New Roman" w:hAnsi="Times New Roman" w:eastAsia="仿宋" w:cs="Times New Roman"/>
                <w:color w:val="000000"/>
                <w:kern w:val="0"/>
                <w:sz w:val="22"/>
                <w:szCs w:val="22"/>
                <w:lang w:bidi="ar"/>
              </w:rPr>
              <w:t>相关资源，如弹性云服务、裸金属服务、云容器引擎，以及储存、网络等服务。</w:t>
            </w: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ascii="Times New Roman" w:hAnsi="Times New Roman" w:cs="Times New Roman"/>
                <w:color w:val="000000"/>
                <w:kern w:val="0"/>
                <w:sz w:val="22"/>
                <w:szCs w:val="22"/>
                <w:lang w:bidi="ar"/>
              </w:rPr>
              <w:t>3</w:t>
            </w:r>
          </w:p>
        </w:tc>
        <w:tc>
          <w:tcPr>
            <w:tcW w:w="896" w:type="dxa"/>
            <w:vMerge w:val="restart"/>
            <w:tcBorders>
              <w:top w:val="single" w:color="000000" w:sz="4" w:space="0"/>
              <w:left w:val="single" w:color="000000" w:sz="4" w:space="0"/>
              <w:bottom w:val="single" w:color="000000" w:sz="4" w:space="0"/>
              <w:right w:val="nil"/>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使能中级套餐</w:t>
            </w:r>
          </w:p>
        </w:tc>
        <w:tc>
          <w:tcPr>
            <w:tcW w:w="3628" w:type="dxa"/>
            <w:tcBorders>
              <w:top w:val="single" w:color="000000" w:sz="4" w:space="0"/>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套餐包自启用后一年内有效。</w:t>
            </w:r>
          </w:p>
        </w:tc>
        <w:tc>
          <w:tcPr>
            <w:tcW w:w="1349"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元/套餐包/年</w:t>
            </w:r>
          </w:p>
        </w:tc>
        <w:tc>
          <w:tcPr>
            <w:tcW w:w="1866"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350</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000</w:t>
            </w:r>
          </w:p>
        </w:tc>
      </w:tr>
      <w:tr>
        <w:tblPrEx>
          <w:tblCellMar>
            <w:top w:w="0" w:type="dxa"/>
            <w:left w:w="108" w:type="dxa"/>
            <w:bottom w:w="0" w:type="dxa"/>
            <w:right w:w="108" w:type="dxa"/>
          </w:tblCellMar>
        </w:tblPrEx>
        <w:trPr>
          <w:trHeight w:val="28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3628"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.包含</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云服务资源：</w:t>
            </w: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84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3628"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）人工智能应用</w:t>
            </w:r>
            <w:r>
              <w:rPr>
                <w:rFonts w:ascii="Times New Roman" w:hAnsi="Times New Roman" w:eastAsia="仿宋" w:cs="Times New Roman"/>
                <w:color w:val="000000"/>
                <w:kern w:val="0"/>
                <w:sz w:val="22"/>
                <w:szCs w:val="22"/>
                <w:lang w:bidi="ar"/>
              </w:rPr>
              <w:t>API</w:t>
            </w:r>
            <w:r>
              <w:rPr>
                <w:rFonts w:hint="eastAsia" w:ascii="仿宋" w:hAnsi="仿宋" w:eastAsia="仿宋" w:cs="仿宋"/>
                <w:color w:val="000000"/>
                <w:kern w:val="0"/>
                <w:sz w:val="22"/>
                <w:szCs w:val="22"/>
                <w:lang w:bidi="ar"/>
              </w:rPr>
              <w:t>(含图像内容检测、实时语音识别、人脸搜索/对比/检测、通用文字识别、图片搜索查询等</w:t>
            </w:r>
            <w:r>
              <w:rPr>
                <w:rFonts w:ascii="Times New Roman" w:hAnsi="Times New Roman" w:eastAsia="仿宋" w:cs="Times New Roman"/>
                <w:color w:val="000000"/>
                <w:kern w:val="0"/>
                <w:sz w:val="22"/>
                <w:szCs w:val="22"/>
                <w:lang w:bidi="ar"/>
              </w:rPr>
              <w:t>20</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API</w:t>
            </w:r>
            <w:r>
              <w:rPr>
                <w:rFonts w:hint="eastAsia" w:ascii="仿宋" w:hAnsi="仿宋" w:eastAsia="仿宋" w:cs="仿宋"/>
                <w:color w:val="000000"/>
                <w:kern w:val="0"/>
                <w:sz w:val="22"/>
                <w:szCs w:val="22"/>
                <w:lang w:bidi="ar"/>
              </w:rPr>
              <w:t>)</w:t>
            </w: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6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3628"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开发平台</w:t>
            </w:r>
            <w:r>
              <w:rPr>
                <w:rFonts w:ascii="Times New Roman" w:hAnsi="Times New Roman" w:eastAsia="仿宋" w:cs="Times New Roman"/>
                <w:color w:val="000000"/>
                <w:kern w:val="0"/>
                <w:sz w:val="22"/>
                <w:szCs w:val="22"/>
                <w:lang w:bidi="ar"/>
              </w:rPr>
              <w:t>ModelArts</w:t>
            </w:r>
            <w:r>
              <w:rPr>
                <w:rFonts w:hint="eastAsia" w:ascii="仿宋" w:hAnsi="仿宋" w:eastAsia="仿宋" w:cs="仿宋"/>
                <w:color w:val="000000"/>
                <w:kern w:val="0"/>
                <w:sz w:val="22"/>
                <w:szCs w:val="22"/>
                <w:lang w:bidi="ar"/>
              </w:rPr>
              <w:t>，提供模型学习训练的技术平台及资源服务</w:t>
            </w: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6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3628" w:type="dxa"/>
            <w:tcBorders>
              <w:top w:val="nil"/>
              <w:left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大数据服务，提供数据接入、云数据迁移、数据湖工厂、数据仓库、数据湖探索等服务</w:t>
            </w: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3628" w:type="dxa"/>
            <w:tcBorders>
              <w:top w:val="nil"/>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4</w:t>
            </w:r>
            <w:r>
              <w:rPr>
                <w:rFonts w:hint="eastAsia" w:ascii="Times New Roman" w:hAnsi="Times New Roman" w:eastAsia="仿宋" w:cs="Times New Roman"/>
                <w:color w:val="000000"/>
                <w:kern w:val="0"/>
                <w:sz w:val="22"/>
                <w:szCs w:val="22"/>
                <w:lang w:bidi="ar"/>
              </w:rPr>
              <w:t>）项目所需的I</w:t>
            </w:r>
            <w:r>
              <w:rPr>
                <w:rFonts w:ascii="Times New Roman" w:hAnsi="Times New Roman" w:eastAsia="仿宋" w:cs="Times New Roman"/>
                <w:color w:val="000000"/>
                <w:kern w:val="0"/>
                <w:sz w:val="22"/>
                <w:szCs w:val="22"/>
                <w:lang w:bidi="ar"/>
              </w:rPr>
              <w:t>AAS</w:t>
            </w:r>
            <w:r>
              <w:rPr>
                <w:rFonts w:hint="eastAsia" w:ascii="Times New Roman" w:hAnsi="Times New Roman" w:eastAsia="仿宋" w:cs="Times New Roman"/>
                <w:color w:val="000000"/>
                <w:kern w:val="0"/>
                <w:sz w:val="22"/>
                <w:szCs w:val="22"/>
                <w:lang w:bidi="ar"/>
              </w:rPr>
              <w:t>相关资源，如弹性云服务、裸金属服务、云容器引擎，以及储存、网络等服务。</w:t>
            </w: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6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ascii="Times New Roman" w:hAnsi="Times New Roman" w:cs="Times New Roman"/>
                <w:color w:val="000000"/>
                <w:kern w:val="0"/>
                <w:sz w:val="22"/>
                <w:szCs w:val="22"/>
                <w:lang w:bidi="ar"/>
              </w:rPr>
              <w:t>4</w:t>
            </w:r>
          </w:p>
        </w:tc>
        <w:tc>
          <w:tcPr>
            <w:tcW w:w="896" w:type="dxa"/>
            <w:vMerge w:val="restart"/>
            <w:tcBorders>
              <w:top w:val="single" w:color="000000" w:sz="4" w:space="0"/>
              <w:left w:val="single" w:color="000000" w:sz="4" w:space="0"/>
              <w:right w:val="nil"/>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使能孵化套餐</w:t>
            </w:r>
          </w:p>
        </w:tc>
        <w:tc>
          <w:tcPr>
            <w:tcW w:w="3628" w:type="dxa"/>
            <w:tcBorders>
              <w:top w:val="single" w:color="000000" w:sz="4" w:space="0"/>
              <w:left w:val="single" w:color="000000" w:sz="4" w:space="0"/>
              <w:bottom w:val="nil"/>
              <w:right w:val="single" w:color="000000" w:sz="4" w:space="0"/>
            </w:tcBorders>
            <w:noWrap w:val="0"/>
            <w:vAlign w:val="center"/>
          </w:tcPr>
          <w:p>
            <w:pPr>
              <w:widowControl/>
              <w:jc w:val="left"/>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.包含</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云服务资源，按华为云官网单价进行计费：</w:t>
            </w:r>
          </w:p>
        </w:tc>
        <w:tc>
          <w:tcPr>
            <w:tcW w:w="1349" w:type="dxa"/>
            <w:vMerge w:val="restart"/>
            <w:tcBorders>
              <w:top w:val="single" w:color="000000" w:sz="4" w:space="0"/>
              <w:left w:val="nil"/>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元/套餐包/年</w:t>
            </w:r>
          </w:p>
        </w:tc>
        <w:tc>
          <w:tcPr>
            <w:tcW w:w="1866"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400</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000</w:t>
            </w:r>
          </w:p>
        </w:tc>
      </w:tr>
      <w:tr>
        <w:tblPrEx>
          <w:tblCellMar>
            <w:top w:w="0" w:type="dxa"/>
            <w:left w:w="108" w:type="dxa"/>
            <w:bottom w:w="0" w:type="dxa"/>
            <w:right w:w="108" w:type="dxa"/>
          </w:tblCellMar>
        </w:tblPrEx>
        <w:trPr>
          <w:trHeight w:val="84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left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left w:val="single" w:color="000000" w:sz="4" w:space="0"/>
              <w:right w:val="nil"/>
            </w:tcBorders>
            <w:noWrap w:val="0"/>
            <w:vAlign w:val="center"/>
          </w:tcPr>
          <w:p>
            <w:pPr>
              <w:rPr>
                <w:rFonts w:hint="eastAsia" w:ascii="仿宋" w:hAnsi="仿宋" w:eastAsia="仿宋" w:cs="仿宋"/>
                <w:color w:val="000000"/>
                <w:sz w:val="22"/>
                <w:szCs w:val="22"/>
              </w:rPr>
            </w:pPr>
          </w:p>
        </w:tc>
        <w:tc>
          <w:tcPr>
            <w:tcW w:w="3628" w:type="dxa"/>
            <w:tcBorders>
              <w:top w:val="nil"/>
              <w:left w:val="single" w:color="000000" w:sz="4" w:space="0"/>
              <w:bottom w:val="nil"/>
              <w:right w:val="single" w:color="000000" w:sz="4" w:space="0"/>
            </w:tcBorders>
            <w:noWrap w:val="0"/>
            <w:vAlign w:val="center"/>
          </w:tcPr>
          <w:p>
            <w:pPr>
              <w:widowControl/>
              <w:jc w:val="left"/>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 人工智能应用</w:t>
            </w:r>
            <w:r>
              <w:rPr>
                <w:rFonts w:ascii="Times New Roman" w:hAnsi="Times New Roman" w:eastAsia="仿宋" w:cs="Times New Roman"/>
                <w:color w:val="000000"/>
                <w:kern w:val="0"/>
                <w:sz w:val="22"/>
                <w:szCs w:val="22"/>
                <w:lang w:bidi="ar"/>
              </w:rPr>
              <w:t>API</w:t>
            </w:r>
            <w:r>
              <w:rPr>
                <w:rFonts w:hint="eastAsia" w:ascii="仿宋" w:hAnsi="仿宋" w:eastAsia="仿宋" w:cs="仿宋"/>
                <w:color w:val="000000"/>
                <w:kern w:val="0"/>
                <w:sz w:val="22"/>
                <w:szCs w:val="22"/>
                <w:lang w:bidi="ar"/>
              </w:rPr>
              <w:t>(含图像内容检测、实时语音识别、人脸搜索/对比/检测、通用文字识别、图片搜索查询等</w:t>
            </w:r>
            <w:r>
              <w:rPr>
                <w:rFonts w:ascii="Times New Roman" w:hAnsi="Times New Roman" w:eastAsia="仿宋" w:cs="Times New Roman"/>
                <w:color w:val="000000"/>
                <w:kern w:val="0"/>
                <w:sz w:val="22"/>
                <w:szCs w:val="22"/>
                <w:lang w:bidi="ar"/>
              </w:rPr>
              <w:t>20</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API</w:t>
            </w:r>
            <w:r>
              <w:rPr>
                <w:rFonts w:hint="eastAsia" w:ascii="仿宋" w:hAnsi="仿宋" w:eastAsia="仿宋" w:cs="仿宋"/>
                <w:color w:val="000000"/>
                <w:kern w:val="0"/>
                <w:sz w:val="22"/>
                <w:szCs w:val="22"/>
                <w:lang w:bidi="ar"/>
              </w:rPr>
              <w:t>)</w:t>
            </w:r>
          </w:p>
        </w:tc>
        <w:tc>
          <w:tcPr>
            <w:tcW w:w="1349" w:type="dxa"/>
            <w:vMerge w:val="continue"/>
            <w:tcBorders>
              <w:left w:val="nil"/>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6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left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left w:val="single" w:color="000000" w:sz="4" w:space="0"/>
              <w:right w:val="nil"/>
            </w:tcBorders>
            <w:noWrap w:val="0"/>
            <w:vAlign w:val="center"/>
          </w:tcPr>
          <w:p>
            <w:pPr>
              <w:rPr>
                <w:rFonts w:hint="eastAsia" w:ascii="仿宋" w:hAnsi="仿宋" w:eastAsia="仿宋" w:cs="仿宋"/>
                <w:color w:val="000000"/>
                <w:sz w:val="22"/>
                <w:szCs w:val="22"/>
              </w:rPr>
            </w:pPr>
          </w:p>
        </w:tc>
        <w:tc>
          <w:tcPr>
            <w:tcW w:w="3628" w:type="dxa"/>
            <w:tcBorders>
              <w:top w:val="nil"/>
              <w:left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开发平台</w:t>
            </w:r>
            <w:r>
              <w:rPr>
                <w:rFonts w:ascii="Times New Roman" w:hAnsi="Times New Roman" w:eastAsia="仿宋" w:cs="Times New Roman"/>
                <w:color w:val="000000"/>
                <w:kern w:val="0"/>
                <w:sz w:val="22"/>
                <w:szCs w:val="22"/>
                <w:lang w:bidi="ar"/>
              </w:rPr>
              <w:t>ModelArts</w:t>
            </w:r>
            <w:r>
              <w:rPr>
                <w:rFonts w:hint="eastAsia" w:ascii="仿宋" w:hAnsi="仿宋" w:eastAsia="仿宋" w:cs="仿宋"/>
                <w:color w:val="000000"/>
                <w:kern w:val="0"/>
                <w:sz w:val="22"/>
                <w:szCs w:val="22"/>
                <w:lang w:bidi="ar"/>
              </w:rPr>
              <w:t>，提供模型学习训练的技术平台及资源服务</w:t>
            </w:r>
          </w:p>
        </w:tc>
        <w:tc>
          <w:tcPr>
            <w:tcW w:w="1349" w:type="dxa"/>
            <w:vMerge w:val="continue"/>
            <w:tcBorders>
              <w:left w:val="nil"/>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6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left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left w:val="single" w:color="000000" w:sz="4" w:space="0"/>
            </w:tcBorders>
            <w:noWrap w:val="0"/>
            <w:vAlign w:val="center"/>
          </w:tcPr>
          <w:p>
            <w:pPr>
              <w:rPr>
                <w:rFonts w:hint="eastAsia" w:ascii="仿宋" w:hAnsi="仿宋" w:eastAsia="仿宋" w:cs="仿宋"/>
                <w:color w:val="000000"/>
                <w:sz w:val="22"/>
                <w:szCs w:val="22"/>
              </w:rPr>
            </w:pPr>
          </w:p>
        </w:tc>
        <w:tc>
          <w:tcPr>
            <w:tcW w:w="3628" w:type="dxa"/>
            <w:tcBorders>
              <w:top w:val="nil"/>
            </w:tcBorders>
            <w:noWrap w:val="0"/>
            <w:vAlign w:val="center"/>
          </w:tcPr>
          <w:p>
            <w:pPr>
              <w:widowControl/>
              <w:jc w:val="left"/>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大数据服务，提供数据接入、云数据迁移、数据湖工厂、数据仓库、数据湖探索等服务</w:t>
            </w:r>
          </w:p>
        </w:tc>
        <w:tc>
          <w:tcPr>
            <w:tcW w:w="1349" w:type="dxa"/>
            <w:vMerge w:val="continue"/>
            <w:tcBorders>
              <w:left w:val="nil"/>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6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left w:val="single" w:color="000000" w:sz="4" w:space="0"/>
              <w:bottom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left w:val="single" w:color="000000" w:sz="4" w:space="0"/>
              <w:bottom w:val="single" w:color="000000" w:sz="4" w:space="0"/>
              <w:right w:val="single" w:color="auto" w:sz="4" w:space="0"/>
            </w:tcBorders>
            <w:noWrap w:val="0"/>
            <w:vAlign w:val="center"/>
          </w:tcPr>
          <w:p>
            <w:pPr>
              <w:rPr>
                <w:rFonts w:hint="eastAsia" w:ascii="仿宋" w:hAnsi="仿宋" w:eastAsia="仿宋" w:cs="仿宋"/>
                <w:color w:val="000000"/>
                <w:sz w:val="22"/>
                <w:szCs w:val="22"/>
              </w:rPr>
            </w:pPr>
          </w:p>
        </w:tc>
        <w:tc>
          <w:tcPr>
            <w:tcW w:w="3628" w:type="dxa"/>
            <w:tcBorders>
              <w:top w:val="nil"/>
              <w:left w:val="single" w:color="auto" w:sz="4" w:space="0"/>
              <w:bottom w:val="single" w:color="auto" w:sz="4" w:space="0"/>
              <w:right w:val="single" w:color="auto" w:sz="4" w:space="0"/>
            </w:tcBorders>
            <w:noWrap w:val="0"/>
            <w:vAlign w:val="center"/>
          </w:tcPr>
          <w:p>
            <w:pPr>
              <w:widowControl/>
              <w:jc w:val="left"/>
              <w:textAlignment w:val="center"/>
              <w:rPr>
                <w:rFonts w:ascii="Times New Roman" w:hAnsi="Times New Roman" w:eastAsia="仿宋" w:cs="Times New Roman"/>
                <w:color w:val="000000"/>
                <w:kern w:val="0"/>
                <w:sz w:val="22"/>
                <w:szCs w:val="22"/>
                <w:lang w:bidi="ar"/>
              </w:rPr>
            </w:pPr>
            <w:r>
              <w:rPr>
                <w:rFonts w:ascii="Times New Roman" w:hAnsi="Times New Roman" w:eastAsia="仿宋" w:cs="Times New Roman"/>
                <w:color w:val="000000"/>
                <w:kern w:val="0"/>
                <w:sz w:val="22"/>
                <w:szCs w:val="22"/>
                <w:lang w:bidi="ar"/>
              </w:rPr>
              <w:t>4</w:t>
            </w:r>
            <w:r>
              <w:rPr>
                <w:rFonts w:hint="eastAsia" w:ascii="Times New Roman" w:hAnsi="Times New Roman" w:eastAsia="仿宋" w:cs="Times New Roman"/>
                <w:color w:val="000000"/>
                <w:kern w:val="0"/>
                <w:sz w:val="22"/>
                <w:szCs w:val="22"/>
                <w:lang w:bidi="ar"/>
              </w:rPr>
              <w:t>）项目所需的I</w:t>
            </w:r>
            <w:r>
              <w:rPr>
                <w:rFonts w:ascii="Times New Roman" w:hAnsi="Times New Roman" w:eastAsia="仿宋" w:cs="Times New Roman"/>
                <w:color w:val="000000"/>
                <w:kern w:val="0"/>
                <w:sz w:val="22"/>
                <w:szCs w:val="22"/>
                <w:lang w:bidi="ar"/>
              </w:rPr>
              <w:t>AAS</w:t>
            </w:r>
            <w:r>
              <w:rPr>
                <w:rFonts w:hint="eastAsia" w:ascii="Times New Roman" w:hAnsi="Times New Roman" w:eastAsia="仿宋" w:cs="Times New Roman"/>
                <w:color w:val="000000"/>
                <w:kern w:val="0"/>
                <w:sz w:val="22"/>
                <w:szCs w:val="22"/>
                <w:lang w:bidi="ar"/>
              </w:rPr>
              <w:t>相关资源，如弹性云服务、裸金属服务、云容器引擎，以及储存、网络等服务。</w:t>
            </w:r>
          </w:p>
        </w:tc>
        <w:tc>
          <w:tcPr>
            <w:tcW w:w="1349" w:type="dxa"/>
            <w:vMerge w:val="continue"/>
            <w:tcBorders>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ascii="Times New Roman" w:hAnsi="Times New Roman" w:cs="Times New Roman"/>
                <w:color w:val="000000"/>
                <w:kern w:val="0"/>
                <w:sz w:val="22"/>
                <w:szCs w:val="22"/>
                <w:lang w:bidi="ar"/>
              </w:rPr>
              <w:t>5</w:t>
            </w:r>
          </w:p>
        </w:tc>
        <w:tc>
          <w:tcPr>
            <w:tcW w:w="896" w:type="dxa"/>
            <w:vMerge w:val="restart"/>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使能高级套餐</w:t>
            </w:r>
          </w:p>
        </w:tc>
        <w:tc>
          <w:tcPr>
            <w:tcW w:w="3628" w:type="dxa"/>
            <w:tcBorders>
              <w:top w:val="single" w:color="auto" w:sz="4" w:space="0"/>
              <w:left w:val="single" w:color="auto" w:sz="4" w:space="0"/>
              <w:bottom w:val="nil"/>
              <w:right w:val="single" w:color="auto"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套餐包自启用后一年内有效。</w:t>
            </w:r>
          </w:p>
        </w:tc>
        <w:tc>
          <w:tcPr>
            <w:tcW w:w="1349" w:type="dxa"/>
            <w:vMerge w:val="restart"/>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元/套餐包/年</w:t>
            </w:r>
          </w:p>
        </w:tc>
        <w:tc>
          <w:tcPr>
            <w:tcW w:w="1866"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550</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000</w:t>
            </w:r>
          </w:p>
        </w:tc>
      </w:tr>
      <w:tr>
        <w:tblPrEx>
          <w:tblCellMar>
            <w:top w:w="0" w:type="dxa"/>
            <w:left w:w="108" w:type="dxa"/>
            <w:bottom w:w="0" w:type="dxa"/>
            <w:right w:w="108" w:type="dxa"/>
          </w:tblCellMar>
        </w:tblPrEx>
        <w:trPr>
          <w:trHeight w:val="28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3628"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.包含</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云服务资源：</w:t>
            </w: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84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3628"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）人工智能应用</w:t>
            </w:r>
            <w:r>
              <w:rPr>
                <w:rFonts w:ascii="Times New Roman" w:hAnsi="Times New Roman" w:eastAsia="仿宋" w:cs="Times New Roman"/>
                <w:color w:val="000000"/>
                <w:kern w:val="0"/>
                <w:sz w:val="22"/>
                <w:szCs w:val="22"/>
                <w:lang w:bidi="ar"/>
              </w:rPr>
              <w:t>API</w:t>
            </w:r>
            <w:r>
              <w:rPr>
                <w:rFonts w:hint="eastAsia" w:ascii="仿宋" w:hAnsi="仿宋" w:eastAsia="仿宋" w:cs="仿宋"/>
                <w:color w:val="000000"/>
                <w:kern w:val="0"/>
                <w:sz w:val="22"/>
                <w:szCs w:val="22"/>
                <w:lang w:bidi="ar"/>
              </w:rPr>
              <w:t>(含图像内容检测、实时语音识别、人脸搜索/对比/检测、通用文字识别、图片搜索查询等</w:t>
            </w:r>
            <w:r>
              <w:rPr>
                <w:rFonts w:ascii="Times New Roman" w:hAnsi="Times New Roman" w:eastAsia="仿宋" w:cs="Times New Roman"/>
                <w:color w:val="000000"/>
                <w:kern w:val="0"/>
                <w:sz w:val="22"/>
                <w:szCs w:val="22"/>
                <w:lang w:bidi="ar"/>
              </w:rPr>
              <w:t>20</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API</w:t>
            </w:r>
            <w:r>
              <w:rPr>
                <w:rFonts w:hint="eastAsia" w:ascii="仿宋" w:hAnsi="仿宋" w:eastAsia="仿宋" w:cs="仿宋"/>
                <w:color w:val="000000"/>
                <w:kern w:val="0"/>
                <w:sz w:val="22"/>
                <w:szCs w:val="22"/>
                <w:lang w:bidi="ar"/>
              </w:rPr>
              <w:t>)</w:t>
            </w: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6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3628"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开发平台</w:t>
            </w:r>
            <w:r>
              <w:rPr>
                <w:rFonts w:ascii="Times New Roman" w:hAnsi="Times New Roman" w:eastAsia="仿宋" w:cs="Times New Roman"/>
                <w:color w:val="000000"/>
                <w:kern w:val="0"/>
                <w:sz w:val="22"/>
                <w:szCs w:val="22"/>
                <w:lang w:bidi="ar"/>
              </w:rPr>
              <w:t>ModelArts</w:t>
            </w:r>
            <w:r>
              <w:rPr>
                <w:rFonts w:hint="eastAsia" w:ascii="仿宋" w:hAnsi="仿宋" w:eastAsia="仿宋" w:cs="仿宋"/>
                <w:color w:val="000000"/>
                <w:kern w:val="0"/>
                <w:sz w:val="22"/>
                <w:szCs w:val="22"/>
                <w:lang w:bidi="ar"/>
              </w:rPr>
              <w:t>，提供模型学习训练的技术平台及资源服务</w:t>
            </w: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6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3628" w:type="dxa"/>
            <w:tcBorders>
              <w:top w:val="nil"/>
              <w:left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大数据服务，提供数据接入、云数据迁移、数据湖工厂、数据仓库、数据湖探索等服务</w:t>
            </w: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3628" w:type="dxa"/>
            <w:tcBorders>
              <w:top w:val="nil"/>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4</w:t>
            </w:r>
            <w:r>
              <w:rPr>
                <w:rFonts w:hint="eastAsia" w:ascii="Times New Roman" w:hAnsi="Times New Roman" w:eastAsia="仿宋" w:cs="Times New Roman"/>
                <w:color w:val="000000"/>
                <w:kern w:val="0"/>
                <w:sz w:val="22"/>
                <w:szCs w:val="22"/>
                <w:lang w:bidi="ar"/>
              </w:rPr>
              <w:t>）项目所需的I</w:t>
            </w:r>
            <w:r>
              <w:rPr>
                <w:rFonts w:ascii="Times New Roman" w:hAnsi="Times New Roman" w:eastAsia="仿宋" w:cs="Times New Roman"/>
                <w:color w:val="000000"/>
                <w:kern w:val="0"/>
                <w:sz w:val="22"/>
                <w:szCs w:val="22"/>
                <w:lang w:bidi="ar"/>
              </w:rPr>
              <w:t>AAS</w:t>
            </w:r>
            <w:r>
              <w:rPr>
                <w:rFonts w:hint="eastAsia" w:ascii="Times New Roman" w:hAnsi="Times New Roman" w:eastAsia="仿宋" w:cs="Times New Roman"/>
                <w:color w:val="000000"/>
                <w:kern w:val="0"/>
                <w:sz w:val="22"/>
                <w:szCs w:val="22"/>
                <w:lang w:bidi="ar"/>
              </w:rPr>
              <w:t>相关资源，如弹性云服务、裸金属服务、云容器引擎，以及储存、网络等服务。</w:t>
            </w: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ascii="Times New Roman" w:hAnsi="Times New Roman" w:cs="Times New Roman"/>
                <w:color w:val="000000"/>
                <w:kern w:val="0"/>
                <w:sz w:val="22"/>
                <w:szCs w:val="22"/>
                <w:lang w:bidi="ar"/>
              </w:rPr>
              <w:t>6</w:t>
            </w:r>
          </w:p>
        </w:tc>
        <w:tc>
          <w:tcPr>
            <w:tcW w:w="896" w:type="dxa"/>
            <w:vMerge w:val="restart"/>
            <w:tcBorders>
              <w:top w:val="single" w:color="000000" w:sz="4" w:space="0"/>
              <w:left w:val="single" w:color="000000" w:sz="4" w:space="0"/>
              <w:bottom w:val="single" w:color="000000" w:sz="4" w:space="0"/>
              <w:right w:val="nil"/>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使能标杆套餐</w:t>
            </w:r>
          </w:p>
        </w:tc>
        <w:tc>
          <w:tcPr>
            <w:tcW w:w="3628" w:type="dxa"/>
            <w:tcBorders>
              <w:top w:val="single" w:color="000000" w:sz="4" w:space="0"/>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套餐包自启用后一年内有效。</w:t>
            </w:r>
          </w:p>
        </w:tc>
        <w:tc>
          <w:tcPr>
            <w:tcW w:w="1349"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元/套餐包/年</w:t>
            </w:r>
          </w:p>
        </w:tc>
        <w:tc>
          <w:tcPr>
            <w:tcW w:w="1866"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1</w:t>
            </w:r>
            <w:r>
              <w:rPr>
                <w:rFonts w:hint="eastAsia" w:ascii="Times New Roman" w:hAnsi="Times New Roman" w:eastAsia="仿宋" w:cs="Times New Roman"/>
                <w:color w:val="000000"/>
                <w:kern w:val="0"/>
                <w:sz w:val="22"/>
                <w:szCs w:val="22"/>
                <w:lang w:bidi="ar"/>
              </w:rPr>
              <w:t>,</w:t>
            </w:r>
            <w:r>
              <w:rPr>
                <w:rFonts w:ascii="Times New Roman" w:hAnsi="Times New Roman" w:eastAsia="仿宋" w:cs="Times New Roman"/>
                <w:color w:val="000000"/>
                <w:kern w:val="0"/>
                <w:sz w:val="22"/>
                <w:szCs w:val="22"/>
                <w:lang w:bidi="ar"/>
              </w:rPr>
              <w:t>000</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000</w:t>
            </w:r>
          </w:p>
        </w:tc>
      </w:tr>
      <w:tr>
        <w:tblPrEx>
          <w:tblCellMar>
            <w:top w:w="0" w:type="dxa"/>
            <w:left w:w="108" w:type="dxa"/>
            <w:bottom w:w="0" w:type="dxa"/>
            <w:right w:w="108" w:type="dxa"/>
          </w:tblCellMar>
        </w:tblPrEx>
        <w:trPr>
          <w:trHeight w:val="28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top w:val="single" w:color="000000" w:sz="4" w:space="0"/>
              <w:left w:val="single" w:color="000000" w:sz="4" w:space="0"/>
              <w:bottom w:val="single" w:color="000000" w:sz="4" w:space="0"/>
              <w:right w:val="nil"/>
            </w:tcBorders>
            <w:noWrap w:val="0"/>
            <w:vAlign w:val="center"/>
          </w:tcPr>
          <w:p>
            <w:pPr>
              <w:rPr>
                <w:rFonts w:hint="eastAsia" w:ascii="仿宋" w:hAnsi="仿宋" w:eastAsia="仿宋" w:cs="仿宋"/>
                <w:color w:val="000000"/>
                <w:sz w:val="22"/>
                <w:szCs w:val="22"/>
              </w:rPr>
            </w:pPr>
          </w:p>
        </w:tc>
        <w:tc>
          <w:tcPr>
            <w:tcW w:w="3628"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.包含</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云服务资源，以下内容任选：</w:t>
            </w: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84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top w:val="single" w:color="000000" w:sz="4" w:space="0"/>
              <w:left w:val="single" w:color="000000" w:sz="4" w:space="0"/>
              <w:bottom w:val="single" w:color="000000" w:sz="4" w:space="0"/>
              <w:right w:val="nil"/>
            </w:tcBorders>
            <w:noWrap w:val="0"/>
            <w:vAlign w:val="center"/>
          </w:tcPr>
          <w:p>
            <w:pPr>
              <w:rPr>
                <w:rFonts w:hint="eastAsia" w:ascii="仿宋" w:hAnsi="仿宋" w:eastAsia="仿宋" w:cs="仿宋"/>
                <w:color w:val="000000"/>
                <w:sz w:val="22"/>
                <w:szCs w:val="22"/>
              </w:rPr>
            </w:pPr>
          </w:p>
        </w:tc>
        <w:tc>
          <w:tcPr>
            <w:tcW w:w="3628"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）人工智能应用</w:t>
            </w:r>
            <w:r>
              <w:rPr>
                <w:rFonts w:ascii="Times New Roman" w:hAnsi="Times New Roman" w:eastAsia="仿宋" w:cs="Times New Roman"/>
                <w:color w:val="000000"/>
                <w:kern w:val="0"/>
                <w:sz w:val="22"/>
                <w:szCs w:val="22"/>
                <w:lang w:bidi="ar"/>
              </w:rPr>
              <w:t>API</w:t>
            </w:r>
            <w:r>
              <w:rPr>
                <w:rFonts w:hint="eastAsia" w:ascii="仿宋" w:hAnsi="仿宋" w:eastAsia="仿宋" w:cs="仿宋"/>
                <w:color w:val="000000"/>
                <w:kern w:val="0"/>
                <w:sz w:val="22"/>
                <w:szCs w:val="22"/>
                <w:lang w:bidi="ar"/>
              </w:rPr>
              <w:t>(含图像内容检测、实时语音识别、人脸搜索/对比/检测、通用文字识别、图片搜索查询等</w:t>
            </w:r>
            <w:r>
              <w:rPr>
                <w:rFonts w:ascii="Times New Roman" w:hAnsi="Times New Roman" w:eastAsia="仿宋" w:cs="Times New Roman"/>
                <w:color w:val="000000"/>
                <w:kern w:val="0"/>
                <w:sz w:val="22"/>
                <w:szCs w:val="22"/>
                <w:lang w:bidi="ar"/>
              </w:rPr>
              <w:t>20</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API</w:t>
            </w:r>
            <w:r>
              <w:rPr>
                <w:rFonts w:hint="eastAsia" w:ascii="仿宋" w:hAnsi="仿宋" w:eastAsia="仿宋" w:cs="仿宋"/>
                <w:color w:val="000000"/>
                <w:kern w:val="0"/>
                <w:sz w:val="22"/>
                <w:szCs w:val="22"/>
                <w:lang w:bidi="ar"/>
              </w:rPr>
              <w:t>)</w:t>
            </w: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6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top w:val="single" w:color="000000" w:sz="4" w:space="0"/>
              <w:left w:val="single" w:color="000000" w:sz="4" w:space="0"/>
              <w:bottom w:val="single" w:color="000000" w:sz="4" w:space="0"/>
              <w:right w:val="nil"/>
            </w:tcBorders>
            <w:noWrap w:val="0"/>
            <w:vAlign w:val="center"/>
          </w:tcPr>
          <w:p>
            <w:pPr>
              <w:rPr>
                <w:rFonts w:hint="eastAsia" w:ascii="仿宋" w:hAnsi="仿宋" w:eastAsia="仿宋" w:cs="仿宋"/>
                <w:color w:val="000000"/>
                <w:sz w:val="22"/>
                <w:szCs w:val="22"/>
              </w:rPr>
            </w:pPr>
          </w:p>
        </w:tc>
        <w:tc>
          <w:tcPr>
            <w:tcW w:w="3628"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开发平台</w:t>
            </w:r>
            <w:r>
              <w:rPr>
                <w:rFonts w:ascii="Times New Roman" w:hAnsi="Times New Roman" w:eastAsia="仿宋" w:cs="Times New Roman"/>
                <w:color w:val="000000"/>
                <w:kern w:val="0"/>
                <w:sz w:val="22"/>
                <w:szCs w:val="22"/>
                <w:lang w:bidi="ar"/>
              </w:rPr>
              <w:t>ModelArts</w:t>
            </w:r>
            <w:r>
              <w:rPr>
                <w:rFonts w:hint="eastAsia" w:ascii="仿宋" w:hAnsi="仿宋" w:eastAsia="仿宋" w:cs="仿宋"/>
                <w:color w:val="000000"/>
                <w:kern w:val="0"/>
                <w:sz w:val="22"/>
                <w:szCs w:val="22"/>
                <w:lang w:bidi="ar"/>
              </w:rPr>
              <w:t>，提供模型学习训练的技术平台及资源服务</w:t>
            </w: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6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top w:val="single" w:color="000000" w:sz="4" w:space="0"/>
              <w:left w:val="single" w:color="000000" w:sz="4" w:space="0"/>
              <w:bottom w:val="single" w:color="000000" w:sz="4" w:space="0"/>
              <w:right w:val="nil"/>
            </w:tcBorders>
            <w:noWrap w:val="0"/>
            <w:vAlign w:val="center"/>
          </w:tcPr>
          <w:p>
            <w:pPr>
              <w:rPr>
                <w:rFonts w:hint="eastAsia" w:ascii="仿宋" w:hAnsi="仿宋" w:eastAsia="仿宋" w:cs="仿宋"/>
                <w:color w:val="000000"/>
                <w:sz w:val="22"/>
                <w:szCs w:val="22"/>
              </w:rPr>
            </w:pPr>
          </w:p>
        </w:tc>
        <w:tc>
          <w:tcPr>
            <w:tcW w:w="3628" w:type="dxa"/>
            <w:tcBorders>
              <w:top w:val="nil"/>
              <w:left w:val="single" w:color="000000" w:sz="4" w:space="0"/>
              <w:bottom w:val="nil"/>
              <w:right w:val="single" w:color="000000" w:sz="4" w:space="0"/>
            </w:tcBorders>
            <w:noWrap w:val="0"/>
            <w:vAlign w:val="center"/>
          </w:tcPr>
          <w:p>
            <w:pPr>
              <w:widowControl/>
              <w:textAlignment w:val="center"/>
              <w:rPr>
                <w:rFonts w:ascii="仿宋" w:hAnsi="仿宋" w:eastAsia="仿宋" w:cs="仿宋"/>
                <w:color w:val="000000"/>
                <w:sz w:val="22"/>
                <w:szCs w:val="22"/>
              </w:rPr>
            </w:pPr>
            <w:r>
              <w:rPr>
                <w:rFonts w:ascii="仿宋" w:hAnsi="仿宋" w:eastAsia="仿宋" w:cs="仿宋"/>
                <w:color w:val="000000"/>
                <w:sz w:val="22"/>
                <w:szCs w:val="22"/>
              </w:rPr>
              <w:t>3</w:t>
            </w:r>
            <w:r>
              <w:rPr>
                <w:rFonts w:hint="eastAsia" w:ascii="仿宋" w:hAnsi="仿宋" w:eastAsia="仿宋" w:cs="仿宋"/>
                <w:color w:val="000000"/>
                <w:sz w:val="22"/>
                <w:szCs w:val="22"/>
              </w:rPr>
              <w:t xml:space="preserve">） </w:t>
            </w:r>
            <w:r>
              <w:rPr>
                <w:rFonts w:ascii="仿宋" w:hAnsi="仿宋" w:eastAsia="仿宋" w:cs="仿宋"/>
                <w:color w:val="000000"/>
                <w:sz w:val="22"/>
                <w:szCs w:val="22"/>
              </w:rPr>
              <w:t>AI</w:t>
            </w:r>
            <w:r>
              <w:rPr>
                <w:rFonts w:hint="eastAsia" w:ascii="仿宋" w:hAnsi="仿宋" w:eastAsia="仿宋" w:cs="仿宋"/>
                <w:color w:val="000000"/>
                <w:sz w:val="22"/>
                <w:szCs w:val="22"/>
              </w:rPr>
              <w:t>大数据服务，提供数据接入、云数据迁移、数据湖工厂、数据仓库、数据湖探索等服务。</w:t>
            </w:r>
          </w:p>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4</w:t>
            </w:r>
            <w:r>
              <w:rPr>
                <w:rFonts w:hint="eastAsia" w:ascii="Times New Roman" w:hAnsi="Times New Roman" w:eastAsia="仿宋" w:cs="Times New Roman"/>
                <w:color w:val="000000"/>
                <w:kern w:val="0"/>
                <w:sz w:val="22"/>
                <w:szCs w:val="22"/>
                <w:lang w:bidi="ar"/>
              </w:rPr>
              <w:t>）项目所需的I</w:t>
            </w:r>
            <w:r>
              <w:rPr>
                <w:rFonts w:ascii="Times New Roman" w:hAnsi="Times New Roman" w:eastAsia="仿宋" w:cs="Times New Roman"/>
                <w:color w:val="000000"/>
                <w:kern w:val="0"/>
                <w:sz w:val="22"/>
                <w:szCs w:val="22"/>
                <w:lang w:bidi="ar"/>
              </w:rPr>
              <w:t>AAS</w:t>
            </w:r>
            <w:r>
              <w:rPr>
                <w:rFonts w:hint="eastAsia" w:ascii="Times New Roman" w:hAnsi="Times New Roman" w:eastAsia="仿宋" w:cs="Times New Roman"/>
                <w:color w:val="000000"/>
                <w:kern w:val="0"/>
                <w:sz w:val="22"/>
                <w:szCs w:val="22"/>
                <w:lang w:bidi="ar"/>
              </w:rPr>
              <w:t>相关资源，如弹性云服务、裸金属服务、云容器引擎，以及储存、网络等服务。</w:t>
            </w:r>
          </w:p>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sz w:val="22"/>
                <w:szCs w:val="22"/>
              </w:rPr>
              <w:t>2</w:t>
            </w:r>
            <w:r>
              <w:rPr>
                <w:rFonts w:ascii="仿宋" w:hAnsi="仿宋" w:eastAsia="仿宋" w:cs="仿宋"/>
                <w:color w:val="000000"/>
                <w:sz w:val="22"/>
                <w:szCs w:val="22"/>
              </w:rPr>
              <w:t>.</w:t>
            </w:r>
            <w:r>
              <w:rPr>
                <w:rFonts w:hint="eastAsia" w:ascii="仿宋" w:hAnsi="仿宋" w:eastAsia="仿宋" w:cs="仿宋"/>
                <w:color w:val="000000"/>
                <w:sz w:val="22"/>
                <w:szCs w:val="22"/>
              </w:rPr>
              <w:t xml:space="preserve"> 数字化办公协同解决方案</w:t>
            </w: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Calibri"/>
                <w:color w:val="000000"/>
                <w:sz w:val="22"/>
                <w:szCs w:val="22"/>
              </w:rPr>
            </w:pPr>
          </w:p>
        </w:tc>
        <w:tc>
          <w:tcPr>
            <w:tcW w:w="896" w:type="dxa"/>
            <w:vMerge w:val="continue"/>
            <w:tcBorders>
              <w:top w:val="single" w:color="000000" w:sz="4" w:space="0"/>
              <w:left w:val="single" w:color="000000" w:sz="4" w:space="0"/>
              <w:bottom w:val="single" w:color="000000" w:sz="4" w:space="0"/>
              <w:right w:val="nil"/>
            </w:tcBorders>
            <w:noWrap w:val="0"/>
            <w:vAlign w:val="center"/>
          </w:tcPr>
          <w:p>
            <w:pPr>
              <w:rPr>
                <w:rFonts w:hint="eastAsia" w:ascii="仿宋" w:hAnsi="仿宋" w:eastAsia="仿宋" w:cs="仿宋"/>
                <w:color w:val="000000"/>
                <w:sz w:val="22"/>
                <w:szCs w:val="22"/>
              </w:rPr>
            </w:pPr>
          </w:p>
        </w:tc>
        <w:tc>
          <w:tcPr>
            <w:tcW w:w="3628"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Times New Roman" w:hAnsi="Times New Roman" w:eastAsia="仿宋" w:cs="Times New Roman"/>
                <w:color w:val="000000"/>
                <w:kern w:val="0"/>
                <w:sz w:val="22"/>
                <w:szCs w:val="22"/>
                <w:lang w:bidi="ar"/>
              </w:rPr>
              <w:t>覆盖协同办公、移动办公、流程管理、行政应用、费用管控、人事管理、合同管理等场景，具体配置和金额详见华为云官网。</w:t>
            </w: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866"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9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s="Times New Roman"/>
                <w:color w:val="000000"/>
                <w:kern w:val="0"/>
                <w:sz w:val="22"/>
                <w:szCs w:val="22"/>
                <w:lang w:bidi="ar"/>
              </w:rPr>
            </w:pPr>
            <w:r>
              <w:rPr>
                <w:rFonts w:hint="eastAsia" w:ascii="Times New Roman" w:hAnsi="Times New Roman" w:cs="Times New Roman"/>
                <w:color w:val="000000"/>
                <w:kern w:val="0"/>
                <w:sz w:val="22"/>
                <w:szCs w:val="22"/>
                <w:lang w:bidi="ar"/>
              </w:rPr>
              <w:t>7</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cs="Times New Roman"/>
                <w:color w:val="000000"/>
                <w:kern w:val="0"/>
                <w:sz w:val="22"/>
                <w:szCs w:val="22"/>
                <w:lang w:bidi="ar"/>
              </w:rPr>
            </w:pPr>
            <w:r>
              <w:rPr>
                <w:rFonts w:hint="eastAsia" w:ascii="Times New Roman" w:hAnsi="Times New Roman" w:eastAsia="仿宋" w:cs="Times New Roman"/>
                <w:color w:val="000000"/>
                <w:kern w:val="0"/>
                <w:sz w:val="22"/>
                <w:szCs w:val="22"/>
                <w:lang w:bidi="ar"/>
              </w:rPr>
              <w:t>AI使能超级套餐</w:t>
            </w:r>
          </w:p>
        </w:tc>
        <w:tc>
          <w:tcPr>
            <w:tcW w:w="362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套餐包自启用后一年内有效。</w:t>
            </w:r>
          </w:p>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1.包含AI云服务资源，以下内容任选：</w:t>
            </w:r>
          </w:p>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1）人工智能应用API(含图像内容检测、实时语音识别、人脸搜索/对比/检测、通用文字识别、图片搜索查询等20+API)</w:t>
            </w:r>
          </w:p>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2） AI开发平台ModelArts，提供模型学习训练的技术平台及资源服务</w:t>
            </w:r>
          </w:p>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3） AI大数据服务，提供数据接入、云数据迁移、数据湖工厂、数据仓库、数据湖探索等服务。</w:t>
            </w:r>
          </w:p>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4）项目所需的IAAS相关资源，如弹性云服务、裸金属服务、云容器引擎，以及储存、网络等服务。</w:t>
            </w:r>
          </w:p>
          <w:p>
            <w:pPr>
              <w:widowControl/>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2. 数字化经营解决方案</w:t>
            </w:r>
          </w:p>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提供数字化经营解决方案，覆盖财务、人力资源、供应链等多个场景，具体配置和金额详见华为云官网。</w:t>
            </w: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元/套餐包/年</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￥1</w:t>
            </w:r>
            <w:r>
              <w:rPr>
                <w:rFonts w:ascii="仿宋" w:hAnsi="仿宋" w:eastAsia="仿宋" w:cs="仿宋"/>
                <w:color w:val="000000"/>
                <w:kern w:val="0"/>
                <w:sz w:val="22"/>
                <w:szCs w:val="22"/>
                <w:lang w:bidi="ar"/>
              </w:rPr>
              <w:t>,5</w:t>
            </w:r>
            <w:r>
              <w:rPr>
                <w:rFonts w:hint="eastAsia" w:ascii="仿宋" w:hAnsi="仿宋" w:eastAsia="仿宋" w:cs="仿宋"/>
                <w:color w:val="000000"/>
                <w:kern w:val="0"/>
                <w:sz w:val="22"/>
                <w:szCs w:val="22"/>
                <w:lang w:bidi="ar"/>
              </w:rPr>
              <w:t>00,000</w:t>
            </w:r>
          </w:p>
        </w:tc>
      </w:tr>
      <w:tr>
        <w:tblPrEx>
          <w:tblCellMar>
            <w:top w:w="0" w:type="dxa"/>
            <w:left w:w="108" w:type="dxa"/>
            <w:bottom w:w="0" w:type="dxa"/>
            <w:right w:w="108" w:type="dxa"/>
          </w:tblCellMar>
        </w:tblPrEx>
        <w:trPr>
          <w:trHeight w:val="29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s="Times New Roman"/>
                <w:color w:val="000000"/>
                <w:kern w:val="0"/>
                <w:sz w:val="22"/>
                <w:szCs w:val="22"/>
                <w:lang w:bidi="ar"/>
              </w:rPr>
            </w:pPr>
            <w:r>
              <w:rPr>
                <w:rFonts w:hint="eastAsia" w:ascii="Times New Roman" w:hAnsi="Times New Roman" w:cs="Times New Roman"/>
                <w:color w:val="000000"/>
                <w:kern w:val="0"/>
                <w:sz w:val="22"/>
                <w:szCs w:val="22"/>
                <w:lang w:bidi="ar"/>
              </w:rPr>
              <w:t>8</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 w:cs="Times New Roman"/>
                <w:color w:val="000000"/>
                <w:kern w:val="0"/>
                <w:sz w:val="22"/>
                <w:szCs w:val="22"/>
                <w:lang w:bidi="ar"/>
              </w:rPr>
            </w:pPr>
            <w:r>
              <w:rPr>
                <w:rFonts w:hint="eastAsia" w:ascii="Times New Roman" w:hAnsi="Times New Roman" w:eastAsia="仿宋" w:cs="Times New Roman"/>
                <w:color w:val="000000"/>
                <w:kern w:val="0"/>
                <w:sz w:val="22"/>
                <w:szCs w:val="22"/>
                <w:lang w:bidi="ar"/>
              </w:rPr>
              <w:t>AI使能超高级套餐</w:t>
            </w:r>
          </w:p>
        </w:tc>
        <w:tc>
          <w:tcPr>
            <w:tcW w:w="362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套餐包自启用后一年内有效。</w:t>
            </w:r>
          </w:p>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1.包含AI云服务资源，以下内容任选：</w:t>
            </w:r>
          </w:p>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1）人工智能应用API(含图像内容检测、实时语音识别、人脸搜索/对比/检测、通用文字识别、图片搜索查询等20+API)</w:t>
            </w:r>
          </w:p>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2） AI开发平台ModelArts，提供模型学习训练的技术平台及资源服务</w:t>
            </w:r>
          </w:p>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3） AI大数据服务，提供数据接入、云数据迁移、数据湖工厂、数据仓库、数据湖探索等服务。</w:t>
            </w:r>
          </w:p>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4）项目所需的IAAS相关资源，如弹性云服务、裸金属服务、云容器引擎，以及储存、网络等服务。</w:t>
            </w:r>
          </w:p>
          <w:p>
            <w:pPr>
              <w:widowControl/>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2.数字工厂解决方案</w:t>
            </w:r>
          </w:p>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提供数字工厂解决方案，覆盖质检、能耗管理、供应链管理等多个场景，具体配置和金额详见华为云官网。</w:t>
            </w: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元/套餐包/年</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w:t>
            </w:r>
            <w:r>
              <w:rPr>
                <w:rFonts w:ascii="仿宋" w:hAnsi="仿宋" w:eastAsia="仿宋" w:cs="仿宋"/>
                <w:color w:val="000000"/>
                <w:kern w:val="0"/>
                <w:sz w:val="22"/>
                <w:szCs w:val="22"/>
                <w:lang w:bidi="ar"/>
              </w:rPr>
              <w:t>2,0</w:t>
            </w:r>
            <w:r>
              <w:rPr>
                <w:rFonts w:hint="eastAsia" w:ascii="仿宋" w:hAnsi="仿宋" w:eastAsia="仿宋" w:cs="仿宋"/>
                <w:color w:val="000000"/>
                <w:kern w:val="0"/>
                <w:sz w:val="22"/>
                <w:szCs w:val="22"/>
                <w:lang w:bidi="ar"/>
              </w:rPr>
              <w:t>00,000</w:t>
            </w:r>
          </w:p>
        </w:tc>
      </w:tr>
      <w:tr>
        <w:tblPrEx>
          <w:tblCellMar>
            <w:top w:w="0" w:type="dxa"/>
            <w:left w:w="108" w:type="dxa"/>
            <w:bottom w:w="0" w:type="dxa"/>
            <w:right w:w="108" w:type="dxa"/>
          </w:tblCellMar>
        </w:tblPrEx>
        <w:trPr>
          <w:trHeight w:val="29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sz w:val="22"/>
                <w:szCs w:val="22"/>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22"/>
                <w:szCs w:val="22"/>
              </w:rPr>
            </w:pPr>
            <w:r>
              <w:rPr>
                <w:rFonts w:ascii="Times New Roman" w:hAnsi="Times New Roman" w:cs="Times New Roman"/>
                <w:color w:val="000000"/>
                <w:kern w:val="0"/>
                <w:sz w:val="22"/>
                <w:szCs w:val="22"/>
                <w:lang w:bidi="ar"/>
              </w:rPr>
              <w:t>9</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联营联运套餐</w:t>
            </w:r>
          </w:p>
        </w:tc>
        <w:tc>
          <w:tcPr>
            <w:tcW w:w="362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包含华为云上现有</w:t>
            </w:r>
            <w:r>
              <w:rPr>
                <w:rFonts w:hint="eastAsia" w:ascii="Times New Roman" w:hAnsi="Times New Roman" w:eastAsia="仿宋" w:cs="Times New Roman"/>
                <w:color w:val="000000"/>
                <w:kern w:val="0"/>
                <w:sz w:val="22"/>
                <w:szCs w:val="22"/>
                <w:lang w:bidi="ar"/>
              </w:rPr>
              <w:t>数字化转型</w:t>
            </w:r>
            <w:r>
              <w:rPr>
                <w:rFonts w:hint="eastAsia" w:ascii="仿宋" w:hAnsi="仿宋" w:eastAsia="仿宋" w:cs="仿宋"/>
                <w:color w:val="000000"/>
                <w:kern w:val="0"/>
                <w:sz w:val="22"/>
                <w:szCs w:val="22"/>
                <w:lang w:bidi="ar"/>
              </w:rPr>
              <w:t>联营联运方案。</w:t>
            </w: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元/方案</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参考华为官网</w:t>
            </w:r>
          </w:p>
          <w:p>
            <w:pPr>
              <w:widowControl/>
              <w:jc w:val="center"/>
              <w:textAlignment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0" w:hRule="atLeast"/>
        </w:trPr>
        <w:tc>
          <w:tcPr>
            <w:tcW w:w="8822"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备注：套餐无法满足需求的，可根据实际情况自由组合申报。使能套餐包内为示意配置，申报单位可根据自身业务需求选择云服务。</w:t>
            </w:r>
          </w:p>
        </w:tc>
      </w:tr>
    </w:tbl>
    <w:p>
      <w:pPr>
        <w:pStyle w:val="2"/>
        <w:ind w:firstLine="422"/>
        <w:rPr>
          <w:rFonts w:eastAsia="仿宋"/>
          <w:b/>
        </w:rPr>
      </w:pPr>
    </w:p>
    <w:p>
      <w:pPr>
        <w:pStyle w:val="2"/>
        <w:ind w:firstLine="0" w:firstLineChars="0"/>
        <w:rPr>
          <w:rFonts w:hint="eastAsia" w:eastAsia="仿宋"/>
          <w:b/>
        </w:rPr>
      </w:pPr>
    </w:p>
    <w:p>
      <w:pPr>
        <w:pStyle w:val="2"/>
        <w:ind w:firstLine="422"/>
        <w:rPr>
          <w:rFonts w:eastAsia="仿宋"/>
          <w:b/>
        </w:rPr>
      </w:pPr>
    </w:p>
    <w:tbl>
      <w:tblPr>
        <w:tblStyle w:val="4"/>
        <w:tblW w:w="8860" w:type="dxa"/>
        <w:tblInd w:w="98" w:type="dxa"/>
        <w:tblLayout w:type="fixed"/>
        <w:tblCellMar>
          <w:top w:w="0" w:type="dxa"/>
          <w:left w:w="108" w:type="dxa"/>
          <w:bottom w:w="0" w:type="dxa"/>
          <w:right w:w="108" w:type="dxa"/>
        </w:tblCellMar>
      </w:tblPr>
      <w:tblGrid>
        <w:gridCol w:w="598"/>
        <w:gridCol w:w="500"/>
        <w:gridCol w:w="895"/>
        <w:gridCol w:w="4486"/>
        <w:gridCol w:w="1014"/>
        <w:gridCol w:w="1367"/>
      </w:tblGrid>
      <w:tr>
        <w:tblPrEx>
          <w:tblCellMar>
            <w:top w:w="0" w:type="dxa"/>
            <w:left w:w="108" w:type="dxa"/>
            <w:bottom w:w="0" w:type="dxa"/>
            <w:right w:w="108" w:type="dxa"/>
          </w:tblCellMar>
        </w:tblPrEx>
        <w:trPr>
          <w:trHeight w:val="283" w:hRule="atLeast"/>
        </w:trPr>
        <w:tc>
          <w:tcPr>
            <w:tcW w:w="8860"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二、人工智能人才培养补贴</w:t>
            </w:r>
          </w:p>
        </w:tc>
      </w:tr>
      <w:tr>
        <w:tblPrEx>
          <w:tblCellMar>
            <w:top w:w="0" w:type="dxa"/>
            <w:left w:w="108" w:type="dxa"/>
            <w:bottom w:w="0" w:type="dxa"/>
            <w:right w:w="108" w:type="dxa"/>
          </w:tblCellMar>
        </w:tblPrEx>
        <w:trPr>
          <w:trHeight w:val="278" w:hRule="atLeast"/>
        </w:trPr>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分类</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序号</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服务名称</w:t>
            </w:r>
          </w:p>
        </w:tc>
        <w:tc>
          <w:tcPr>
            <w:tcW w:w="4486"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服务内容</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单位</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价格</w:t>
            </w:r>
          </w:p>
        </w:tc>
      </w:tr>
      <w:tr>
        <w:tblPrEx>
          <w:tblCellMar>
            <w:top w:w="0" w:type="dxa"/>
            <w:left w:w="108" w:type="dxa"/>
            <w:bottom w:w="0" w:type="dxa"/>
            <w:right w:w="108" w:type="dxa"/>
          </w:tblCellMar>
        </w:tblPrEx>
        <w:trPr>
          <w:trHeight w:val="556" w:hRule="atLeast"/>
        </w:trPr>
        <w:tc>
          <w:tcPr>
            <w:tcW w:w="5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华为</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培训服务</w:t>
            </w:r>
          </w:p>
        </w:tc>
        <w:tc>
          <w:tcPr>
            <w:tcW w:w="50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w:t>
            </w:r>
          </w:p>
        </w:tc>
        <w:tc>
          <w:tcPr>
            <w:tcW w:w="895" w:type="dxa"/>
            <w:vMerge w:val="restart"/>
            <w:tcBorders>
              <w:top w:val="single" w:color="000000" w:sz="4" w:space="0"/>
              <w:left w:val="single" w:color="000000" w:sz="4" w:space="0"/>
              <w:bottom w:val="single" w:color="000000" w:sz="4" w:space="0"/>
              <w:right w:val="nil"/>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华为云大数据工程师培训班</w:t>
            </w:r>
          </w:p>
        </w:tc>
        <w:tc>
          <w:tcPr>
            <w:tcW w:w="4486" w:type="dxa"/>
            <w:tcBorders>
              <w:top w:val="single" w:color="000000" w:sz="4" w:space="0"/>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定位于培养系统理解大数据架构、技术原理，熟练掌握华为云大数据平台</w:t>
            </w:r>
            <w:r>
              <w:rPr>
                <w:rFonts w:ascii="Times New Roman" w:hAnsi="Times New Roman" w:eastAsia="仿宋" w:cs="Times New Roman"/>
                <w:color w:val="000000"/>
                <w:kern w:val="0"/>
                <w:sz w:val="22"/>
                <w:szCs w:val="22"/>
                <w:lang w:bidi="ar"/>
              </w:rPr>
              <w:t>MRS</w:t>
            </w:r>
            <w:r>
              <w:rPr>
                <w:rFonts w:hint="eastAsia" w:ascii="仿宋" w:hAnsi="仿宋" w:eastAsia="仿宋" w:cs="仿宋"/>
                <w:color w:val="000000"/>
                <w:kern w:val="0"/>
                <w:sz w:val="22"/>
                <w:szCs w:val="22"/>
                <w:lang w:bidi="ar"/>
              </w:rPr>
              <w:t>服务方案，同时具备大数据平台部署和运维管理能力的工程师。</w:t>
            </w:r>
          </w:p>
        </w:tc>
        <w:tc>
          <w:tcPr>
            <w:tcW w:w="1014"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元/班/次</w:t>
            </w:r>
          </w:p>
        </w:tc>
        <w:tc>
          <w:tcPr>
            <w:tcW w:w="13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214</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900</w:t>
            </w:r>
          </w:p>
        </w:tc>
      </w:tr>
      <w:tr>
        <w:tblPrEx>
          <w:tblCellMar>
            <w:top w:w="0" w:type="dxa"/>
            <w:left w:w="108" w:type="dxa"/>
            <w:bottom w:w="0" w:type="dxa"/>
            <w:right w:w="108" w:type="dxa"/>
          </w:tblCellMar>
        </w:tblPrEx>
        <w:trPr>
          <w:trHeight w:val="699"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内容包括：大数据发展趋势与鲲鹏大数据；常用大数据组件技术原理及应用：</w:t>
            </w:r>
            <w:r>
              <w:rPr>
                <w:rFonts w:ascii="Times New Roman" w:hAnsi="Times New Roman" w:eastAsia="仿宋" w:cs="Times New Roman"/>
                <w:color w:val="000000"/>
                <w:kern w:val="0"/>
                <w:sz w:val="22"/>
                <w:szCs w:val="22"/>
                <w:lang w:bidi="ar"/>
              </w:rPr>
              <w:t>HDFS</w:t>
            </w:r>
            <w:r>
              <w:rPr>
                <w:rFonts w:hint="eastAsia" w:ascii="仿宋" w:hAnsi="仿宋" w:eastAsia="仿宋" w:cs="仿宋"/>
                <w:color w:val="000000"/>
                <w:kern w:val="0"/>
                <w:sz w:val="22"/>
                <w:szCs w:val="22"/>
                <w:lang w:bidi="ar"/>
              </w:rPr>
              <w:t>分布式文件系统与</w:t>
            </w:r>
            <w:r>
              <w:rPr>
                <w:rFonts w:ascii="Times New Roman" w:hAnsi="Times New Roman" w:eastAsia="仿宋" w:cs="Times New Roman"/>
                <w:color w:val="000000"/>
                <w:kern w:val="0"/>
                <w:sz w:val="22"/>
                <w:szCs w:val="22"/>
                <w:lang w:bidi="ar"/>
              </w:rPr>
              <w:t>Zookeeper</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Hive</w:t>
            </w:r>
            <w:r>
              <w:rPr>
                <w:rFonts w:hint="eastAsia" w:ascii="仿宋" w:hAnsi="仿宋" w:eastAsia="仿宋" w:cs="仿宋"/>
                <w:color w:val="000000"/>
                <w:kern w:val="0"/>
                <w:sz w:val="22"/>
                <w:szCs w:val="22"/>
                <w:lang w:bidi="ar"/>
              </w:rPr>
              <w:t>分布式数据仓库，</w:t>
            </w:r>
            <w:r>
              <w:rPr>
                <w:rFonts w:ascii="Times New Roman" w:hAnsi="Times New Roman" w:eastAsia="仿宋" w:cs="Times New Roman"/>
                <w:color w:val="000000"/>
                <w:kern w:val="0"/>
                <w:sz w:val="22"/>
                <w:szCs w:val="22"/>
                <w:lang w:bidi="ar"/>
              </w:rPr>
              <w:t>HBase</w:t>
            </w:r>
            <w:r>
              <w:rPr>
                <w:rFonts w:hint="eastAsia" w:ascii="仿宋" w:hAnsi="仿宋" w:eastAsia="仿宋" w:cs="仿宋"/>
                <w:color w:val="000000"/>
                <w:kern w:val="0"/>
                <w:sz w:val="22"/>
                <w:szCs w:val="22"/>
                <w:lang w:bidi="ar"/>
              </w:rPr>
              <w:t>技术原理，</w:t>
            </w:r>
            <w:r>
              <w:rPr>
                <w:rFonts w:ascii="Times New Roman" w:hAnsi="Times New Roman" w:eastAsia="仿宋" w:cs="Times New Roman"/>
                <w:color w:val="000000"/>
                <w:kern w:val="0"/>
                <w:sz w:val="22"/>
                <w:szCs w:val="22"/>
                <w:lang w:bidi="ar"/>
              </w:rPr>
              <w:t>MapReduce</w:t>
            </w:r>
            <w:r>
              <w:rPr>
                <w:rFonts w:hint="eastAsia" w:ascii="仿宋" w:hAnsi="仿宋" w:eastAsia="仿宋" w:cs="仿宋"/>
                <w:color w:val="000000"/>
                <w:kern w:val="0"/>
                <w:sz w:val="22"/>
                <w:szCs w:val="22"/>
                <w:lang w:bidi="ar"/>
              </w:rPr>
              <w:t>和</w:t>
            </w:r>
            <w:r>
              <w:rPr>
                <w:rFonts w:ascii="Times New Roman" w:hAnsi="Times New Roman" w:eastAsia="仿宋" w:cs="Times New Roman"/>
                <w:color w:val="000000"/>
                <w:kern w:val="0"/>
                <w:sz w:val="22"/>
                <w:szCs w:val="22"/>
                <w:lang w:bidi="ar"/>
              </w:rPr>
              <w:t>Yarn</w:t>
            </w:r>
            <w:r>
              <w:rPr>
                <w:rFonts w:hint="eastAsia" w:ascii="仿宋" w:hAnsi="仿宋" w:eastAsia="仿宋" w:cs="仿宋"/>
                <w:color w:val="000000"/>
                <w:kern w:val="0"/>
                <w:sz w:val="22"/>
                <w:szCs w:val="22"/>
                <w:lang w:bidi="ar"/>
              </w:rPr>
              <w:t>技术原理，</w:t>
            </w:r>
            <w:r>
              <w:rPr>
                <w:rFonts w:ascii="Times New Roman" w:hAnsi="Times New Roman" w:eastAsia="仿宋" w:cs="Times New Roman"/>
                <w:color w:val="000000"/>
                <w:kern w:val="0"/>
                <w:sz w:val="22"/>
                <w:szCs w:val="22"/>
                <w:lang w:bidi="ar"/>
              </w:rPr>
              <w:t>Spark</w:t>
            </w:r>
            <w:r>
              <w:rPr>
                <w:rFonts w:hint="eastAsia" w:ascii="仿宋" w:hAnsi="仿宋" w:eastAsia="仿宋" w:cs="仿宋"/>
                <w:color w:val="000000"/>
                <w:kern w:val="0"/>
                <w:sz w:val="22"/>
                <w:szCs w:val="22"/>
                <w:lang w:bidi="ar"/>
              </w:rPr>
              <w:t>基于内存的分布式计算，</w:t>
            </w:r>
            <w:r>
              <w:rPr>
                <w:rFonts w:ascii="Times New Roman" w:hAnsi="Times New Roman" w:eastAsia="仿宋" w:cs="Times New Roman"/>
                <w:color w:val="000000"/>
                <w:kern w:val="0"/>
                <w:sz w:val="22"/>
                <w:szCs w:val="22"/>
                <w:lang w:bidi="ar"/>
              </w:rPr>
              <w:t>Flink</w:t>
            </w:r>
            <w:r>
              <w:rPr>
                <w:rFonts w:hint="eastAsia" w:ascii="仿宋" w:hAnsi="仿宋" w:eastAsia="仿宋" w:cs="仿宋"/>
                <w:color w:val="000000"/>
                <w:kern w:val="0"/>
                <w:sz w:val="22"/>
                <w:szCs w:val="22"/>
                <w:lang w:bidi="ar"/>
              </w:rPr>
              <w:t>流计算处理和批处理平台，</w:t>
            </w:r>
            <w:r>
              <w:rPr>
                <w:rFonts w:ascii="Times New Roman" w:hAnsi="Times New Roman" w:eastAsia="仿宋" w:cs="Times New Roman"/>
                <w:color w:val="000000"/>
                <w:kern w:val="0"/>
                <w:sz w:val="22"/>
                <w:szCs w:val="22"/>
                <w:lang w:bidi="ar"/>
              </w:rPr>
              <w:t>Flume</w:t>
            </w:r>
            <w:r>
              <w:rPr>
                <w:rFonts w:hint="eastAsia" w:ascii="仿宋" w:hAnsi="仿宋" w:eastAsia="仿宋" w:cs="仿宋"/>
                <w:color w:val="000000"/>
                <w:kern w:val="0"/>
                <w:sz w:val="22"/>
                <w:szCs w:val="22"/>
                <w:lang w:bidi="ar"/>
              </w:rPr>
              <w:t>海量日志聚合，</w:t>
            </w:r>
            <w:r>
              <w:rPr>
                <w:rFonts w:ascii="Times New Roman" w:hAnsi="Times New Roman" w:eastAsia="仿宋" w:cs="Times New Roman"/>
                <w:color w:val="000000"/>
                <w:kern w:val="0"/>
                <w:sz w:val="22"/>
                <w:szCs w:val="22"/>
                <w:lang w:bidi="ar"/>
              </w:rPr>
              <w:t>Loader</w:t>
            </w:r>
            <w:r>
              <w:rPr>
                <w:rFonts w:hint="eastAsia" w:ascii="仿宋" w:hAnsi="仿宋" w:eastAsia="仿宋" w:cs="仿宋"/>
                <w:color w:val="000000"/>
                <w:kern w:val="0"/>
                <w:sz w:val="22"/>
                <w:szCs w:val="22"/>
                <w:lang w:bidi="ar"/>
              </w:rPr>
              <w:t>数据转换，</w:t>
            </w:r>
            <w:r>
              <w:rPr>
                <w:rFonts w:ascii="Times New Roman" w:hAnsi="Times New Roman" w:eastAsia="仿宋" w:cs="Times New Roman"/>
                <w:color w:val="000000"/>
                <w:kern w:val="0"/>
                <w:sz w:val="22"/>
                <w:szCs w:val="22"/>
                <w:lang w:bidi="ar"/>
              </w:rPr>
              <w:t>Kafka</w:t>
            </w:r>
            <w:r>
              <w:rPr>
                <w:rFonts w:hint="eastAsia" w:ascii="仿宋" w:hAnsi="仿宋" w:eastAsia="仿宋" w:cs="仿宋"/>
                <w:color w:val="000000"/>
                <w:kern w:val="0"/>
                <w:sz w:val="22"/>
                <w:szCs w:val="22"/>
                <w:lang w:bidi="ar"/>
              </w:rPr>
              <w:t>分布式消息订阅系统，</w:t>
            </w:r>
            <w:r>
              <w:rPr>
                <w:rFonts w:ascii="Times New Roman" w:hAnsi="Times New Roman" w:eastAsia="仿宋" w:cs="Times New Roman"/>
                <w:color w:val="000000"/>
                <w:kern w:val="0"/>
                <w:sz w:val="22"/>
                <w:szCs w:val="22"/>
                <w:lang w:bidi="ar"/>
              </w:rPr>
              <w:t>Hadoop</w:t>
            </w:r>
            <w:r>
              <w:rPr>
                <w:rFonts w:hint="eastAsia" w:ascii="仿宋" w:hAnsi="仿宋" w:eastAsia="仿宋" w:cs="仿宋"/>
                <w:color w:val="000000"/>
                <w:kern w:val="0"/>
                <w:sz w:val="22"/>
                <w:szCs w:val="22"/>
                <w:lang w:bidi="ar"/>
              </w:rPr>
              <w:t>基础技术-</w:t>
            </w:r>
            <w:r>
              <w:rPr>
                <w:rFonts w:ascii="Times New Roman" w:hAnsi="Times New Roman" w:eastAsia="仿宋" w:cs="Times New Roman"/>
                <w:color w:val="000000"/>
                <w:kern w:val="0"/>
                <w:sz w:val="22"/>
                <w:szCs w:val="22"/>
                <w:lang w:bidi="ar"/>
              </w:rPr>
              <w:t>Kerberos</w:t>
            </w:r>
            <w:r>
              <w:rPr>
                <w:rFonts w:hint="eastAsia" w:ascii="仿宋" w:hAnsi="仿宋" w:eastAsia="仿宋" w:cs="仿宋"/>
                <w:color w:val="000000"/>
                <w:kern w:val="0"/>
                <w:sz w:val="22"/>
                <w:szCs w:val="22"/>
                <w:lang w:bidi="ar"/>
              </w:rPr>
              <w:t>&amp;</w:t>
            </w:r>
            <w:r>
              <w:rPr>
                <w:rFonts w:ascii="Times New Roman" w:hAnsi="Times New Roman" w:eastAsia="仿宋" w:cs="Times New Roman"/>
                <w:color w:val="000000"/>
                <w:kern w:val="0"/>
                <w:sz w:val="22"/>
                <w:szCs w:val="22"/>
                <w:lang w:bidi="ar"/>
              </w:rPr>
              <w:t>LDAP</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Elasticsearch</w:t>
            </w:r>
            <w:r>
              <w:rPr>
                <w:rFonts w:hint="eastAsia" w:ascii="仿宋" w:hAnsi="仿宋" w:eastAsia="仿宋" w:cs="仿宋"/>
                <w:color w:val="000000"/>
                <w:kern w:val="0"/>
                <w:sz w:val="22"/>
                <w:szCs w:val="22"/>
                <w:lang w:bidi="ar"/>
              </w:rPr>
              <w:t>分布式搜索引擎；华为大数据解决方案介绍；基于华为云上大数据组件的实战演练以及大数据综合应用实战。</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具体服务标准为：</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.培训时长</w:t>
            </w:r>
            <w:r>
              <w:rPr>
                <w:rFonts w:ascii="Times New Roman" w:hAnsi="Times New Roman" w:eastAsia="仿宋" w:cs="Times New Roman"/>
                <w:color w:val="000000"/>
                <w:kern w:val="0"/>
                <w:sz w:val="22"/>
                <w:szCs w:val="22"/>
                <w:lang w:bidi="ar"/>
              </w:rPr>
              <w:t>5</w:t>
            </w:r>
            <w:r>
              <w:rPr>
                <w:rFonts w:hint="eastAsia" w:ascii="仿宋" w:hAnsi="仿宋" w:eastAsia="仿宋" w:cs="仿宋"/>
                <w:color w:val="000000"/>
                <w:kern w:val="0"/>
                <w:sz w:val="22"/>
                <w:szCs w:val="22"/>
                <w:lang w:bidi="ar"/>
              </w:rPr>
              <w:t>天，</w:t>
            </w:r>
            <w:r>
              <w:rPr>
                <w:rFonts w:ascii="Times New Roman" w:hAnsi="Times New Roman" w:eastAsia="仿宋" w:cs="Times New Roman"/>
                <w:color w:val="000000"/>
                <w:kern w:val="0"/>
                <w:sz w:val="22"/>
                <w:szCs w:val="22"/>
                <w:lang w:bidi="ar"/>
              </w:rPr>
              <w:t>20</w:t>
            </w:r>
            <w:r>
              <w:rPr>
                <w:rFonts w:hint="eastAsia" w:ascii="仿宋" w:hAnsi="仿宋" w:eastAsia="仿宋" w:cs="仿宋"/>
                <w:color w:val="000000"/>
                <w:kern w:val="0"/>
                <w:sz w:val="22"/>
                <w:szCs w:val="22"/>
                <w:lang w:bidi="ar"/>
              </w:rPr>
              <w:t>人以内</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56"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w:t>
            </w:r>
            <w:r>
              <w:rPr>
                <w:rFonts w:hint="eastAsia" w:ascii="仿宋" w:hAnsi="仿宋" w:eastAsia="仿宋" w:cs="仿宋"/>
                <w:color w:val="000000"/>
                <w:kern w:val="0"/>
                <w:sz w:val="22"/>
                <w:szCs w:val="22"/>
                <w:lang w:bidi="ar"/>
              </w:rPr>
              <w:t>.华为认证资深培训讲师（大数据高级技术专家，</w:t>
            </w:r>
            <w:r>
              <w:rPr>
                <w:rFonts w:ascii="Times New Roman" w:hAnsi="Times New Roman" w:eastAsia="仿宋" w:cs="Times New Roman"/>
                <w:color w:val="000000"/>
                <w:kern w:val="0"/>
                <w:sz w:val="22"/>
                <w:szCs w:val="22"/>
                <w:lang w:bidi="ar"/>
              </w:rPr>
              <w:t>5</w:t>
            </w:r>
            <w:r>
              <w:rPr>
                <w:rFonts w:hint="eastAsia" w:ascii="仿宋" w:hAnsi="仿宋" w:eastAsia="仿宋" w:cs="仿宋"/>
                <w:color w:val="000000"/>
                <w:kern w:val="0"/>
                <w:sz w:val="22"/>
                <w:szCs w:val="22"/>
                <w:lang w:bidi="ar"/>
              </w:rPr>
              <w:t>年以上丰富的大数据相关技术开发与培训经验）</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.培训后</w:t>
            </w: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个月内本地团队咨询服务</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56"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w:t>
            </w:r>
          </w:p>
        </w:tc>
        <w:tc>
          <w:tcPr>
            <w:tcW w:w="895" w:type="dxa"/>
            <w:vMerge w:val="restart"/>
            <w:tcBorders>
              <w:top w:val="single" w:color="000000" w:sz="4" w:space="0"/>
              <w:left w:val="single" w:color="000000" w:sz="4" w:space="0"/>
              <w:bottom w:val="single" w:color="000000" w:sz="4" w:space="0"/>
              <w:right w:val="nil"/>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人工智能总裁培训班</w:t>
            </w:r>
          </w:p>
        </w:tc>
        <w:tc>
          <w:tcPr>
            <w:tcW w:w="4486" w:type="dxa"/>
            <w:tcBorders>
              <w:top w:val="single" w:color="000000" w:sz="4" w:space="0"/>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定位于向企业高管、政府领导，高校领导，讲解人工智能行业趋势、商业应用与解决方案，以支持人工智能战略方向把握以及决策；</w:t>
            </w:r>
          </w:p>
        </w:tc>
        <w:tc>
          <w:tcPr>
            <w:tcW w:w="1014"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元/班/次</w:t>
            </w:r>
          </w:p>
        </w:tc>
        <w:tc>
          <w:tcPr>
            <w:tcW w:w="13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250</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000</w:t>
            </w: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内容包括：</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1375"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人工智能发展趋势，</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5G</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IoT</w:t>
            </w:r>
            <w:r>
              <w:rPr>
                <w:rFonts w:hint="eastAsia" w:ascii="仿宋" w:hAnsi="仿宋" w:eastAsia="仿宋" w:cs="仿宋"/>
                <w:color w:val="000000"/>
                <w:kern w:val="0"/>
                <w:sz w:val="22"/>
                <w:szCs w:val="22"/>
                <w:lang w:bidi="ar"/>
              </w:rPr>
              <w:t>、云计算、大数据介绍，大数据应用介绍及其商业应用及技术分析，人工智能概念及其历史/伦理问题，各经济体大数据、人工智能政策目标，国务院人工智能三步走规划，国内外各大企业在大数据和</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的战略部署，大数据实践应用，智慧交通、医疗、农业、制造，华为解决方案，大数据解决方案介绍及</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战略部署、生态体系。</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具体服务标准为：</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.培训时长</w:t>
            </w: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天，</w:t>
            </w:r>
            <w:r>
              <w:rPr>
                <w:rFonts w:ascii="Times New Roman" w:hAnsi="Times New Roman" w:eastAsia="仿宋" w:cs="Times New Roman"/>
                <w:color w:val="000000"/>
                <w:kern w:val="0"/>
                <w:sz w:val="22"/>
                <w:szCs w:val="22"/>
                <w:lang w:bidi="ar"/>
              </w:rPr>
              <w:t>15</w:t>
            </w:r>
            <w:r>
              <w:rPr>
                <w:rFonts w:hint="eastAsia" w:ascii="仿宋" w:hAnsi="仿宋" w:eastAsia="仿宋" w:cs="仿宋"/>
                <w:color w:val="000000"/>
                <w:kern w:val="0"/>
                <w:sz w:val="22"/>
                <w:szCs w:val="22"/>
                <w:lang w:bidi="ar"/>
              </w:rPr>
              <w:t>人以内</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56"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w:t>
            </w:r>
            <w:r>
              <w:rPr>
                <w:rFonts w:hint="eastAsia" w:ascii="仿宋" w:hAnsi="仿宋" w:eastAsia="仿宋" w:cs="仿宋"/>
                <w:color w:val="000000"/>
                <w:kern w:val="0"/>
                <w:sz w:val="22"/>
                <w:szCs w:val="22"/>
                <w:lang w:bidi="ar"/>
              </w:rPr>
              <w:t>.华为金牌讲师（人工智能资深专家，</w:t>
            </w:r>
            <w:r>
              <w:rPr>
                <w:rFonts w:ascii="Times New Roman" w:hAnsi="Times New Roman" w:eastAsia="仿宋" w:cs="Times New Roman"/>
                <w:color w:val="000000"/>
                <w:kern w:val="0"/>
                <w:sz w:val="22"/>
                <w:szCs w:val="22"/>
                <w:lang w:bidi="ar"/>
              </w:rPr>
              <w:t>5</w:t>
            </w:r>
            <w:r>
              <w:rPr>
                <w:rFonts w:hint="eastAsia" w:ascii="仿宋" w:hAnsi="仿宋" w:eastAsia="仿宋" w:cs="仿宋"/>
                <w:color w:val="000000"/>
                <w:kern w:val="0"/>
                <w:sz w:val="22"/>
                <w:szCs w:val="22"/>
                <w:lang w:bidi="ar"/>
              </w:rPr>
              <w:t>年以上丰富的</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相关管理、开发、培训经验）</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.培训后</w:t>
            </w: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个月内本地团队咨询服务</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828"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3</w:t>
            </w:r>
          </w:p>
        </w:tc>
        <w:tc>
          <w:tcPr>
            <w:tcW w:w="895" w:type="dxa"/>
            <w:vMerge w:val="restart"/>
            <w:tcBorders>
              <w:top w:val="single" w:color="000000" w:sz="4" w:space="0"/>
              <w:left w:val="single" w:color="000000" w:sz="4" w:space="0"/>
              <w:bottom w:val="single" w:color="000000" w:sz="4" w:space="0"/>
              <w:right w:val="nil"/>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华为人工智能工程师培训班</w:t>
            </w:r>
          </w:p>
        </w:tc>
        <w:tc>
          <w:tcPr>
            <w:tcW w:w="4486" w:type="dxa"/>
            <w:tcBorders>
              <w:top w:val="single" w:color="000000" w:sz="4" w:space="0"/>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定位于培养掌握与人工智能相关的基础知识，并能够基于开源</w:t>
            </w:r>
            <w:r>
              <w:rPr>
                <w:rFonts w:ascii="Times New Roman" w:hAnsi="Times New Roman" w:eastAsia="仿宋" w:cs="Times New Roman"/>
                <w:color w:val="000000"/>
                <w:kern w:val="0"/>
                <w:sz w:val="22"/>
                <w:szCs w:val="22"/>
                <w:lang w:bidi="ar"/>
              </w:rPr>
              <w:t>TensorFlow</w:t>
            </w:r>
            <w:r>
              <w:rPr>
                <w:rFonts w:hint="eastAsia" w:ascii="仿宋" w:hAnsi="仿宋" w:eastAsia="仿宋" w:cs="仿宋"/>
                <w:color w:val="000000"/>
                <w:kern w:val="0"/>
                <w:sz w:val="22"/>
                <w:szCs w:val="22"/>
                <w:lang w:bidi="ar"/>
              </w:rPr>
              <w:t>框架或华为云一站式</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开发平台</w:t>
            </w:r>
            <w:r>
              <w:rPr>
                <w:rFonts w:ascii="Times New Roman" w:hAnsi="Times New Roman" w:eastAsia="仿宋" w:cs="Times New Roman"/>
                <w:color w:val="000000"/>
                <w:kern w:val="0"/>
                <w:sz w:val="22"/>
                <w:szCs w:val="22"/>
                <w:lang w:bidi="ar"/>
              </w:rPr>
              <w:t>ModelArts</w:t>
            </w:r>
            <w:r>
              <w:rPr>
                <w:rFonts w:hint="eastAsia" w:ascii="仿宋" w:hAnsi="仿宋" w:eastAsia="仿宋" w:cs="仿宋"/>
                <w:color w:val="000000"/>
                <w:kern w:val="0"/>
                <w:sz w:val="22"/>
                <w:szCs w:val="22"/>
                <w:lang w:bidi="ar"/>
              </w:rPr>
              <w:t>进行编程、开发、设计华为云</w:t>
            </w:r>
            <w:r>
              <w:rPr>
                <w:rFonts w:ascii="Times New Roman" w:hAnsi="Times New Roman" w:eastAsia="仿宋" w:cs="Times New Roman"/>
                <w:color w:val="000000"/>
                <w:kern w:val="0"/>
                <w:sz w:val="22"/>
                <w:szCs w:val="22"/>
                <w:lang w:bidi="ar"/>
              </w:rPr>
              <w:t>EI</w:t>
            </w:r>
            <w:r>
              <w:rPr>
                <w:rFonts w:hint="eastAsia" w:ascii="仿宋" w:hAnsi="仿宋" w:eastAsia="仿宋" w:cs="仿宋"/>
                <w:color w:val="000000"/>
                <w:kern w:val="0"/>
                <w:sz w:val="22"/>
                <w:szCs w:val="22"/>
                <w:lang w:bidi="ar"/>
              </w:rPr>
              <w:t>解决方案的工程师。</w:t>
            </w:r>
          </w:p>
        </w:tc>
        <w:tc>
          <w:tcPr>
            <w:tcW w:w="1014"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元/班/次</w:t>
            </w:r>
          </w:p>
        </w:tc>
        <w:tc>
          <w:tcPr>
            <w:tcW w:w="13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250</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000</w:t>
            </w: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内容包括：</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828"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和华为</w:t>
            </w:r>
            <w:r>
              <w:rPr>
                <w:rFonts w:ascii="Times New Roman" w:hAnsi="Times New Roman" w:eastAsia="仿宋" w:cs="Times New Roman"/>
                <w:color w:val="000000"/>
                <w:kern w:val="0"/>
                <w:sz w:val="22"/>
                <w:szCs w:val="22"/>
                <w:lang w:bidi="ar"/>
              </w:rPr>
              <w:t>EI</w:t>
            </w:r>
            <w:r>
              <w:rPr>
                <w:rFonts w:hint="eastAsia" w:ascii="仿宋" w:hAnsi="仿宋" w:eastAsia="仿宋" w:cs="仿宋"/>
                <w:color w:val="000000"/>
                <w:kern w:val="0"/>
                <w:sz w:val="22"/>
                <w:szCs w:val="22"/>
                <w:lang w:bidi="ar"/>
              </w:rPr>
              <w:t>概览、</w:t>
            </w:r>
            <w:r>
              <w:rPr>
                <w:rFonts w:ascii="Times New Roman" w:hAnsi="Times New Roman" w:eastAsia="仿宋" w:cs="Times New Roman"/>
                <w:color w:val="000000"/>
                <w:kern w:val="0"/>
                <w:sz w:val="22"/>
                <w:szCs w:val="22"/>
                <w:lang w:bidi="ar"/>
              </w:rPr>
              <w:t>Python</w:t>
            </w:r>
            <w:r>
              <w:rPr>
                <w:rFonts w:hint="eastAsia" w:ascii="仿宋" w:hAnsi="仿宋" w:eastAsia="仿宋" w:cs="仿宋"/>
                <w:color w:val="000000"/>
                <w:kern w:val="0"/>
                <w:sz w:val="22"/>
                <w:szCs w:val="22"/>
                <w:lang w:bidi="ar"/>
              </w:rPr>
              <w:t>编程和实验、数学基础知识和实验、</w:t>
            </w:r>
            <w:r>
              <w:rPr>
                <w:rFonts w:ascii="Times New Roman" w:hAnsi="Times New Roman" w:eastAsia="仿宋" w:cs="Times New Roman"/>
                <w:color w:val="000000"/>
                <w:kern w:val="0"/>
                <w:sz w:val="22"/>
                <w:szCs w:val="22"/>
                <w:lang w:bidi="ar"/>
              </w:rPr>
              <w:t>TensorFlow</w:t>
            </w:r>
            <w:r>
              <w:rPr>
                <w:rFonts w:hint="eastAsia" w:ascii="仿宋" w:hAnsi="仿宋" w:eastAsia="仿宋" w:cs="仿宋"/>
                <w:color w:val="000000"/>
                <w:kern w:val="0"/>
                <w:sz w:val="22"/>
                <w:szCs w:val="22"/>
                <w:lang w:bidi="ar"/>
              </w:rPr>
              <w:t>介绍和实验、深度学习预备知识和深度学习概览、图像识别、语音识别、机器翻译的应用实验。</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具体服务标准为：</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.培训时长</w:t>
            </w:r>
            <w:r>
              <w:rPr>
                <w:rFonts w:ascii="Times New Roman" w:hAnsi="Times New Roman" w:eastAsia="仿宋" w:cs="Times New Roman"/>
                <w:color w:val="000000"/>
                <w:kern w:val="0"/>
                <w:sz w:val="22"/>
                <w:szCs w:val="22"/>
                <w:lang w:bidi="ar"/>
              </w:rPr>
              <w:t>4</w:t>
            </w:r>
            <w:r>
              <w:rPr>
                <w:rFonts w:hint="eastAsia" w:ascii="仿宋" w:hAnsi="仿宋" w:eastAsia="仿宋" w:cs="仿宋"/>
                <w:color w:val="000000"/>
                <w:kern w:val="0"/>
                <w:sz w:val="22"/>
                <w:szCs w:val="22"/>
                <w:lang w:bidi="ar"/>
              </w:rPr>
              <w:t>天，</w:t>
            </w:r>
            <w:r>
              <w:rPr>
                <w:rFonts w:ascii="Times New Roman" w:hAnsi="Times New Roman" w:eastAsia="仿宋" w:cs="Times New Roman"/>
                <w:color w:val="000000"/>
                <w:kern w:val="0"/>
                <w:sz w:val="22"/>
                <w:szCs w:val="22"/>
                <w:lang w:bidi="ar"/>
              </w:rPr>
              <w:t>20</w:t>
            </w:r>
            <w:r>
              <w:rPr>
                <w:rFonts w:hint="eastAsia" w:ascii="仿宋" w:hAnsi="仿宋" w:eastAsia="仿宋" w:cs="仿宋"/>
                <w:color w:val="000000"/>
                <w:kern w:val="0"/>
                <w:sz w:val="22"/>
                <w:szCs w:val="22"/>
                <w:lang w:bidi="ar"/>
              </w:rPr>
              <w:t>人以内</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56"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w:t>
            </w:r>
            <w:r>
              <w:rPr>
                <w:rFonts w:hint="eastAsia" w:ascii="仿宋" w:hAnsi="仿宋" w:eastAsia="仿宋" w:cs="仿宋"/>
                <w:color w:val="000000"/>
                <w:kern w:val="0"/>
                <w:sz w:val="22"/>
                <w:szCs w:val="22"/>
                <w:lang w:bidi="ar"/>
              </w:rPr>
              <w:t>.华为认证资深培训讲师（人工智能高级技术专家，</w:t>
            </w:r>
            <w:r>
              <w:rPr>
                <w:rFonts w:ascii="Times New Roman" w:hAnsi="Times New Roman" w:eastAsia="仿宋" w:cs="Times New Roman"/>
                <w:color w:val="000000"/>
                <w:kern w:val="0"/>
                <w:sz w:val="22"/>
                <w:szCs w:val="22"/>
                <w:lang w:bidi="ar"/>
              </w:rPr>
              <w:t>5</w:t>
            </w:r>
            <w:r>
              <w:rPr>
                <w:rFonts w:hint="eastAsia" w:ascii="仿宋" w:hAnsi="仿宋" w:eastAsia="仿宋" w:cs="仿宋"/>
                <w:color w:val="000000"/>
                <w:kern w:val="0"/>
                <w:sz w:val="22"/>
                <w:szCs w:val="22"/>
                <w:lang w:bidi="ar"/>
              </w:rPr>
              <w:t>年以上丰富的</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相关技术开发与培训经验）</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.培训后</w:t>
            </w: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个月内本地团队咨询服务</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56"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4</w:t>
            </w:r>
          </w:p>
        </w:tc>
        <w:tc>
          <w:tcPr>
            <w:tcW w:w="895" w:type="dxa"/>
            <w:vMerge w:val="restart"/>
            <w:tcBorders>
              <w:top w:val="single" w:color="000000" w:sz="4" w:space="0"/>
              <w:left w:val="single" w:color="000000" w:sz="4" w:space="0"/>
              <w:bottom w:val="single" w:color="000000" w:sz="4" w:space="0"/>
              <w:right w:val="nil"/>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高校学科师资培训班</w:t>
            </w:r>
          </w:p>
        </w:tc>
        <w:tc>
          <w:tcPr>
            <w:tcW w:w="4486" w:type="dxa"/>
            <w:tcBorders>
              <w:top w:val="single" w:color="000000" w:sz="4" w:space="0"/>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任选下列一个方向，提供</w:t>
            </w:r>
            <w:r>
              <w:rPr>
                <w:rFonts w:ascii="Times New Roman" w:hAnsi="Times New Roman" w:eastAsia="仿宋" w:cs="Times New Roman"/>
                <w:color w:val="000000"/>
                <w:kern w:val="0"/>
                <w:sz w:val="22"/>
                <w:szCs w:val="22"/>
                <w:lang w:bidi="ar"/>
              </w:rPr>
              <w:t>5</w:t>
            </w:r>
            <w:r>
              <w:rPr>
                <w:rFonts w:hint="eastAsia" w:ascii="仿宋" w:hAnsi="仿宋" w:eastAsia="仿宋" w:cs="仿宋"/>
                <w:color w:val="000000"/>
                <w:kern w:val="0"/>
                <w:sz w:val="22"/>
                <w:szCs w:val="22"/>
                <w:lang w:bidi="ar"/>
              </w:rPr>
              <w:t>天华为高级讲师人工智能学科课程体系的教师培训服务。（杭州培训不高于</w:t>
            </w:r>
            <w:r>
              <w:rPr>
                <w:rFonts w:ascii="Times New Roman" w:hAnsi="Times New Roman" w:eastAsia="仿宋" w:cs="Times New Roman"/>
                <w:color w:val="000000"/>
                <w:kern w:val="0"/>
                <w:sz w:val="22"/>
                <w:szCs w:val="22"/>
                <w:lang w:bidi="ar"/>
              </w:rPr>
              <w:t>16</w:t>
            </w:r>
            <w:r>
              <w:rPr>
                <w:rFonts w:hint="eastAsia" w:ascii="仿宋" w:hAnsi="仿宋" w:eastAsia="仿宋" w:cs="仿宋"/>
                <w:color w:val="000000"/>
                <w:kern w:val="0"/>
                <w:sz w:val="22"/>
                <w:szCs w:val="22"/>
                <w:lang w:bidi="ar"/>
              </w:rPr>
              <w:t>人，本地培训不高于</w:t>
            </w:r>
            <w:r>
              <w:rPr>
                <w:rFonts w:ascii="Times New Roman" w:hAnsi="Times New Roman" w:eastAsia="仿宋" w:cs="Times New Roman"/>
                <w:color w:val="000000"/>
                <w:kern w:val="0"/>
                <w:sz w:val="22"/>
                <w:szCs w:val="22"/>
                <w:lang w:bidi="ar"/>
              </w:rPr>
              <w:t>40</w:t>
            </w:r>
            <w:r>
              <w:rPr>
                <w:rFonts w:hint="eastAsia" w:ascii="仿宋" w:hAnsi="仿宋" w:eastAsia="仿宋" w:cs="仿宋"/>
                <w:color w:val="000000"/>
                <w:kern w:val="0"/>
                <w:sz w:val="22"/>
                <w:szCs w:val="22"/>
                <w:lang w:bidi="ar"/>
              </w:rPr>
              <w:t>人）</w:t>
            </w:r>
          </w:p>
        </w:tc>
        <w:tc>
          <w:tcPr>
            <w:tcW w:w="1014"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元/班/次</w:t>
            </w:r>
          </w:p>
        </w:tc>
        <w:tc>
          <w:tcPr>
            <w:tcW w:w="13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256</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180</w:t>
            </w: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Times New Roman" w:hAnsi="Times New Roman" w:eastAsia="仿宋" w:cs="Times New Roman"/>
                <w:color w:val="000000"/>
                <w:kern w:val="0"/>
                <w:sz w:val="22"/>
                <w:szCs w:val="22"/>
                <w:lang w:bidi="ar"/>
              </w:rPr>
              <w:t>●</w:t>
            </w:r>
            <w:r>
              <w:rPr>
                <w:rStyle w:val="7"/>
                <w:rFonts w:hint="default"/>
                <w:lang w:bidi="ar"/>
              </w:rPr>
              <w:t>深度学习基础</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Times New Roman" w:hAnsi="Times New Roman" w:eastAsia="仿宋" w:cs="Times New Roman"/>
                <w:color w:val="000000"/>
                <w:kern w:val="0"/>
                <w:sz w:val="22"/>
                <w:szCs w:val="22"/>
                <w:lang w:bidi="ar"/>
              </w:rPr>
              <w:t>●</w:t>
            </w:r>
            <w:r>
              <w:rPr>
                <w:rStyle w:val="7"/>
                <w:rFonts w:hint="default"/>
                <w:lang w:bidi="ar"/>
              </w:rPr>
              <w:t>人工智能应用实践</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 w:val="22"/>
                <w:szCs w:val="22"/>
              </w:rPr>
            </w:pPr>
            <w:r>
              <w:rPr>
                <w:rFonts w:hint="eastAsia" w:ascii="Times New Roman" w:hAnsi="Times New Roman" w:eastAsia="仿宋" w:cs="Times New Roman"/>
                <w:color w:val="000000"/>
                <w:kern w:val="0"/>
                <w:sz w:val="22"/>
                <w:szCs w:val="22"/>
                <w:lang w:bidi="ar"/>
              </w:rPr>
              <w:t>●</w:t>
            </w:r>
            <w:r>
              <w:rPr>
                <w:rStyle w:val="7"/>
                <w:rFonts w:hint="default"/>
                <w:lang w:bidi="ar"/>
              </w:rPr>
              <w:t>大数据基础与应用</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56"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5</w:t>
            </w:r>
          </w:p>
        </w:tc>
        <w:tc>
          <w:tcPr>
            <w:tcW w:w="895" w:type="dxa"/>
            <w:vMerge w:val="restart"/>
            <w:tcBorders>
              <w:top w:val="single" w:color="000000" w:sz="4" w:space="0"/>
              <w:left w:val="single" w:color="000000" w:sz="4" w:space="0"/>
              <w:bottom w:val="single" w:color="000000" w:sz="4" w:space="0"/>
              <w:right w:val="nil"/>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华为云大数据高级工程师培训班</w:t>
            </w:r>
          </w:p>
        </w:tc>
        <w:tc>
          <w:tcPr>
            <w:tcW w:w="4486" w:type="dxa"/>
            <w:tcBorders>
              <w:top w:val="single" w:color="000000" w:sz="4" w:space="0"/>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面向系统性理解大数据架构、技术原理，熟练掌握华为云大数据平台</w:t>
            </w:r>
            <w:r>
              <w:rPr>
                <w:rFonts w:ascii="Times New Roman" w:hAnsi="Times New Roman" w:eastAsia="仿宋" w:cs="Times New Roman"/>
                <w:color w:val="000000"/>
                <w:kern w:val="0"/>
                <w:sz w:val="22"/>
                <w:szCs w:val="22"/>
                <w:lang w:bidi="ar"/>
              </w:rPr>
              <w:t>MRS</w:t>
            </w:r>
            <w:r>
              <w:rPr>
                <w:rFonts w:hint="eastAsia" w:ascii="仿宋" w:hAnsi="仿宋" w:eastAsia="仿宋" w:cs="仿宋"/>
                <w:color w:val="000000"/>
                <w:kern w:val="0"/>
                <w:sz w:val="22"/>
                <w:szCs w:val="22"/>
                <w:lang w:bidi="ar"/>
              </w:rPr>
              <w:t>服务方案的工程师。</w:t>
            </w:r>
          </w:p>
        </w:tc>
        <w:tc>
          <w:tcPr>
            <w:tcW w:w="1014"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元/班/次</w:t>
            </w:r>
          </w:p>
        </w:tc>
        <w:tc>
          <w:tcPr>
            <w:tcW w:w="13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256</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180</w:t>
            </w:r>
          </w:p>
        </w:tc>
      </w:tr>
      <w:tr>
        <w:tblPrEx>
          <w:tblCellMar>
            <w:top w:w="0" w:type="dxa"/>
            <w:left w:w="108" w:type="dxa"/>
            <w:bottom w:w="0" w:type="dxa"/>
            <w:right w:w="108" w:type="dxa"/>
          </w:tblCellMar>
        </w:tblPrEx>
        <w:trPr>
          <w:trHeight w:val="828"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内容包括：深入讲解华为云大数据产品</w:t>
            </w:r>
            <w:r>
              <w:rPr>
                <w:rFonts w:ascii="Times New Roman" w:hAnsi="Times New Roman" w:eastAsia="仿宋" w:cs="Times New Roman"/>
                <w:color w:val="000000"/>
                <w:kern w:val="0"/>
                <w:sz w:val="22"/>
                <w:szCs w:val="22"/>
                <w:lang w:bidi="ar"/>
              </w:rPr>
              <w:t>MRS</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DLI</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CSS</w:t>
            </w:r>
            <w:r>
              <w:rPr>
                <w:rFonts w:hint="eastAsia" w:ascii="仿宋" w:hAnsi="仿宋" w:eastAsia="仿宋" w:cs="仿宋"/>
                <w:color w:val="000000"/>
                <w:kern w:val="0"/>
                <w:sz w:val="22"/>
                <w:szCs w:val="22"/>
                <w:lang w:bidi="ar"/>
              </w:rPr>
              <w:t>等产品知识与特性，如何使用华为云大数据的开发总指导、大数据场景化解决方案离线批处理、实时检索、实时流处理、批流合一计算平台等。</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具体服务标准为：</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.培训时长</w:t>
            </w:r>
            <w:r>
              <w:rPr>
                <w:rFonts w:ascii="Times New Roman" w:hAnsi="Times New Roman" w:eastAsia="仿宋" w:cs="Times New Roman"/>
                <w:color w:val="000000"/>
                <w:kern w:val="0"/>
                <w:sz w:val="22"/>
                <w:szCs w:val="22"/>
                <w:lang w:bidi="ar"/>
              </w:rPr>
              <w:t>5</w:t>
            </w:r>
            <w:r>
              <w:rPr>
                <w:rFonts w:hint="eastAsia" w:ascii="仿宋" w:hAnsi="仿宋" w:eastAsia="仿宋" w:cs="仿宋"/>
                <w:color w:val="000000"/>
                <w:kern w:val="0"/>
                <w:sz w:val="22"/>
                <w:szCs w:val="22"/>
                <w:lang w:bidi="ar"/>
              </w:rPr>
              <w:t>天，</w:t>
            </w:r>
            <w:r>
              <w:rPr>
                <w:rFonts w:ascii="Times New Roman" w:hAnsi="Times New Roman" w:eastAsia="仿宋" w:cs="Times New Roman"/>
                <w:color w:val="000000"/>
                <w:kern w:val="0"/>
                <w:sz w:val="22"/>
                <w:szCs w:val="22"/>
                <w:lang w:bidi="ar"/>
              </w:rPr>
              <w:t>20</w:t>
            </w:r>
            <w:r>
              <w:rPr>
                <w:rFonts w:hint="eastAsia" w:ascii="仿宋" w:hAnsi="仿宋" w:eastAsia="仿宋" w:cs="仿宋"/>
                <w:color w:val="000000"/>
                <w:kern w:val="0"/>
                <w:sz w:val="22"/>
                <w:szCs w:val="22"/>
                <w:lang w:bidi="ar"/>
              </w:rPr>
              <w:t>人以内</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56"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w:t>
            </w:r>
            <w:r>
              <w:rPr>
                <w:rFonts w:hint="eastAsia" w:ascii="仿宋" w:hAnsi="仿宋" w:eastAsia="仿宋" w:cs="仿宋"/>
                <w:color w:val="000000"/>
                <w:kern w:val="0"/>
                <w:sz w:val="22"/>
                <w:szCs w:val="22"/>
                <w:lang w:bidi="ar"/>
              </w:rPr>
              <w:t>.华为认证资深培训讲师（大数据高级技术专家，</w:t>
            </w:r>
            <w:r>
              <w:rPr>
                <w:rFonts w:ascii="Times New Roman" w:hAnsi="Times New Roman" w:eastAsia="仿宋" w:cs="Times New Roman"/>
                <w:color w:val="000000"/>
                <w:kern w:val="0"/>
                <w:sz w:val="22"/>
                <w:szCs w:val="22"/>
                <w:lang w:bidi="ar"/>
              </w:rPr>
              <w:t>5</w:t>
            </w:r>
            <w:r>
              <w:rPr>
                <w:rFonts w:hint="eastAsia" w:ascii="仿宋" w:hAnsi="仿宋" w:eastAsia="仿宋" w:cs="仿宋"/>
                <w:color w:val="000000"/>
                <w:kern w:val="0"/>
                <w:sz w:val="22"/>
                <w:szCs w:val="22"/>
                <w:lang w:bidi="ar"/>
              </w:rPr>
              <w:t>年以上丰富的大数据相关技术开发与培训经验）</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.培训后</w:t>
            </w: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个月内本地团队咨询服务</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56"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6</w:t>
            </w:r>
          </w:p>
        </w:tc>
        <w:tc>
          <w:tcPr>
            <w:tcW w:w="895" w:type="dxa"/>
            <w:vMerge w:val="restart"/>
            <w:tcBorders>
              <w:top w:val="single" w:color="000000" w:sz="4" w:space="0"/>
              <w:left w:val="single" w:color="000000" w:sz="4" w:space="0"/>
              <w:bottom w:val="single" w:color="000000" w:sz="4" w:space="0"/>
              <w:right w:val="nil"/>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华为云数据仓库高级工程师培训班</w:t>
            </w:r>
          </w:p>
        </w:tc>
        <w:tc>
          <w:tcPr>
            <w:tcW w:w="4486" w:type="dxa"/>
            <w:tcBorders>
              <w:top w:val="single" w:color="000000" w:sz="4" w:space="0"/>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定位于数据库工程师、架构师、</w:t>
            </w:r>
            <w:r>
              <w:rPr>
                <w:rFonts w:ascii="Times New Roman" w:hAnsi="Times New Roman" w:eastAsia="仿宋" w:cs="Times New Roman"/>
                <w:color w:val="000000"/>
                <w:kern w:val="0"/>
                <w:sz w:val="22"/>
                <w:szCs w:val="22"/>
                <w:lang w:bidi="ar"/>
              </w:rPr>
              <w:t>DBA</w:t>
            </w:r>
            <w:r>
              <w:rPr>
                <w:rFonts w:hint="eastAsia" w:ascii="仿宋" w:hAnsi="仿宋" w:eastAsia="仿宋" w:cs="仿宋"/>
                <w:color w:val="000000"/>
                <w:kern w:val="0"/>
                <w:sz w:val="22"/>
                <w:szCs w:val="22"/>
                <w:lang w:bidi="ar"/>
              </w:rPr>
              <w:t>、信息技术主管等掌握分布式数据库知识技能里，理解华为</w:t>
            </w:r>
            <w:r>
              <w:rPr>
                <w:rFonts w:ascii="Times New Roman" w:hAnsi="Times New Roman" w:eastAsia="仿宋" w:cs="Times New Roman"/>
                <w:color w:val="000000"/>
                <w:kern w:val="0"/>
                <w:sz w:val="22"/>
                <w:szCs w:val="22"/>
                <w:lang w:bidi="ar"/>
              </w:rPr>
              <w:t>GaussDB</w:t>
            </w:r>
            <w:r>
              <w:rPr>
                <w:rFonts w:hint="eastAsia" w:ascii="仿宋" w:hAnsi="仿宋" w:eastAsia="仿宋" w:cs="仿宋"/>
                <w:color w:val="000000"/>
                <w:kern w:val="0"/>
                <w:sz w:val="22"/>
                <w:szCs w:val="22"/>
                <w:lang w:bidi="ar"/>
              </w:rPr>
              <w:t>数据仓库的原理和应用实践。</w:t>
            </w:r>
          </w:p>
        </w:tc>
        <w:tc>
          <w:tcPr>
            <w:tcW w:w="1014"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元/班/次</w:t>
            </w:r>
          </w:p>
        </w:tc>
        <w:tc>
          <w:tcPr>
            <w:tcW w:w="13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256</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180</w:t>
            </w:r>
          </w:p>
        </w:tc>
      </w:tr>
      <w:tr>
        <w:tblPrEx>
          <w:tblCellMar>
            <w:top w:w="0" w:type="dxa"/>
            <w:left w:w="108" w:type="dxa"/>
            <w:bottom w:w="0" w:type="dxa"/>
            <w:right w:w="108" w:type="dxa"/>
          </w:tblCellMar>
        </w:tblPrEx>
        <w:trPr>
          <w:trHeight w:val="828"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内容包括：</w:t>
            </w:r>
            <w:r>
              <w:rPr>
                <w:rFonts w:ascii="Times New Roman" w:hAnsi="Times New Roman" w:eastAsia="仿宋" w:cs="Times New Roman"/>
                <w:color w:val="000000"/>
                <w:kern w:val="0"/>
                <w:sz w:val="22"/>
                <w:szCs w:val="22"/>
                <w:lang w:bidi="ar"/>
              </w:rPr>
              <w:t>GaussDB</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DWS</w:t>
            </w:r>
            <w:r>
              <w:rPr>
                <w:rFonts w:hint="eastAsia" w:ascii="仿宋" w:hAnsi="仿宋" w:eastAsia="仿宋" w:cs="仿宋"/>
                <w:color w:val="000000"/>
                <w:kern w:val="0"/>
                <w:sz w:val="22"/>
                <w:szCs w:val="22"/>
                <w:lang w:bidi="ar"/>
              </w:rPr>
              <w:t>)产品架构、部署模式、关键特性及技术指标、掌握</w:t>
            </w:r>
            <w:r>
              <w:rPr>
                <w:rFonts w:ascii="Times New Roman" w:hAnsi="Times New Roman" w:eastAsia="仿宋" w:cs="Times New Roman"/>
                <w:color w:val="000000"/>
                <w:kern w:val="0"/>
                <w:sz w:val="22"/>
                <w:szCs w:val="22"/>
                <w:lang w:bidi="ar"/>
              </w:rPr>
              <w:t>SQL</w:t>
            </w:r>
            <w:r>
              <w:rPr>
                <w:rFonts w:hint="eastAsia" w:ascii="仿宋" w:hAnsi="仿宋" w:eastAsia="仿宋" w:cs="仿宋"/>
                <w:color w:val="000000"/>
                <w:kern w:val="0"/>
                <w:sz w:val="22"/>
                <w:szCs w:val="22"/>
                <w:lang w:bidi="ar"/>
              </w:rPr>
              <w:t>高级语法、分布式执行框架、数据库设计与管理、数据库安全管理、数据库集群管理、数据库迁移知识及数据库的高级特性</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具体服务标准为：</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.培训时长</w:t>
            </w:r>
            <w:r>
              <w:rPr>
                <w:rFonts w:ascii="Times New Roman" w:hAnsi="Times New Roman" w:eastAsia="仿宋" w:cs="Times New Roman"/>
                <w:color w:val="000000"/>
                <w:kern w:val="0"/>
                <w:sz w:val="22"/>
                <w:szCs w:val="22"/>
                <w:lang w:bidi="ar"/>
              </w:rPr>
              <w:t>5</w:t>
            </w:r>
            <w:r>
              <w:rPr>
                <w:rFonts w:hint="eastAsia" w:ascii="仿宋" w:hAnsi="仿宋" w:eastAsia="仿宋" w:cs="仿宋"/>
                <w:color w:val="000000"/>
                <w:kern w:val="0"/>
                <w:sz w:val="22"/>
                <w:szCs w:val="22"/>
                <w:lang w:bidi="ar"/>
              </w:rPr>
              <w:t>天，</w:t>
            </w:r>
            <w:r>
              <w:rPr>
                <w:rFonts w:ascii="Times New Roman" w:hAnsi="Times New Roman" w:eastAsia="仿宋" w:cs="Times New Roman"/>
                <w:color w:val="000000"/>
                <w:kern w:val="0"/>
                <w:sz w:val="22"/>
                <w:szCs w:val="22"/>
                <w:lang w:bidi="ar"/>
              </w:rPr>
              <w:t>20</w:t>
            </w:r>
            <w:r>
              <w:rPr>
                <w:rFonts w:hint="eastAsia" w:ascii="仿宋" w:hAnsi="仿宋" w:eastAsia="仿宋" w:cs="仿宋"/>
                <w:color w:val="000000"/>
                <w:kern w:val="0"/>
                <w:sz w:val="22"/>
                <w:szCs w:val="22"/>
                <w:lang w:bidi="ar"/>
              </w:rPr>
              <w:t>人以内</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56"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w:t>
            </w:r>
            <w:r>
              <w:rPr>
                <w:rFonts w:hint="eastAsia" w:ascii="仿宋" w:hAnsi="仿宋" w:eastAsia="仿宋" w:cs="仿宋"/>
                <w:color w:val="000000"/>
                <w:kern w:val="0"/>
                <w:sz w:val="22"/>
                <w:szCs w:val="22"/>
                <w:lang w:bidi="ar"/>
              </w:rPr>
              <w:t>.华为认证资深培训讲师（</w:t>
            </w:r>
            <w:r>
              <w:rPr>
                <w:rFonts w:ascii="Times New Roman" w:hAnsi="Times New Roman" w:eastAsia="仿宋" w:cs="Times New Roman"/>
                <w:color w:val="000000"/>
                <w:kern w:val="0"/>
                <w:sz w:val="22"/>
                <w:szCs w:val="22"/>
                <w:lang w:bidi="ar"/>
              </w:rPr>
              <w:t>GaussDB</w:t>
            </w:r>
            <w:r>
              <w:rPr>
                <w:rFonts w:hint="eastAsia" w:ascii="仿宋" w:hAnsi="仿宋" w:eastAsia="仿宋" w:cs="仿宋"/>
                <w:color w:val="000000"/>
                <w:kern w:val="0"/>
                <w:sz w:val="22"/>
                <w:szCs w:val="22"/>
                <w:lang w:bidi="ar"/>
              </w:rPr>
              <w:t>高级技术专家，</w:t>
            </w:r>
            <w:r>
              <w:rPr>
                <w:rFonts w:ascii="Times New Roman" w:hAnsi="Times New Roman" w:eastAsia="仿宋" w:cs="Times New Roman"/>
                <w:color w:val="000000"/>
                <w:kern w:val="0"/>
                <w:sz w:val="22"/>
                <w:szCs w:val="22"/>
                <w:lang w:bidi="ar"/>
              </w:rPr>
              <w:t>5</w:t>
            </w:r>
            <w:r>
              <w:rPr>
                <w:rFonts w:hint="eastAsia" w:ascii="仿宋" w:hAnsi="仿宋" w:eastAsia="仿宋" w:cs="仿宋"/>
                <w:color w:val="000000"/>
                <w:kern w:val="0"/>
                <w:sz w:val="22"/>
                <w:szCs w:val="22"/>
                <w:lang w:bidi="ar"/>
              </w:rPr>
              <w:t>年以上丰富的数据库相关技术开发与培训经验）</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.培训后</w:t>
            </w: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个月内本地团队咨询服务</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828"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7</w:t>
            </w:r>
          </w:p>
        </w:tc>
        <w:tc>
          <w:tcPr>
            <w:tcW w:w="895" w:type="dxa"/>
            <w:vMerge w:val="restart"/>
            <w:tcBorders>
              <w:top w:val="single" w:color="000000" w:sz="4" w:space="0"/>
              <w:left w:val="single" w:color="000000" w:sz="4" w:space="0"/>
              <w:bottom w:val="single" w:color="000000" w:sz="4" w:space="0"/>
              <w:right w:val="nil"/>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华为企业人工智能开发者培训班</w:t>
            </w:r>
          </w:p>
        </w:tc>
        <w:tc>
          <w:tcPr>
            <w:tcW w:w="4486" w:type="dxa"/>
            <w:tcBorders>
              <w:top w:val="single" w:color="000000" w:sz="4" w:space="0"/>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定位于培养具有图像处理、语音处理、自然语言处理等基础理论知识，能够应用华为云</w:t>
            </w:r>
            <w:r>
              <w:rPr>
                <w:rFonts w:ascii="Times New Roman" w:hAnsi="Times New Roman" w:eastAsia="仿宋" w:cs="Times New Roman"/>
                <w:color w:val="000000"/>
                <w:kern w:val="0"/>
                <w:sz w:val="22"/>
                <w:szCs w:val="22"/>
                <w:lang w:bidi="ar"/>
              </w:rPr>
              <w:t>EI</w:t>
            </w:r>
            <w:r>
              <w:rPr>
                <w:rFonts w:hint="eastAsia" w:ascii="仿宋" w:hAnsi="仿宋" w:eastAsia="仿宋" w:cs="仿宋"/>
                <w:color w:val="000000"/>
                <w:kern w:val="0"/>
                <w:sz w:val="22"/>
                <w:szCs w:val="22"/>
                <w:lang w:bidi="ar"/>
              </w:rPr>
              <w:t>等华为企业</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解决方案、通用开源框架、面向</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开发者的一站式开发平台</w:t>
            </w:r>
            <w:r>
              <w:rPr>
                <w:rFonts w:ascii="Times New Roman" w:hAnsi="Times New Roman" w:eastAsia="仿宋" w:cs="Times New Roman"/>
                <w:color w:val="000000"/>
                <w:kern w:val="0"/>
                <w:sz w:val="22"/>
                <w:szCs w:val="22"/>
                <w:lang w:bidi="ar"/>
              </w:rPr>
              <w:t>ModelArts</w:t>
            </w:r>
            <w:r>
              <w:rPr>
                <w:rFonts w:hint="eastAsia" w:ascii="仿宋" w:hAnsi="仿宋" w:eastAsia="仿宋" w:cs="仿宋"/>
                <w:color w:val="000000"/>
                <w:kern w:val="0"/>
                <w:sz w:val="22"/>
                <w:szCs w:val="22"/>
                <w:lang w:bidi="ar"/>
              </w:rPr>
              <w:t>进行开发和创新的专业人才。</w:t>
            </w:r>
          </w:p>
        </w:tc>
        <w:tc>
          <w:tcPr>
            <w:tcW w:w="1014"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元/班/次</w:t>
            </w:r>
          </w:p>
        </w:tc>
        <w:tc>
          <w:tcPr>
            <w:tcW w:w="13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300</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000</w:t>
            </w:r>
          </w:p>
        </w:tc>
      </w:tr>
      <w:tr>
        <w:tblPrEx>
          <w:tblCellMar>
            <w:top w:w="0" w:type="dxa"/>
            <w:left w:w="108" w:type="dxa"/>
            <w:bottom w:w="0" w:type="dxa"/>
            <w:right w:w="108" w:type="dxa"/>
          </w:tblCellMar>
        </w:tblPrEx>
        <w:trPr>
          <w:trHeight w:val="416"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内容包括：神经网络基础、图像处理理论和应用、语音处理理论和应用、自然语言处理理论和应用、</w:t>
            </w:r>
            <w:r>
              <w:rPr>
                <w:rFonts w:ascii="Times New Roman" w:hAnsi="Times New Roman" w:eastAsia="仿宋" w:cs="Times New Roman"/>
                <w:color w:val="000000"/>
                <w:kern w:val="0"/>
                <w:sz w:val="22"/>
                <w:szCs w:val="22"/>
                <w:lang w:bidi="ar"/>
              </w:rPr>
              <w:t>ModelArts</w:t>
            </w:r>
            <w:r>
              <w:rPr>
                <w:rFonts w:hint="eastAsia" w:ascii="仿宋" w:hAnsi="仿宋" w:eastAsia="仿宋" w:cs="仿宋"/>
                <w:color w:val="000000"/>
                <w:kern w:val="0"/>
                <w:sz w:val="22"/>
                <w:szCs w:val="22"/>
                <w:lang w:bidi="ar"/>
              </w:rPr>
              <w:t>概览、图像处理实验、语音处理实验、自然语言处理实验、</w:t>
            </w:r>
            <w:r>
              <w:rPr>
                <w:rFonts w:ascii="Times New Roman" w:hAnsi="Times New Roman" w:eastAsia="仿宋" w:cs="Times New Roman"/>
                <w:color w:val="000000"/>
                <w:kern w:val="0"/>
                <w:sz w:val="22"/>
                <w:szCs w:val="22"/>
                <w:lang w:bidi="ar"/>
              </w:rPr>
              <w:t>ModelArts</w:t>
            </w:r>
            <w:r>
              <w:rPr>
                <w:rFonts w:hint="eastAsia" w:ascii="仿宋" w:hAnsi="仿宋" w:eastAsia="仿宋" w:cs="仿宋"/>
                <w:color w:val="000000"/>
                <w:kern w:val="0"/>
                <w:sz w:val="22"/>
                <w:szCs w:val="22"/>
                <w:lang w:bidi="ar"/>
              </w:rPr>
              <w:t>平台开发实验。</w:t>
            </w:r>
            <w:r>
              <w:rPr>
                <w:rFonts w:ascii="Times New Roman" w:hAnsi="Times New Roman" w:eastAsia="仿宋" w:cs="Times New Roman"/>
                <w:color w:val="000000"/>
                <w:kern w:val="0"/>
                <w:sz w:val="22"/>
                <w:szCs w:val="22"/>
                <w:lang w:bidi="ar"/>
              </w:rPr>
              <w:t>ModelArts</w:t>
            </w:r>
            <w:r>
              <w:rPr>
                <w:rFonts w:hint="eastAsia" w:ascii="仿宋" w:hAnsi="仿宋" w:eastAsia="仿宋" w:cs="仿宋"/>
                <w:color w:val="000000"/>
                <w:kern w:val="0"/>
                <w:sz w:val="22"/>
                <w:szCs w:val="22"/>
                <w:lang w:bidi="ar"/>
              </w:rPr>
              <w:t>是面向</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开发者的一站式开发平台，提供海量数据预处理及半自动化标注、大规模分布式训练、自动化模型生成，及端-边-云模型按需部署能力，帮助用户快速创建和部署模型，管理全周期</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工作流。</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具体服务标准为：</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.培训时长</w:t>
            </w:r>
            <w:r>
              <w:rPr>
                <w:rFonts w:ascii="Times New Roman" w:hAnsi="Times New Roman" w:eastAsia="仿宋" w:cs="Times New Roman"/>
                <w:color w:val="000000"/>
                <w:kern w:val="0"/>
                <w:sz w:val="22"/>
                <w:szCs w:val="22"/>
                <w:lang w:bidi="ar"/>
              </w:rPr>
              <w:t>4</w:t>
            </w:r>
            <w:r>
              <w:rPr>
                <w:rFonts w:hint="eastAsia" w:ascii="仿宋" w:hAnsi="仿宋" w:eastAsia="仿宋" w:cs="仿宋"/>
                <w:color w:val="000000"/>
                <w:kern w:val="0"/>
                <w:sz w:val="22"/>
                <w:szCs w:val="22"/>
                <w:lang w:bidi="ar"/>
              </w:rPr>
              <w:t>天，</w:t>
            </w:r>
            <w:r>
              <w:rPr>
                <w:rFonts w:ascii="Times New Roman" w:hAnsi="Times New Roman" w:eastAsia="仿宋" w:cs="Times New Roman"/>
                <w:color w:val="000000"/>
                <w:kern w:val="0"/>
                <w:sz w:val="22"/>
                <w:szCs w:val="22"/>
                <w:lang w:bidi="ar"/>
              </w:rPr>
              <w:t>20</w:t>
            </w:r>
            <w:r>
              <w:rPr>
                <w:rFonts w:hint="eastAsia" w:ascii="仿宋" w:hAnsi="仿宋" w:eastAsia="仿宋" w:cs="仿宋"/>
                <w:color w:val="000000"/>
                <w:kern w:val="0"/>
                <w:sz w:val="22"/>
                <w:szCs w:val="22"/>
                <w:lang w:bidi="ar"/>
              </w:rPr>
              <w:t>人以内</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56"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w:t>
            </w:r>
            <w:r>
              <w:rPr>
                <w:rFonts w:hint="eastAsia" w:ascii="仿宋" w:hAnsi="仿宋" w:eastAsia="仿宋" w:cs="仿宋"/>
                <w:color w:val="000000"/>
                <w:kern w:val="0"/>
                <w:sz w:val="22"/>
                <w:szCs w:val="22"/>
                <w:lang w:bidi="ar"/>
              </w:rPr>
              <w:t>.华为认证资深培训讲师（华为人工智能高级技术专家，</w:t>
            </w:r>
            <w:r>
              <w:rPr>
                <w:rFonts w:ascii="Times New Roman" w:hAnsi="Times New Roman" w:eastAsia="仿宋" w:cs="Times New Roman"/>
                <w:color w:val="000000"/>
                <w:kern w:val="0"/>
                <w:sz w:val="22"/>
                <w:szCs w:val="22"/>
                <w:lang w:bidi="ar"/>
              </w:rPr>
              <w:t>5</w:t>
            </w:r>
            <w:r>
              <w:rPr>
                <w:rFonts w:hint="eastAsia" w:ascii="仿宋" w:hAnsi="仿宋" w:eastAsia="仿宋" w:cs="仿宋"/>
                <w:color w:val="000000"/>
                <w:kern w:val="0"/>
                <w:sz w:val="22"/>
                <w:szCs w:val="22"/>
                <w:lang w:bidi="ar"/>
              </w:rPr>
              <w:t>年以上丰富的</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相关技术开发与培训经验）</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.培训后</w:t>
            </w: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个月内本地团队咨询服务</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56"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8</w:t>
            </w:r>
          </w:p>
        </w:tc>
        <w:tc>
          <w:tcPr>
            <w:tcW w:w="895" w:type="dxa"/>
            <w:vMerge w:val="restart"/>
            <w:tcBorders>
              <w:top w:val="single" w:color="000000" w:sz="4" w:space="0"/>
              <w:left w:val="single" w:color="000000" w:sz="4" w:space="0"/>
              <w:bottom w:val="single" w:color="000000" w:sz="4" w:space="0"/>
              <w:right w:val="nil"/>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人工智能专家培训班</w:t>
            </w:r>
          </w:p>
        </w:tc>
        <w:tc>
          <w:tcPr>
            <w:tcW w:w="4486" w:type="dxa"/>
            <w:tcBorders>
              <w:top w:val="single" w:color="000000" w:sz="4" w:space="0"/>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定位于培养熟练掌握机器学习、深度学习理论知识，具备在业务领域中融入人工智能技术的专家.</w:t>
            </w:r>
          </w:p>
        </w:tc>
        <w:tc>
          <w:tcPr>
            <w:tcW w:w="1014"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元/班/次</w:t>
            </w:r>
          </w:p>
        </w:tc>
        <w:tc>
          <w:tcPr>
            <w:tcW w:w="13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350</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000</w:t>
            </w: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内容包括：</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828"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人工智能、大数据基础知识，大数据思维，掌握机器学习、深度学习开发流程，通过案例探讨环节，引导参培学员进行业务分析，掌握使用大数据/</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技术分析、解决问题的能力</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具体服务标准为：</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.培训时长</w:t>
            </w: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天，</w:t>
            </w:r>
            <w:r>
              <w:rPr>
                <w:rFonts w:ascii="Times New Roman" w:hAnsi="Times New Roman" w:eastAsia="仿宋" w:cs="Times New Roman"/>
                <w:color w:val="000000"/>
                <w:kern w:val="0"/>
                <w:sz w:val="22"/>
                <w:szCs w:val="22"/>
                <w:lang w:bidi="ar"/>
              </w:rPr>
              <w:t>20</w:t>
            </w:r>
            <w:r>
              <w:rPr>
                <w:rFonts w:hint="eastAsia" w:ascii="仿宋" w:hAnsi="仿宋" w:eastAsia="仿宋" w:cs="仿宋"/>
                <w:color w:val="000000"/>
                <w:kern w:val="0"/>
                <w:sz w:val="22"/>
                <w:szCs w:val="22"/>
                <w:lang w:bidi="ar"/>
              </w:rPr>
              <w:t>人以内</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56"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w:t>
            </w:r>
            <w:r>
              <w:rPr>
                <w:rFonts w:hint="eastAsia" w:ascii="仿宋" w:hAnsi="仿宋" w:eastAsia="仿宋" w:cs="仿宋"/>
                <w:color w:val="000000"/>
                <w:kern w:val="0"/>
                <w:sz w:val="22"/>
                <w:szCs w:val="22"/>
                <w:lang w:bidi="ar"/>
              </w:rPr>
              <w:t>.华为金牌讲师（人工智能高级技术专家，</w:t>
            </w:r>
            <w:r>
              <w:rPr>
                <w:rFonts w:ascii="Times New Roman" w:hAnsi="Times New Roman" w:eastAsia="仿宋" w:cs="Times New Roman"/>
                <w:color w:val="000000"/>
                <w:kern w:val="0"/>
                <w:sz w:val="22"/>
                <w:szCs w:val="22"/>
                <w:lang w:bidi="ar"/>
              </w:rPr>
              <w:t>5</w:t>
            </w:r>
            <w:r>
              <w:rPr>
                <w:rFonts w:hint="eastAsia" w:ascii="仿宋" w:hAnsi="仿宋" w:eastAsia="仿宋" w:cs="仿宋"/>
                <w:color w:val="000000"/>
                <w:kern w:val="0"/>
                <w:sz w:val="22"/>
                <w:szCs w:val="22"/>
                <w:lang w:bidi="ar"/>
              </w:rPr>
              <w:t>年以上丰富的</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相关技术开发与培训经验）</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.培训后</w:t>
            </w: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个月内本地团队咨询服务</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56"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9</w:t>
            </w:r>
          </w:p>
        </w:tc>
        <w:tc>
          <w:tcPr>
            <w:tcW w:w="895" w:type="dxa"/>
            <w:vMerge w:val="restart"/>
            <w:tcBorders>
              <w:top w:val="single" w:color="000000" w:sz="4" w:space="0"/>
              <w:left w:val="single" w:color="000000" w:sz="4" w:space="0"/>
              <w:bottom w:val="single" w:color="000000" w:sz="4" w:space="0"/>
              <w:right w:val="nil"/>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HiLens</w:t>
            </w:r>
            <w:r>
              <w:rPr>
                <w:rFonts w:hint="eastAsia" w:ascii="仿宋" w:hAnsi="仿宋" w:eastAsia="仿宋" w:cs="仿宋"/>
                <w:color w:val="000000"/>
                <w:kern w:val="0"/>
                <w:sz w:val="22"/>
                <w:szCs w:val="22"/>
                <w:lang w:bidi="ar"/>
              </w:rPr>
              <w:t>专家培训班</w:t>
            </w:r>
          </w:p>
        </w:tc>
        <w:tc>
          <w:tcPr>
            <w:tcW w:w="4486" w:type="dxa"/>
            <w:tcBorders>
              <w:top w:val="single" w:color="000000" w:sz="4" w:space="0"/>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定位于培养掌握</w:t>
            </w:r>
            <w:r>
              <w:rPr>
                <w:rFonts w:ascii="Times New Roman" w:hAnsi="Times New Roman" w:eastAsia="仿宋" w:cs="Times New Roman"/>
                <w:color w:val="000000"/>
                <w:kern w:val="0"/>
                <w:sz w:val="22"/>
                <w:szCs w:val="22"/>
                <w:lang w:bidi="ar"/>
              </w:rPr>
              <w:t>HiLens</w:t>
            </w:r>
            <w:r>
              <w:rPr>
                <w:rFonts w:hint="eastAsia" w:ascii="仿宋" w:hAnsi="仿宋" w:eastAsia="仿宋" w:cs="仿宋"/>
                <w:color w:val="000000"/>
                <w:kern w:val="0"/>
                <w:sz w:val="22"/>
                <w:szCs w:val="22"/>
                <w:lang w:bidi="ar"/>
              </w:rPr>
              <w:t>最前沿知识技能，具备使用</w:t>
            </w:r>
            <w:r>
              <w:rPr>
                <w:rFonts w:ascii="Times New Roman" w:hAnsi="Times New Roman" w:eastAsia="仿宋" w:cs="Times New Roman"/>
                <w:color w:val="000000"/>
                <w:kern w:val="0"/>
                <w:sz w:val="22"/>
                <w:szCs w:val="22"/>
                <w:lang w:bidi="ar"/>
              </w:rPr>
              <w:t>HiLens</w:t>
            </w:r>
            <w:r>
              <w:rPr>
                <w:rFonts w:hint="eastAsia" w:ascii="仿宋" w:hAnsi="仿宋" w:eastAsia="仿宋" w:cs="仿宋"/>
                <w:color w:val="000000"/>
                <w:kern w:val="0"/>
                <w:sz w:val="22"/>
                <w:szCs w:val="22"/>
                <w:lang w:bidi="ar"/>
              </w:rPr>
              <w:t>产品进行研发及商业落地的高级算法工程师和架构师。</w:t>
            </w:r>
          </w:p>
        </w:tc>
        <w:tc>
          <w:tcPr>
            <w:tcW w:w="1014"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元/班/次</w:t>
            </w:r>
          </w:p>
        </w:tc>
        <w:tc>
          <w:tcPr>
            <w:tcW w:w="13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350</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000</w:t>
            </w:r>
          </w:p>
        </w:tc>
      </w:tr>
      <w:tr>
        <w:tblPrEx>
          <w:tblCellMar>
            <w:top w:w="0" w:type="dxa"/>
            <w:left w:w="108" w:type="dxa"/>
            <w:bottom w:w="0" w:type="dxa"/>
            <w:right w:w="108" w:type="dxa"/>
          </w:tblCellMar>
        </w:tblPrEx>
        <w:trPr>
          <w:trHeight w:val="556"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内容包括：华为云</w:t>
            </w:r>
            <w:r>
              <w:rPr>
                <w:rFonts w:ascii="Times New Roman" w:hAnsi="Times New Roman" w:eastAsia="仿宋" w:cs="Times New Roman"/>
                <w:color w:val="000000"/>
                <w:kern w:val="0"/>
                <w:sz w:val="22"/>
                <w:szCs w:val="22"/>
                <w:lang w:bidi="ar"/>
              </w:rPr>
              <w:t>HiLens</w:t>
            </w:r>
            <w:r>
              <w:rPr>
                <w:rFonts w:hint="eastAsia" w:ascii="仿宋" w:hAnsi="仿宋" w:eastAsia="仿宋" w:cs="仿宋"/>
                <w:color w:val="000000"/>
                <w:kern w:val="0"/>
                <w:sz w:val="22"/>
                <w:szCs w:val="22"/>
                <w:lang w:bidi="ar"/>
              </w:rPr>
              <w:t>服务及能力介绍，掌握</w:t>
            </w:r>
            <w:r>
              <w:rPr>
                <w:rFonts w:ascii="Times New Roman" w:hAnsi="Times New Roman" w:eastAsia="仿宋" w:cs="Times New Roman"/>
                <w:color w:val="000000"/>
                <w:kern w:val="0"/>
                <w:sz w:val="22"/>
                <w:szCs w:val="22"/>
                <w:lang w:bidi="ar"/>
              </w:rPr>
              <w:t>HiLens</w:t>
            </w:r>
            <w:r>
              <w:rPr>
                <w:rFonts w:hint="eastAsia" w:ascii="仿宋" w:hAnsi="仿宋" w:eastAsia="仿宋" w:cs="仿宋"/>
                <w:color w:val="000000"/>
                <w:kern w:val="0"/>
                <w:sz w:val="22"/>
                <w:szCs w:val="22"/>
                <w:lang w:bidi="ar"/>
              </w:rPr>
              <w:t>开发流程中各个重要环节，包括模型训练，模型转换，模型推理部署，商业落地</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具体服务标准为：</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.培训时长</w:t>
            </w: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天，</w:t>
            </w:r>
            <w:r>
              <w:rPr>
                <w:rFonts w:ascii="Times New Roman" w:hAnsi="Times New Roman" w:eastAsia="仿宋" w:cs="Times New Roman"/>
                <w:color w:val="000000"/>
                <w:kern w:val="0"/>
                <w:sz w:val="22"/>
                <w:szCs w:val="22"/>
                <w:lang w:bidi="ar"/>
              </w:rPr>
              <w:t>20</w:t>
            </w:r>
            <w:r>
              <w:rPr>
                <w:rFonts w:hint="eastAsia" w:ascii="仿宋" w:hAnsi="仿宋" w:eastAsia="仿宋" w:cs="仿宋"/>
                <w:color w:val="000000"/>
                <w:kern w:val="0"/>
                <w:sz w:val="22"/>
                <w:szCs w:val="22"/>
                <w:lang w:bidi="ar"/>
              </w:rPr>
              <w:t>人以内</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56"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w:t>
            </w:r>
            <w:r>
              <w:rPr>
                <w:rFonts w:hint="eastAsia" w:ascii="仿宋" w:hAnsi="仿宋" w:eastAsia="仿宋" w:cs="仿宋"/>
                <w:color w:val="000000"/>
                <w:kern w:val="0"/>
                <w:sz w:val="22"/>
                <w:szCs w:val="22"/>
                <w:lang w:bidi="ar"/>
              </w:rPr>
              <w:t>.华为金牌讲师（人工智能高级技术专家，</w:t>
            </w:r>
            <w:r>
              <w:rPr>
                <w:rFonts w:ascii="Times New Roman" w:hAnsi="Times New Roman" w:eastAsia="仿宋" w:cs="Times New Roman"/>
                <w:color w:val="000000"/>
                <w:kern w:val="0"/>
                <w:sz w:val="22"/>
                <w:szCs w:val="22"/>
                <w:lang w:bidi="ar"/>
              </w:rPr>
              <w:t>5</w:t>
            </w:r>
            <w:r>
              <w:rPr>
                <w:rFonts w:hint="eastAsia" w:ascii="仿宋" w:hAnsi="仿宋" w:eastAsia="仿宋" w:cs="仿宋"/>
                <w:color w:val="000000"/>
                <w:kern w:val="0"/>
                <w:sz w:val="22"/>
                <w:szCs w:val="22"/>
                <w:lang w:bidi="ar"/>
              </w:rPr>
              <w:t>年以上丰富的</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相关技术开发与培训经验）</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2"/>
                <w:szCs w:val="22"/>
              </w:rPr>
            </w:pPr>
          </w:p>
        </w:tc>
        <w:tc>
          <w:tcPr>
            <w:tcW w:w="4486" w:type="dxa"/>
            <w:tcBorders>
              <w:top w:val="nil"/>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.培训后</w:t>
            </w: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个月内本地团队咨询服务</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828"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10</w:t>
            </w:r>
          </w:p>
        </w:tc>
        <w:tc>
          <w:tcPr>
            <w:tcW w:w="895" w:type="dxa"/>
            <w:vMerge w:val="restart"/>
            <w:tcBorders>
              <w:top w:val="single" w:color="000000" w:sz="4" w:space="0"/>
              <w:left w:val="single" w:color="000000" w:sz="4" w:space="0"/>
              <w:bottom w:val="single" w:color="000000" w:sz="4" w:space="0"/>
              <w:right w:val="nil"/>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华为人工智能工程师认证班</w:t>
            </w:r>
          </w:p>
        </w:tc>
        <w:tc>
          <w:tcPr>
            <w:tcW w:w="4486" w:type="dxa"/>
            <w:tcBorders>
              <w:top w:val="single" w:color="000000" w:sz="4" w:space="0"/>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HCIA</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认证定位于人工智能的普及、深度学习的了解、基于开源</w:t>
            </w:r>
            <w:r>
              <w:rPr>
                <w:rFonts w:ascii="Times New Roman" w:hAnsi="Times New Roman" w:eastAsia="仿宋" w:cs="Times New Roman"/>
                <w:color w:val="000000"/>
                <w:kern w:val="0"/>
                <w:sz w:val="22"/>
                <w:szCs w:val="22"/>
                <w:lang w:bidi="ar"/>
              </w:rPr>
              <w:t>TensorFlow</w:t>
            </w:r>
            <w:r>
              <w:rPr>
                <w:rFonts w:hint="eastAsia" w:ascii="仿宋" w:hAnsi="仿宋" w:eastAsia="仿宋" w:cs="仿宋"/>
                <w:color w:val="000000"/>
                <w:kern w:val="0"/>
                <w:sz w:val="22"/>
                <w:szCs w:val="22"/>
                <w:lang w:bidi="ar"/>
              </w:rPr>
              <w:t>框架进行编程之基础能力的构建和华为云</w:t>
            </w:r>
            <w:r>
              <w:rPr>
                <w:rFonts w:ascii="Times New Roman" w:hAnsi="Times New Roman" w:eastAsia="仿宋" w:cs="Times New Roman"/>
                <w:color w:val="000000"/>
                <w:kern w:val="0"/>
                <w:sz w:val="22"/>
                <w:szCs w:val="22"/>
                <w:lang w:bidi="ar"/>
              </w:rPr>
              <w:t>EI</w:t>
            </w:r>
            <w:r>
              <w:rPr>
                <w:rFonts w:hint="eastAsia" w:ascii="仿宋" w:hAnsi="仿宋" w:eastAsia="仿宋" w:cs="仿宋"/>
                <w:color w:val="000000"/>
                <w:kern w:val="0"/>
                <w:sz w:val="22"/>
                <w:szCs w:val="22"/>
                <w:lang w:bidi="ar"/>
              </w:rPr>
              <w:t>的学习，旨在推动</w:t>
            </w:r>
            <w:r>
              <w:rPr>
                <w:rFonts w:ascii="Times New Roman" w:hAnsi="Times New Roman" w:eastAsia="仿宋" w:cs="Times New Roman"/>
                <w:color w:val="000000"/>
                <w:kern w:val="0"/>
                <w:sz w:val="22"/>
                <w:szCs w:val="22"/>
                <w:lang w:bidi="ar"/>
              </w:rPr>
              <w:t>ICT</w:t>
            </w:r>
            <w:r>
              <w:rPr>
                <w:rFonts w:hint="eastAsia" w:ascii="仿宋" w:hAnsi="仿宋" w:eastAsia="仿宋" w:cs="仿宋"/>
                <w:color w:val="000000"/>
                <w:kern w:val="0"/>
                <w:sz w:val="22"/>
                <w:szCs w:val="22"/>
                <w:lang w:bidi="ar"/>
              </w:rPr>
              <w:t>行业人工智能人才的培养。</w:t>
            </w:r>
          </w:p>
        </w:tc>
        <w:tc>
          <w:tcPr>
            <w:tcW w:w="1014"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元/班/次</w:t>
            </w:r>
          </w:p>
        </w:tc>
        <w:tc>
          <w:tcPr>
            <w:tcW w:w="13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750</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000</w:t>
            </w:r>
          </w:p>
        </w:tc>
      </w:tr>
      <w:tr>
        <w:tblPrEx>
          <w:tblCellMar>
            <w:top w:w="0" w:type="dxa"/>
            <w:left w:w="108" w:type="dxa"/>
            <w:bottom w:w="0" w:type="dxa"/>
            <w:right w:w="108" w:type="dxa"/>
          </w:tblCellMar>
        </w:tblPrEx>
        <w:trPr>
          <w:trHeight w:val="828"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HCIA</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认证包括但不限于：</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概览、</w:t>
            </w:r>
            <w:r>
              <w:rPr>
                <w:rFonts w:ascii="Times New Roman" w:hAnsi="Times New Roman" w:eastAsia="仿宋" w:cs="Times New Roman"/>
                <w:color w:val="000000"/>
                <w:kern w:val="0"/>
                <w:sz w:val="22"/>
                <w:szCs w:val="22"/>
                <w:lang w:bidi="ar"/>
              </w:rPr>
              <w:t>Python</w:t>
            </w:r>
            <w:r>
              <w:rPr>
                <w:rFonts w:hint="eastAsia" w:ascii="仿宋" w:hAnsi="仿宋" w:eastAsia="仿宋" w:cs="仿宋"/>
                <w:color w:val="000000"/>
                <w:kern w:val="0"/>
                <w:sz w:val="22"/>
                <w:szCs w:val="22"/>
                <w:lang w:bidi="ar"/>
              </w:rPr>
              <w:t>编程和实验、数学基础知识和实验、</w:t>
            </w:r>
            <w:r>
              <w:rPr>
                <w:rFonts w:ascii="Times New Roman" w:hAnsi="Times New Roman" w:eastAsia="仿宋" w:cs="Times New Roman"/>
                <w:color w:val="000000"/>
                <w:kern w:val="0"/>
                <w:sz w:val="22"/>
                <w:szCs w:val="22"/>
                <w:lang w:bidi="ar"/>
              </w:rPr>
              <w:t>TensorFlow</w:t>
            </w:r>
            <w:r>
              <w:rPr>
                <w:rFonts w:hint="eastAsia" w:ascii="仿宋" w:hAnsi="仿宋" w:eastAsia="仿宋" w:cs="仿宋"/>
                <w:color w:val="000000"/>
                <w:kern w:val="0"/>
                <w:sz w:val="22"/>
                <w:szCs w:val="22"/>
                <w:lang w:bidi="ar"/>
              </w:rPr>
              <w:t>介绍和实验、深度学习预备知识和深度学习概览、华为云</w:t>
            </w:r>
            <w:r>
              <w:rPr>
                <w:rFonts w:ascii="Times New Roman" w:hAnsi="Times New Roman" w:eastAsia="仿宋" w:cs="Times New Roman"/>
                <w:color w:val="000000"/>
                <w:kern w:val="0"/>
                <w:sz w:val="22"/>
                <w:szCs w:val="22"/>
                <w:lang w:bidi="ar"/>
              </w:rPr>
              <w:t>EI</w:t>
            </w:r>
            <w:r>
              <w:rPr>
                <w:rFonts w:hint="eastAsia" w:ascii="仿宋" w:hAnsi="仿宋" w:eastAsia="仿宋" w:cs="仿宋"/>
                <w:color w:val="000000"/>
                <w:kern w:val="0"/>
                <w:sz w:val="22"/>
                <w:szCs w:val="22"/>
                <w:lang w:bidi="ar"/>
              </w:rPr>
              <w:t>概览，图像识别、语音识别、人机对话的应用实验。</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1102"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拥有</w:t>
            </w:r>
            <w:r>
              <w:rPr>
                <w:rFonts w:ascii="Times New Roman" w:hAnsi="Times New Roman" w:eastAsia="仿宋" w:cs="Times New Roman"/>
                <w:color w:val="000000"/>
                <w:kern w:val="0"/>
                <w:sz w:val="22"/>
                <w:szCs w:val="22"/>
                <w:lang w:bidi="ar"/>
              </w:rPr>
              <w:t>HCIA</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 xml:space="preserve"> 认证的工程师，企业掌握了人工智能技术基础原理、架构和编程等知识，具备运用人工智能技术、机器学习技术、深度学习技术和开源 </w:t>
            </w:r>
            <w:r>
              <w:rPr>
                <w:rFonts w:ascii="Times New Roman" w:hAnsi="Times New Roman" w:eastAsia="仿宋" w:cs="Times New Roman"/>
                <w:color w:val="000000"/>
                <w:kern w:val="0"/>
                <w:sz w:val="22"/>
                <w:szCs w:val="22"/>
                <w:lang w:bidi="ar"/>
              </w:rPr>
              <w:t>TensorFlow</w:t>
            </w:r>
            <w:r>
              <w:rPr>
                <w:rFonts w:hint="eastAsia" w:ascii="仿宋" w:hAnsi="仿宋" w:eastAsia="仿宋" w:cs="仿宋"/>
                <w:color w:val="000000"/>
                <w:kern w:val="0"/>
                <w:sz w:val="22"/>
                <w:szCs w:val="22"/>
                <w:lang w:bidi="ar"/>
              </w:rPr>
              <w:t xml:space="preserve"> 框架进行机器学习、图像识别、语音识别和人机对话等人工智能产品和人工智能解决方案设计、开发的必备能力。</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具体服务标准为：</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.培训时长</w:t>
            </w:r>
            <w:r>
              <w:rPr>
                <w:rFonts w:ascii="Times New Roman" w:hAnsi="Times New Roman" w:eastAsia="仿宋" w:cs="Times New Roman"/>
                <w:color w:val="000000"/>
                <w:kern w:val="0"/>
                <w:sz w:val="22"/>
                <w:szCs w:val="22"/>
                <w:lang w:bidi="ar"/>
              </w:rPr>
              <w:t>5</w:t>
            </w:r>
            <w:r>
              <w:rPr>
                <w:rFonts w:hint="eastAsia" w:ascii="仿宋" w:hAnsi="仿宋" w:eastAsia="仿宋" w:cs="仿宋"/>
                <w:color w:val="000000"/>
                <w:kern w:val="0"/>
                <w:sz w:val="22"/>
                <w:szCs w:val="22"/>
                <w:lang w:bidi="ar"/>
              </w:rPr>
              <w:t>天，</w:t>
            </w:r>
            <w:r>
              <w:rPr>
                <w:rFonts w:ascii="Times New Roman" w:hAnsi="Times New Roman" w:eastAsia="仿宋" w:cs="Times New Roman"/>
                <w:color w:val="000000"/>
                <w:kern w:val="0"/>
                <w:sz w:val="22"/>
                <w:szCs w:val="22"/>
                <w:lang w:bidi="ar"/>
              </w:rPr>
              <w:t>25</w:t>
            </w:r>
            <w:r>
              <w:rPr>
                <w:rFonts w:hint="eastAsia" w:ascii="仿宋" w:hAnsi="仿宋" w:eastAsia="仿宋" w:cs="仿宋"/>
                <w:color w:val="000000"/>
                <w:kern w:val="0"/>
                <w:sz w:val="22"/>
                <w:szCs w:val="22"/>
                <w:lang w:bidi="ar"/>
              </w:rPr>
              <w:t>人以内</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56"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w:t>
            </w:r>
            <w:r>
              <w:rPr>
                <w:rFonts w:hint="eastAsia" w:ascii="仿宋" w:hAnsi="仿宋" w:eastAsia="仿宋" w:cs="仿宋"/>
                <w:color w:val="000000"/>
                <w:kern w:val="0"/>
                <w:sz w:val="22"/>
                <w:szCs w:val="22"/>
                <w:lang w:bidi="ar"/>
              </w:rPr>
              <w:t>.资深培训讲师（华为人工智能高级技术专家，</w:t>
            </w:r>
            <w:r>
              <w:rPr>
                <w:rFonts w:ascii="Times New Roman" w:hAnsi="Times New Roman" w:eastAsia="仿宋" w:cs="Times New Roman"/>
                <w:color w:val="000000"/>
                <w:kern w:val="0"/>
                <w:sz w:val="22"/>
                <w:szCs w:val="22"/>
                <w:lang w:bidi="ar"/>
              </w:rPr>
              <w:t>5</w:t>
            </w:r>
            <w:r>
              <w:rPr>
                <w:rFonts w:hint="eastAsia" w:ascii="仿宋" w:hAnsi="仿宋" w:eastAsia="仿宋" w:cs="仿宋"/>
                <w:color w:val="000000"/>
                <w:kern w:val="0"/>
                <w:sz w:val="22"/>
                <w:szCs w:val="22"/>
                <w:lang w:bidi="ar"/>
              </w:rPr>
              <w:t>年以上丰富的</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相关技术开发与培训经验）</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56"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rPr>
                <w:rFonts w:hint="eastAsia" w:ascii="仿宋" w:hAnsi="仿宋" w:eastAsia="仿宋" w:cs="仿宋"/>
                <w:color w:val="000000"/>
                <w:sz w:val="22"/>
                <w:szCs w:val="22"/>
              </w:rPr>
            </w:pPr>
          </w:p>
        </w:tc>
        <w:tc>
          <w:tcPr>
            <w:tcW w:w="4486" w:type="dxa"/>
            <w:tcBorders>
              <w:top w:val="nil"/>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.通过华为人工智能认证测试（若未通过测试，可免费参加下一期培训，第二次考试费需自付）</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828"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11</w:t>
            </w:r>
          </w:p>
        </w:tc>
        <w:tc>
          <w:tcPr>
            <w:tcW w:w="895" w:type="dxa"/>
            <w:vMerge w:val="restart"/>
            <w:tcBorders>
              <w:top w:val="single" w:color="000000" w:sz="4" w:space="0"/>
              <w:left w:val="single" w:color="000000" w:sz="4" w:space="0"/>
              <w:bottom w:val="single" w:color="000000" w:sz="4" w:space="0"/>
              <w:right w:val="nil"/>
            </w:tcBorders>
            <w:noWrap w:val="0"/>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华为企业</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开发者认证班</w:t>
            </w:r>
          </w:p>
        </w:tc>
        <w:tc>
          <w:tcPr>
            <w:tcW w:w="4486" w:type="dxa"/>
            <w:tcBorders>
              <w:top w:val="single" w:color="000000" w:sz="4" w:space="0"/>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HCIP</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EI</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Developer</w:t>
            </w:r>
            <w:r>
              <w:rPr>
                <w:rFonts w:hint="eastAsia" w:ascii="仿宋" w:hAnsi="仿宋" w:eastAsia="仿宋" w:cs="仿宋"/>
                <w:color w:val="000000"/>
                <w:kern w:val="0"/>
                <w:sz w:val="22"/>
                <w:szCs w:val="22"/>
                <w:lang w:bidi="ar"/>
              </w:rPr>
              <w:t>认证定位于培养具有图像处理、语音处理和自然语言处理基础理论知识并能应用华为云</w:t>
            </w:r>
            <w:r>
              <w:rPr>
                <w:rFonts w:ascii="Times New Roman" w:hAnsi="Times New Roman" w:eastAsia="仿宋" w:cs="Times New Roman"/>
                <w:color w:val="000000"/>
                <w:kern w:val="0"/>
                <w:sz w:val="22"/>
                <w:szCs w:val="22"/>
                <w:lang w:bidi="ar"/>
              </w:rPr>
              <w:t>EI</w:t>
            </w:r>
            <w:r>
              <w:rPr>
                <w:rFonts w:hint="eastAsia" w:ascii="仿宋" w:hAnsi="仿宋" w:eastAsia="仿宋" w:cs="仿宋"/>
                <w:color w:val="000000"/>
                <w:kern w:val="0"/>
                <w:sz w:val="22"/>
                <w:szCs w:val="22"/>
                <w:lang w:bidi="ar"/>
              </w:rPr>
              <w:t>等华为企业</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解决方案和通用开源框架进行开发、创新的专业人才。</w:t>
            </w:r>
          </w:p>
        </w:tc>
        <w:tc>
          <w:tcPr>
            <w:tcW w:w="1014"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元/班/次</w:t>
            </w:r>
          </w:p>
        </w:tc>
        <w:tc>
          <w:tcPr>
            <w:tcW w:w="13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750</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000</w:t>
            </w:r>
          </w:p>
        </w:tc>
      </w:tr>
      <w:tr>
        <w:tblPrEx>
          <w:tblCellMar>
            <w:top w:w="0" w:type="dxa"/>
            <w:left w:w="108" w:type="dxa"/>
            <w:bottom w:w="0" w:type="dxa"/>
            <w:right w:w="108" w:type="dxa"/>
          </w:tblCellMar>
        </w:tblPrEx>
        <w:trPr>
          <w:trHeight w:val="828"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left"/>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HCIP</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EI</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Developer</w:t>
            </w:r>
            <w:r>
              <w:rPr>
                <w:rFonts w:hint="eastAsia" w:ascii="仿宋" w:hAnsi="仿宋" w:eastAsia="仿宋" w:cs="仿宋"/>
                <w:color w:val="000000"/>
                <w:kern w:val="0"/>
                <w:sz w:val="22"/>
                <w:szCs w:val="22"/>
                <w:lang w:bidi="ar"/>
              </w:rPr>
              <w:t>认证包括深度前馈网络、图像处理理论和应用、语音处理理论和应用、自然语言处理理论和应用、图像处理实验、语音处理实验、自然语言处理实验。</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1648"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left"/>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企业拥有</w:t>
            </w:r>
            <w:r>
              <w:rPr>
                <w:rFonts w:ascii="Times New Roman" w:hAnsi="Times New Roman" w:eastAsia="仿宋" w:cs="Times New Roman"/>
                <w:color w:val="000000"/>
                <w:kern w:val="0"/>
                <w:sz w:val="22"/>
                <w:szCs w:val="22"/>
                <w:lang w:bidi="ar"/>
              </w:rPr>
              <w:t>HCIP</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EI</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Developer</w:t>
            </w:r>
            <w:r>
              <w:rPr>
                <w:rFonts w:hint="eastAsia" w:ascii="仿宋" w:hAnsi="仿宋" w:eastAsia="仿宋" w:cs="仿宋"/>
                <w:color w:val="000000"/>
                <w:kern w:val="0"/>
                <w:sz w:val="22"/>
                <w:szCs w:val="22"/>
                <w:lang w:bidi="ar"/>
              </w:rPr>
              <w:t>认证的工程师，意味着企业掌握了图像处理、语音处理、自然语言处理、华为云</w:t>
            </w:r>
            <w:r>
              <w:rPr>
                <w:rFonts w:ascii="Times New Roman" w:hAnsi="Times New Roman" w:eastAsia="仿宋" w:cs="Times New Roman"/>
                <w:color w:val="000000"/>
                <w:kern w:val="0"/>
                <w:sz w:val="22"/>
                <w:szCs w:val="22"/>
                <w:lang w:bidi="ar"/>
              </w:rPr>
              <w:t>EI</w:t>
            </w:r>
            <w:r>
              <w:rPr>
                <w:rFonts w:hint="eastAsia" w:ascii="仿宋" w:hAnsi="仿宋" w:eastAsia="仿宋" w:cs="仿宋"/>
                <w:color w:val="000000"/>
                <w:kern w:val="0"/>
                <w:sz w:val="22"/>
                <w:szCs w:val="22"/>
                <w:lang w:bidi="ar"/>
              </w:rPr>
              <w:t>等华为企业</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解决方案和通用</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开源框架的基础原理、架构和应用开发的知识，具备了运用图像处理技术、语音处理技术、自然语言处理技术和华为云</w:t>
            </w:r>
            <w:r>
              <w:rPr>
                <w:rFonts w:ascii="Times New Roman" w:hAnsi="Times New Roman" w:eastAsia="仿宋" w:cs="Times New Roman"/>
                <w:color w:val="000000"/>
                <w:kern w:val="0"/>
                <w:sz w:val="22"/>
                <w:szCs w:val="22"/>
                <w:lang w:bidi="ar"/>
              </w:rPr>
              <w:t>EI</w:t>
            </w:r>
            <w:r>
              <w:rPr>
                <w:rFonts w:hint="eastAsia" w:ascii="仿宋" w:hAnsi="仿宋" w:eastAsia="仿宋" w:cs="仿宋"/>
                <w:color w:val="000000"/>
                <w:kern w:val="0"/>
                <w:sz w:val="22"/>
                <w:szCs w:val="22"/>
                <w:lang w:bidi="ar"/>
              </w:rPr>
              <w:t>等华为</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解决方案平台和通用</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开源框架进行图像处理、语音处理和自然语言处理等企业人工智能产品和人工智能解决方案设计、开发的必备能力。</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left"/>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具体服务标准为：</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left"/>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.培训时长</w:t>
            </w:r>
            <w:r>
              <w:rPr>
                <w:rFonts w:ascii="Times New Roman" w:hAnsi="Times New Roman" w:eastAsia="仿宋" w:cs="Times New Roman"/>
                <w:color w:val="000000"/>
                <w:kern w:val="0"/>
                <w:sz w:val="22"/>
                <w:szCs w:val="22"/>
                <w:lang w:bidi="ar"/>
              </w:rPr>
              <w:t>5</w:t>
            </w:r>
            <w:r>
              <w:rPr>
                <w:rFonts w:hint="eastAsia" w:ascii="仿宋" w:hAnsi="仿宋" w:eastAsia="仿宋" w:cs="仿宋"/>
                <w:color w:val="000000"/>
                <w:kern w:val="0"/>
                <w:sz w:val="22"/>
                <w:szCs w:val="22"/>
                <w:lang w:bidi="ar"/>
              </w:rPr>
              <w:t>天，</w:t>
            </w:r>
            <w:r>
              <w:rPr>
                <w:rFonts w:ascii="Times New Roman" w:hAnsi="Times New Roman" w:eastAsia="仿宋" w:cs="Times New Roman"/>
                <w:color w:val="000000"/>
                <w:kern w:val="0"/>
                <w:sz w:val="22"/>
                <w:szCs w:val="22"/>
                <w:lang w:bidi="ar"/>
              </w:rPr>
              <w:t>25</w:t>
            </w:r>
            <w:r>
              <w:rPr>
                <w:rFonts w:hint="eastAsia" w:ascii="仿宋" w:hAnsi="仿宋" w:eastAsia="仿宋" w:cs="仿宋"/>
                <w:color w:val="000000"/>
                <w:kern w:val="0"/>
                <w:sz w:val="22"/>
                <w:szCs w:val="22"/>
                <w:lang w:bidi="ar"/>
              </w:rPr>
              <w:t>人以内</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56"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left"/>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w:t>
            </w:r>
            <w:r>
              <w:rPr>
                <w:rFonts w:hint="eastAsia" w:ascii="仿宋" w:hAnsi="仿宋" w:eastAsia="仿宋" w:cs="仿宋"/>
                <w:color w:val="000000"/>
                <w:kern w:val="0"/>
                <w:sz w:val="22"/>
                <w:szCs w:val="22"/>
                <w:lang w:bidi="ar"/>
              </w:rPr>
              <w:t>.资深培训讲师（华为人工智能高级技术专家，</w:t>
            </w:r>
            <w:r>
              <w:rPr>
                <w:rFonts w:ascii="Times New Roman" w:hAnsi="Times New Roman" w:eastAsia="仿宋" w:cs="Times New Roman"/>
                <w:color w:val="000000"/>
                <w:kern w:val="0"/>
                <w:sz w:val="22"/>
                <w:szCs w:val="22"/>
                <w:lang w:bidi="ar"/>
              </w:rPr>
              <w:t>5</w:t>
            </w:r>
            <w:r>
              <w:rPr>
                <w:rFonts w:hint="eastAsia" w:ascii="仿宋" w:hAnsi="仿宋" w:eastAsia="仿宋" w:cs="仿宋"/>
                <w:color w:val="000000"/>
                <w:kern w:val="0"/>
                <w:sz w:val="22"/>
                <w:szCs w:val="22"/>
                <w:lang w:bidi="ar"/>
              </w:rPr>
              <w:t>年以上丰富的</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相关技术开发与培训经验）</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56"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nil"/>
            </w:tcBorders>
            <w:noWrap w:val="0"/>
            <w:vAlign w:val="center"/>
          </w:tcPr>
          <w:p>
            <w:pPr>
              <w:jc w:val="left"/>
              <w:rPr>
                <w:rFonts w:hint="eastAsia" w:ascii="仿宋" w:hAnsi="仿宋" w:eastAsia="仿宋" w:cs="仿宋"/>
                <w:color w:val="000000"/>
                <w:sz w:val="22"/>
                <w:szCs w:val="22"/>
              </w:rPr>
            </w:pPr>
          </w:p>
        </w:tc>
        <w:tc>
          <w:tcPr>
            <w:tcW w:w="4486" w:type="dxa"/>
            <w:tcBorders>
              <w:top w:val="nil"/>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.通过华为人工智能认证测试（若未通过测试，可免费参加下一期培训，第二次考试费需自付）</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1102"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12</w:t>
            </w:r>
          </w:p>
        </w:tc>
        <w:tc>
          <w:tcPr>
            <w:tcW w:w="8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华为终端</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开发者认证班（</w:t>
            </w:r>
            <w:r>
              <w:rPr>
                <w:rFonts w:ascii="Times New Roman" w:hAnsi="Times New Roman" w:eastAsia="仿宋" w:cs="Times New Roman"/>
                <w:color w:val="000000"/>
                <w:kern w:val="0"/>
                <w:sz w:val="22"/>
                <w:szCs w:val="22"/>
                <w:lang w:bidi="ar"/>
              </w:rPr>
              <w:t>HCIP</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HiAI</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Developer</w:t>
            </w:r>
            <w:r>
              <w:rPr>
                <w:rFonts w:hint="eastAsia" w:ascii="仿宋" w:hAnsi="仿宋" w:eastAsia="仿宋" w:cs="仿宋"/>
                <w:color w:val="000000"/>
                <w:kern w:val="0"/>
                <w:sz w:val="22"/>
                <w:szCs w:val="22"/>
                <w:lang w:bidi="ar"/>
              </w:rPr>
              <w:t>）</w:t>
            </w:r>
          </w:p>
        </w:tc>
        <w:tc>
          <w:tcPr>
            <w:tcW w:w="4486" w:type="dxa"/>
            <w:tcBorders>
              <w:top w:val="single" w:color="000000" w:sz="4" w:space="0"/>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HCIP</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HiAI</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Developer</w:t>
            </w:r>
            <w:r>
              <w:rPr>
                <w:rFonts w:hint="eastAsia" w:ascii="仿宋" w:hAnsi="仿宋" w:eastAsia="仿宋" w:cs="仿宋"/>
                <w:color w:val="000000"/>
                <w:kern w:val="0"/>
                <w:sz w:val="22"/>
                <w:szCs w:val="22"/>
                <w:lang w:bidi="ar"/>
              </w:rPr>
              <w:t>认证定位于培养具有计算机视觉、自动语音识别和自然语言理解基础理论知识并能应用华为端芯云结合的三层开放移动计算平台</w:t>
            </w:r>
            <w:r>
              <w:rPr>
                <w:rFonts w:ascii="Times New Roman" w:hAnsi="Times New Roman" w:eastAsia="仿宋" w:cs="Times New Roman"/>
                <w:color w:val="000000"/>
                <w:kern w:val="0"/>
                <w:sz w:val="22"/>
                <w:szCs w:val="22"/>
                <w:lang w:bidi="ar"/>
              </w:rPr>
              <w:t>HiAI</w:t>
            </w:r>
            <w:r>
              <w:rPr>
                <w:rFonts w:hint="eastAsia" w:ascii="仿宋" w:hAnsi="仿宋" w:eastAsia="仿宋" w:cs="仿宋"/>
                <w:color w:val="000000"/>
                <w:kern w:val="0"/>
                <w:sz w:val="22"/>
                <w:szCs w:val="22"/>
                <w:lang w:bidi="ar"/>
              </w:rPr>
              <w:t>进行开发、创新的专业人才（例如：具备开发</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APP</w:t>
            </w:r>
            <w:r>
              <w:rPr>
                <w:rFonts w:hint="eastAsia" w:ascii="仿宋" w:hAnsi="仿宋" w:eastAsia="仿宋" w:cs="仿宋"/>
                <w:color w:val="000000"/>
                <w:kern w:val="0"/>
                <w:sz w:val="22"/>
                <w:szCs w:val="22"/>
                <w:lang w:bidi="ar"/>
              </w:rPr>
              <w:t>能力的专业人才）。</w:t>
            </w:r>
          </w:p>
        </w:tc>
        <w:tc>
          <w:tcPr>
            <w:tcW w:w="1014"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元/班/次</w:t>
            </w:r>
          </w:p>
        </w:tc>
        <w:tc>
          <w:tcPr>
            <w:tcW w:w="13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750</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000</w:t>
            </w:r>
          </w:p>
        </w:tc>
      </w:tr>
      <w:tr>
        <w:tblPrEx>
          <w:tblCellMar>
            <w:top w:w="0" w:type="dxa"/>
            <w:left w:w="108" w:type="dxa"/>
            <w:bottom w:w="0" w:type="dxa"/>
            <w:right w:w="108" w:type="dxa"/>
          </w:tblCellMar>
        </w:tblPrEx>
        <w:trPr>
          <w:trHeight w:val="90"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HCIP</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HiAI</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Developer</w:t>
            </w:r>
            <w:r>
              <w:rPr>
                <w:rFonts w:hint="eastAsia" w:ascii="仿宋" w:hAnsi="仿宋" w:eastAsia="仿宋" w:cs="仿宋"/>
                <w:color w:val="000000"/>
                <w:kern w:val="0"/>
                <w:sz w:val="22"/>
                <w:szCs w:val="22"/>
                <w:lang w:bidi="ar"/>
              </w:rPr>
              <w:t>认证包括深度前馈网络、计算机视觉理论和应用、自动语音识别理论和应用、自然语言理解理论和应用、</w:t>
            </w:r>
            <w:r>
              <w:rPr>
                <w:rFonts w:ascii="Times New Roman" w:hAnsi="Times New Roman" w:eastAsia="仿宋" w:cs="Times New Roman"/>
                <w:color w:val="000000"/>
                <w:kern w:val="0"/>
                <w:sz w:val="22"/>
                <w:szCs w:val="22"/>
                <w:lang w:bidi="ar"/>
              </w:rPr>
              <w:t>HiAI</w:t>
            </w:r>
            <w:r>
              <w:rPr>
                <w:rFonts w:hint="eastAsia" w:ascii="仿宋" w:hAnsi="仿宋" w:eastAsia="仿宋" w:cs="仿宋"/>
                <w:color w:val="000000"/>
                <w:kern w:val="0"/>
                <w:sz w:val="22"/>
                <w:szCs w:val="22"/>
                <w:lang w:bidi="ar"/>
              </w:rPr>
              <w:t>平台概览、</w:t>
            </w:r>
            <w:r>
              <w:rPr>
                <w:rFonts w:ascii="Times New Roman" w:hAnsi="Times New Roman" w:eastAsia="仿宋" w:cs="Times New Roman"/>
                <w:color w:val="000000"/>
                <w:kern w:val="0"/>
                <w:sz w:val="22"/>
                <w:szCs w:val="22"/>
                <w:lang w:bidi="ar"/>
              </w:rPr>
              <w:t>HiAI</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Foundation</w:t>
            </w:r>
            <w:r>
              <w:rPr>
                <w:rFonts w:hint="eastAsia" w:ascii="仿宋" w:hAnsi="仿宋" w:eastAsia="仿宋" w:cs="仿宋"/>
                <w:color w:val="000000"/>
                <w:kern w:val="0"/>
                <w:sz w:val="22"/>
                <w:szCs w:val="22"/>
                <w:lang w:bidi="ar"/>
              </w:rPr>
              <w:t>应用开发、</w:t>
            </w:r>
            <w:r>
              <w:rPr>
                <w:rFonts w:ascii="Times New Roman" w:hAnsi="Times New Roman" w:eastAsia="仿宋" w:cs="Times New Roman"/>
                <w:color w:val="000000"/>
                <w:kern w:val="0"/>
                <w:sz w:val="22"/>
                <w:szCs w:val="22"/>
                <w:lang w:bidi="ar"/>
              </w:rPr>
              <w:t>HiAI</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Engine</w:t>
            </w:r>
            <w:r>
              <w:rPr>
                <w:rFonts w:hint="eastAsia" w:ascii="仿宋" w:hAnsi="仿宋" w:eastAsia="仿宋" w:cs="仿宋"/>
                <w:color w:val="000000"/>
                <w:kern w:val="0"/>
                <w:sz w:val="22"/>
                <w:szCs w:val="22"/>
                <w:lang w:bidi="ar"/>
              </w:rPr>
              <w:t>应用开发、</w:t>
            </w:r>
            <w:r>
              <w:rPr>
                <w:rFonts w:ascii="Times New Roman" w:hAnsi="Times New Roman" w:eastAsia="仿宋" w:cs="Times New Roman"/>
                <w:color w:val="000000"/>
                <w:kern w:val="0"/>
                <w:sz w:val="22"/>
                <w:szCs w:val="22"/>
                <w:lang w:bidi="ar"/>
              </w:rPr>
              <w:t>HiAI</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Service</w:t>
            </w:r>
            <w:r>
              <w:rPr>
                <w:rFonts w:hint="eastAsia" w:ascii="仿宋" w:hAnsi="仿宋" w:eastAsia="仿宋" w:cs="仿宋"/>
                <w:color w:val="000000"/>
                <w:kern w:val="0"/>
                <w:sz w:val="22"/>
                <w:szCs w:val="22"/>
                <w:lang w:bidi="ar"/>
              </w:rPr>
              <w:t>应用开发。</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1648"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企业拥有</w:t>
            </w:r>
            <w:r>
              <w:rPr>
                <w:rFonts w:ascii="Times New Roman" w:hAnsi="Times New Roman" w:eastAsia="仿宋" w:cs="Times New Roman"/>
                <w:color w:val="000000"/>
                <w:kern w:val="0"/>
                <w:sz w:val="22"/>
                <w:szCs w:val="22"/>
                <w:lang w:bidi="ar"/>
              </w:rPr>
              <w:t>HCIP</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HiAI</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Developer</w:t>
            </w:r>
            <w:r>
              <w:rPr>
                <w:rFonts w:hint="eastAsia" w:ascii="仿宋" w:hAnsi="仿宋" w:eastAsia="仿宋" w:cs="仿宋"/>
                <w:color w:val="000000"/>
                <w:kern w:val="0"/>
                <w:sz w:val="22"/>
                <w:szCs w:val="22"/>
                <w:lang w:bidi="ar"/>
              </w:rPr>
              <w:t>认证的工程师，意味着企业掌握了计算机视觉、自动语音识别、自然语言理解、华为端芯云结合的三层开放移动计算平台</w:t>
            </w:r>
            <w:r>
              <w:rPr>
                <w:rFonts w:ascii="Times New Roman" w:hAnsi="Times New Roman" w:eastAsia="仿宋" w:cs="Times New Roman"/>
                <w:color w:val="000000"/>
                <w:kern w:val="0"/>
                <w:sz w:val="22"/>
                <w:szCs w:val="22"/>
                <w:lang w:bidi="ar"/>
              </w:rPr>
              <w:t>HiAI</w:t>
            </w:r>
            <w:r>
              <w:rPr>
                <w:rFonts w:hint="eastAsia" w:ascii="仿宋" w:hAnsi="仿宋" w:eastAsia="仿宋" w:cs="仿宋"/>
                <w:color w:val="000000"/>
                <w:kern w:val="0"/>
                <w:sz w:val="22"/>
                <w:szCs w:val="22"/>
                <w:lang w:bidi="ar"/>
              </w:rPr>
              <w:t>的基础原理、架构和应用开发的知识，具备了运用计算机视觉技术、自动语音识别技术、自然语言理解技术和</w:t>
            </w:r>
            <w:r>
              <w:rPr>
                <w:rFonts w:ascii="Times New Roman" w:hAnsi="Times New Roman" w:eastAsia="仿宋" w:cs="Times New Roman"/>
                <w:color w:val="000000"/>
                <w:kern w:val="0"/>
                <w:sz w:val="22"/>
                <w:szCs w:val="22"/>
                <w:lang w:bidi="ar"/>
              </w:rPr>
              <w:t>HiAI</w:t>
            </w:r>
            <w:r>
              <w:rPr>
                <w:rFonts w:hint="eastAsia" w:ascii="仿宋" w:hAnsi="仿宋" w:eastAsia="仿宋" w:cs="仿宋"/>
                <w:color w:val="000000"/>
                <w:kern w:val="0"/>
                <w:sz w:val="22"/>
                <w:szCs w:val="22"/>
                <w:lang w:bidi="ar"/>
              </w:rPr>
              <w:t>移动计算平台进行</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APP</w:t>
            </w:r>
            <w:r>
              <w:rPr>
                <w:rFonts w:hint="eastAsia" w:ascii="仿宋" w:hAnsi="仿宋" w:eastAsia="仿宋" w:cs="仿宋"/>
                <w:color w:val="000000"/>
                <w:kern w:val="0"/>
                <w:sz w:val="22"/>
                <w:szCs w:val="22"/>
                <w:lang w:bidi="ar"/>
              </w:rPr>
              <w:t>、计算机视觉、自动语音识别和自然语言理解等终端人工智能产品和人工智能解决方案设计、开发的必备能力。</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具体服务标准为：</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283"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.培训时长</w:t>
            </w:r>
            <w:r>
              <w:rPr>
                <w:rFonts w:ascii="Times New Roman" w:hAnsi="Times New Roman" w:eastAsia="仿宋" w:cs="Times New Roman"/>
                <w:color w:val="000000"/>
                <w:kern w:val="0"/>
                <w:sz w:val="22"/>
                <w:szCs w:val="22"/>
                <w:lang w:bidi="ar"/>
              </w:rPr>
              <w:t>5</w:t>
            </w:r>
            <w:r>
              <w:rPr>
                <w:rFonts w:hint="eastAsia" w:ascii="仿宋" w:hAnsi="仿宋" w:eastAsia="仿宋" w:cs="仿宋"/>
                <w:color w:val="000000"/>
                <w:kern w:val="0"/>
                <w:sz w:val="22"/>
                <w:szCs w:val="22"/>
                <w:lang w:bidi="ar"/>
              </w:rPr>
              <w:t>天，</w:t>
            </w:r>
            <w:r>
              <w:rPr>
                <w:rFonts w:ascii="Times New Roman" w:hAnsi="Times New Roman" w:eastAsia="仿宋" w:cs="Times New Roman"/>
                <w:color w:val="000000"/>
                <w:kern w:val="0"/>
                <w:sz w:val="22"/>
                <w:szCs w:val="22"/>
                <w:lang w:bidi="ar"/>
              </w:rPr>
              <w:t>25</w:t>
            </w:r>
            <w:r>
              <w:rPr>
                <w:rFonts w:hint="eastAsia" w:ascii="仿宋" w:hAnsi="仿宋" w:eastAsia="仿宋" w:cs="仿宋"/>
                <w:color w:val="000000"/>
                <w:kern w:val="0"/>
                <w:sz w:val="22"/>
                <w:szCs w:val="22"/>
                <w:lang w:bidi="ar"/>
              </w:rPr>
              <w:t>人以内</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56"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c>
          <w:tcPr>
            <w:tcW w:w="4486" w:type="dxa"/>
            <w:tcBorders>
              <w:top w:val="nil"/>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2</w:t>
            </w:r>
            <w:r>
              <w:rPr>
                <w:rFonts w:hint="eastAsia" w:ascii="仿宋" w:hAnsi="仿宋" w:eastAsia="仿宋" w:cs="仿宋"/>
                <w:color w:val="000000"/>
                <w:kern w:val="0"/>
                <w:sz w:val="22"/>
                <w:szCs w:val="22"/>
                <w:lang w:bidi="ar"/>
              </w:rPr>
              <w:t>.资深培训讲师（华为人工智能高级技术专家，</w:t>
            </w:r>
            <w:r>
              <w:rPr>
                <w:rFonts w:ascii="Times New Roman" w:hAnsi="Times New Roman" w:eastAsia="仿宋" w:cs="Times New Roman"/>
                <w:color w:val="000000"/>
                <w:kern w:val="0"/>
                <w:sz w:val="22"/>
                <w:szCs w:val="22"/>
                <w:lang w:bidi="ar"/>
              </w:rPr>
              <w:t>5</w:t>
            </w:r>
            <w:r>
              <w:rPr>
                <w:rFonts w:hint="eastAsia" w:ascii="仿宋" w:hAnsi="仿宋" w:eastAsia="仿宋" w:cs="仿宋"/>
                <w:color w:val="000000"/>
                <w:kern w:val="0"/>
                <w:sz w:val="22"/>
                <w:szCs w:val="22"/>
                <w:lang w:bidi="ar"/>
              </w:rPr>
              <w:t>年以上丰富的</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相关技术开发与培训经验）</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56"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c>
          <w:tcPr>
            <w:tcW w:w="4486" w:type="dxa"/>
            <w:tcBorders>
              <w:top w:val="nil"/>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.通过华为人工智能认证测试（若未通过测试，可免费参加下一期培训，第二次考试费需自付）</w:t>
            </w:r>
          </w:p>
        </w:tc>
        <w:tc>
          <w:tcPr>
            <w:tcW w:w="10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1922"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13</w:t>
            </w:r>
          </w:p>
        </w:tc>
        <w:tc>
          <w:tcPr>
            <w:tcW w:w="895" w:type="dxa"/>
            <w:tcBorders>
              <w:top w:val="single" w:color="000000" w:sz="4" w:space="0"/>
              <w:left w:val="single" w:color="000000" w:sz="4" w:space="0"/>
              <w:bottom w:val="single" w:color="000000" w:sz="4" w:space="0"/>
              <w:right w:val="nil"/>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高校学科专项建设方案</w:t>
            </w:r>
          </w:p>
        </w:tc>
        <w:tc>
          <w:tcPr>
            <w:tcW w:w="448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帮助高校构建人工智能学科体系以及学分制系统性教学方案。包括专业核心课及案例实训课程(</w:t>
            </w:r>
            <w:r>
              <w:rPr>
                <w:rFonts w:ascii="Times New Roman" w:hAnsi="Times New Roman" w:eastAsia="仿宋" w:cs="Times New Roman"/>
                <w:color w:val="000000"/>
                <w:kern w:val="0"/>
                <w:sz w:val="22"/>
                <w:szCs w:val="22"/>
                <w:lang w:bidi="ar"/>
              </w:rPr>
              <w:t>ModelArts</w:t>
            </w:r>
            <w:r>
              <w:rPr>
                <w:rFonts w:hint="eastAsia" w:ascii="仿宋" w:hAnsi="仿宋" w:eastAsia="仿宋" w:cs="仿宋"/>
                <w:color w:val="000000"/>
                <w:kern w:val="0"/>
                <w:sz w:val="22"/>
                <w:szCs w:val="22"/>
                <w:lang w:bidi="ar"/>
              </w:rPr>
              <w:t>基础应用实战、实例分割综合案例实践、人脸识别综合案例实践、视频内容分析综合案例实践、深度学习下的</w:t>
            </w:r>
            <w:r>
              <w:rPr>
                <w:rFonts w:ascii="Times New Roman" w:hAnsi="Times New Roman" w:eastAsia="仿宋" w:cs="Times New Roman"/>
                <w:color w:val="000000"/>
                <w:kern w:val="0"/>
                <w:sz w:val="22"/>
                <w:szCs w:val="22"/>
                <w:lang w:bidi="ar"/>
              </w:rPr>
              <w:t>OCR</w:t>
            </w:r>
            <w:r>
              <w:rPr>
                <w:rFonts w:hint="eastAsia" w:ascii="仿宋" w:hAnsi="仿宋" w:eastAsia="仿宋" w:cs="仿宋"/>
                <w:color w:val="000000"/>
                <w:kern w:val="0"/>
                <w:sz w:val="22"/>
                <w:szCs w:val="22"/>
                <w:lang w:bidi="ar"/>
              </w:rPr>
              <w:t>技术综合案例实践、生成对抗网络综合案例实践、文本情感分析和文本相似度应用综合案例实践、基于知识库的问答系统综合案例实践和语音识别综合实践案例)等</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高校学科课程建设服务和</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高校学科师资培训服务等。包含</w:t>
            </w:r>
            <w:r>
              <w:rPr>
                <w:rFonts w:ascii="Times New Roman" w:hAnsi="Times New Roman" w:eastAsia="仿宋" w:cs="Times New Roman"/>
                <w:color w:val="000000"/>
                <w:kern w:val="0"/>
                <w:sz w:val="22"/>
                <w:szCs w:val="22"/>
                <w:lang w:bidi="ar"/>
              </w:rPr>
              <w:t>9</w:t>
            </w:r>
            <w:r>
              <w:rPr>
                <w:rFonts w:hint="eastAsia" w:ascii="仿宋" w:hAnsi="仿宋" w:eastAsia="仿宋" w:cs="仿宋"/>
                <w:color w:val="000000"/>
                <w:kern w:val="0"/>
                <w:sz w:val="22"/>
                <w:szCs w:val="22"/>
                <w:lang w:bidi="ar"/>
              </w:rPr>
              <w:t>门课程，包含</w:t>
            </w:r>
            <w:r>
              <w:rPr>
                <w:rFonts w:ascii="Times New Roman" w:hAnsi="Times New Roman" w:eastAsia="仿宋" w:cs="Times New Roman"/>
                <w:color w:val="000000"/>
                <w:kern w:val="0"/>
                <w:sz w:val="22"/>
                <w:szCs w:val="22"/>
                <w:lang w:bidi="ar"/>
              </w:rPr>
              <w:t>216</w:t>
            </w:r>
            <w:r>
              <w:rPr>
                <w:rFonts w:hint="eastAsia" w:ascii="仿宋" w:hAnsi="仿宋" w:eastAsia="仿宋" w:cs="仿宋"/>
                <w:color w:val="000000"/>
                <w:kern w:val="0"/>
                <w:sz w:val="22"/>
                <w:szCs w:val="22"/>
                <w:lang w:bidi="ar"/>
              </w:rPr>
              <w:t>课时，其中实验课程不低于</w:t>
            </w:r>
            <w:r>
              <w:rPr>
                <w:rFonts w:ascii="Times New Roman" w:hAnsi="Times New Roman" w:eastAsia="仿宋" w:cs="Times New Roman"/>
                <w:color w:val="000000"/>
                <w:kern w:val="0"/>
                <w:sz w:val="22"/>
                <w:szCs w:val="22"/>
                <w:lang w:bidi="ar"/>
              </w:rPr>
              <w:t>131</w:t>
            </w:r>
            <w:r>
              <w:rPr>
                <w:rFonts w:hint="eastAsia" w:ascii="仿宋" w:hAnsi="仿宋" w:eastAsia="仿宋" w:cs="仿宋"/>
                <w:color w:val="000000"/>
                <w:kern w:val="0"/>
                <w:sz w:val="22"/>
                <w:szCs w:val="22"/>
                <w:lang w:bidi="ar"/>
              </w:rPr>
              <w:t>课时。</w:t>
            </w:r>
          </w:p>
        </w:tc>
        <w:tc>
          <w:tcPr>
            <w:tcW w:w="101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元/学科</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1</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303</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090</w:t>
            </w:r>
          </w:p>
        </w:tc>
      </w:tr>
      <w:tr>
        <w:tblPrEx>
          <w:tblCellMar>
            <w:top w:w="0" w:type="dxa"/>
            <w:left w:w="108" w:type="dxa"/>
            <w:bottom w:w="0" w:type="dxa"/>
            <w:right w:w="108" w:type="dxa"/>
          </w:tblCellMar>
        </w:tblPrEx>
        <w:trPr>
          <w:trHeight w:val="2376"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14</w:t>
            </w:r>
          </w:p>
        </w:tc>
        <w:tc>
          <w:tcPr>
            <w:tcW w:w="895" w:type="dxa"/>
            <w:tcBorders>
              <w:top w:val="single" w:color="000000" w:sz="4" w:space="0"/>
              <w:left w:val="single" w:color="000000" w:sz="4" w:space="0"/>
              <w:bottom w:val="single" w:color="000000" w:sz="4" w:space="0"/>
              <w:right w:val="nil"/>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高校学科整体建设方案</w:t>
            </w:r>
          </w:p>
        </w:tc>
        <w:tc>
          <w:tcPr>
            <w:tcW w:w="448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帮助高校构建人工智能学科体系以及学分制系统性教学方案。包括专业核心课（</w:t>
            </w:r>
            <w:r>
              <w:rPr>
                <w:rFonts w:ascii="Times New Roman" w:hAnsi="Times New Roman" w:eastAsia="仿宋" w:cs="Times New Roman"/>
                <w:color w:val="000000"/>
                <w:kern w:val="0"/>
                <w:sz w:val="22"/>
                <w:szCs w:val="22"/>
                <w:lang w:bidi="ar"/>
              </w:rPr>
              <w:t>Linux</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Shell</w:t>
            </w:r>
            <w:r>
              <w:rPr>
                <w:rFonts w:hint="eastAsia" w:ascii="仿宋" w:hAnsi="仿宋" w:eastAsia="仿宋" w:cs="仿宋"/>
                <w:color w:val="000000"/>
                <w:kern w:val="0"/>
                <w:sz w:val="22"/>
                <w:szCs w:val="22"/>
                <w:lang w:bidi="ar"/>
              </w:rPr>
              <w:t>脚本编程、</w:t>
            </w:r>
            <w:r>
              <w:rPr>
                <w:rFonts w:ascii="Times New Roman" w:hAnsi="Times New Roman" w:eastAsia="仿宋" w:cs="Times New Roman"/>
                <w:color w:val="000000"/>
                <w:kern w:val="0"/>
                <w:sz w:val="22"/>
                <w:szCs w:val="22"/>
                <w:lang w:bidi="ar"/>
              </w:rPr>
              <w:t>Python</w:t>
            </w:r>
            <w:r>
              <w:rPr>
                <w:rFonts w:hint="eastAsia" w:ascii="仿宋" w:hAnsi="仿宋" w:eastAsia="仿宋" w:cs="仿宋"/>
                <w:color w:val="000000"/>
                <w:kern w:val="0"/>
                <w:sz w:val="22"/>
                <w:szCs w:val="22"/>
                <w:lang w:bidi="ar"/>
              </w:rPr>
              <w:t>程序设计、网络爬虫技术与实战、数据集处理技术与应用、机器学习技术、数据挖掘技术与应用、深度学习技术、强化学习技术、计算机视觉技术与实战、语音识别技术与应用、自然语言处理技术与应用、推荐系统技术及实战、华为人工智能技术基础（初级认证）</w:t>
            </w:r>
            <w:r>
              <w:rPr>
                <w:rFonts w:ascii="Times New Roman" w:hAnsi="Times New Roman" w:eastAsia="仿宋" w:cs="Times New Roman"/>
                <w:color w:val="000000"/>
                <w:kern w:val="0"/>
                <w:sz w:val="22"/>
                <w:szCs w:val="22"/>
                <w:lang w:bidi="ar"/>
              </w:rPr>
              <w:t>HCIA</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2</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0</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Hadoop</w:t>
            </w:r>
            <w:r>
              <w:rPr>
                <w:rFonts w:hint="eastAsia" w:ascii="仿宋" w:hAnsi="仿宋" w:eastAsia="仿宋" w:cs="仿宋"/>
                <w:color w:val="000000"/>
                <w:kern w:val="0"/>
                <w:sz w:val="22"/>
                <w:szCs w:val="22"/>
                <w:lang w:bidi="ar"/>
              </w:rPr>
              <w:t>技术原理、大数据流式计算引擎、</w:t>
            </w:r>
            <w:r>
              <w:rPr>
                <w:rFonts w:ascii="Times New Roman" w:hAnsi="Times New Roman" w:eastAsia="仿宋" w:cs="Times New Roman"/>
                <w:color w:val="000000"/>
                <w:kern w:val="0"/>
                <w:sz w:val="22"/>
                <w:szCs w:val="22"/>
                <w:lang w:bidi="ar"/>
              </w:rPr>
              <w:t>HCIA</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BIG</w:t>
            </w:r>
            <w:r>
              <w:rPr>
                <w:rFonts w:hint="eastAsia" w:ascii="仿宋" w:hAnsi="仿宋" w:eastAsia="仿宋" w:cs="仿宋"/>
                <w:color w:val="000000"/>
                <w:kern w:val="0"/>
                <w:sz w:val="22"/>
                <w:szCs w:val="22"/>
                <w:lang w:bidi="ar"/>
              </w:rPr>
              <w:t xml:space="preserve"> </w:t>
            </w:r>
            <w:r>
              <w:rPr>
                <w:rFonts w:ascii="Times New Roman" w:hAnsi="Times New Roman" w:eastAsia="仿宋" w:cs="Times New Roman"/>
                <w:color w:val="000000"/>
                <w:kern w:val="0"/>
                <w:sz w:val="22"/>
                <w:szCs w:val="22"/>
                <w:lang w:bidi="ar"/>
              </w:rPr>
              <w:t>DATA</w:t>
            </w:r>
            <w:r>
              <w:rPr>
                <w:rFonts w:hint="eastAsia" w:ascii="仿宋" w:hAnsi="仿宋" w:eastAsia="仿宋" w:cs="仿宋"/>
                <w:color w:val="000000"/>
                <w:kern w:val="0"/>
                <w:sz w:val="22"/>
                <w:szCs w:val="22"/>
                <w:lang w:bidi="ar"/>
              </w:rPr>
              <w:t>）及案例实训课程（实例分割综合案例实践、人脸识别综合案例实践、视频内容分析综合案例实践、深度学习下的</w:t>
            </w:r>
            <w:r>
              <w:rPr>
                <w:rFonts w:ascii="Times New Roman" w:hAnsi="Times New Roman" w:eastAsia="仿宋" w:cs="Times New Roman"/>
                <w:color w:val="000000"/>
                <w:kern w:val="0"/>
                <w:sz w:val="22"/>
                <w:szCs w:val="22"/>
                <w:lang w:bidi="ar"/>
              </w:rPr>
              <w:t>OCR</w:t>
            </w:r>
            <w:r>
              <w:rPr>
                <w:rFonts w:hint="eastAsia" w:ascii="仿宋" w:hAnsi="仿宋" w:eastAsia="仿宋" w:cs="仿宋"/>
                <w:color w:val="000000"/>
                <w:kern w:val="0"/>
                <w:sz w:val="22"/>
                <w:szCs w:val="22"/>
                <w:lang w:bidi="ar"/>
              </w:rPr>
              <w:t>技术综合案例实践、生成对抗网络综合案例实践、文本情感分析和文本相似度应用综合案例实践、基于知识库的问答系统综合案例实践、语音识别综合实践案例、金融风控违约预测实战、运营商分析挖掘实战、客户离网预测实战）。包括两大类</w:t>
            </w:r>
            <w:r>
              <w:rPr>
                <w:rFonts w:ascii="Times New Roman" w:hAnsi="Times New Roman" w:eastAsia="仿宋" w:cs="Times New Roman"/>
                <w:color w:val="000000"/>
                <w:kern w:val="0"/>
                <w:sz w:val="22"/>
                <w:szCs w:val="22"/>
                <w:lang w:bidi="ar"/>
              </w:rPr>
              <w:t>28</w:t>
            </w:r>
            <w:r>
              <w:rPr>
                <w:rFonts w:hint="eastAsia" w:ascii="仿宋" w:hAnsi="仿宋" w:eastAsia="仿宋" w:cs="仿宋"/>
                <w:color w:val="000000"/>
                <w:kern w:val="0"/>
                <w:sz w:val="22"/>
                <w:szCs w:val="22"/>
                <w:lang w:bidi="ar"/>
              </w:rPr>
              <w:t>门课程，共包含</w:t>
            </w:r>
            <w:r>
              <w:rPr>
                <w:rFonts w:ascii="Times New Roman" w:hAnsi="Times New Roman" w:eastAsia="仿宋" w:cs="Times New Roman"/>
                <w:color w:val="000000"/>
                <w:kern w:val="0"/>
                <w:sz w:val="22"/>
                <w:szCs w:val="22"/>
                <w:lang w:bidi="ar"/>
              </w:rPr>
              <w:t>1088</w:t>
            </w:r>
            <w:r>
              <w:rPr>
                <w:rFonts w:hint="eastAsia" w:ascii="仿宋" w:hAnsi="仿宋" w:eastAsia="仿宋" w:cs="仿宋"/>
                <w:color w:val="000000"/>
                <w:kern w:val="0"/>
                <w:sz w:val="22"/>
                <w:szCs w:val="22"/>
                <w:lang w:bidi="ar"/>
              </w:rPr>
              <w:t>课时，其中实验课程不低于</w:t>
            </w:r>
            <w:r>
              <w:rPr>
                <w:rFonts w:ascii="Times New Roman" w:hAnsi="Times New Roman" w:eastAsia="仿宋" w:cs="Times New Roman"/>
                <w:color w:val="000000"/>
                <w:kern w:val="0"/>
                <w:sz w:val="22"/>
                <w:szCs w:val="22"/>
                <w:lang w:bidi="ar"/>
              </w:rPr>
              <w:t>600</w:t>
            </w:r>
            <w:r>
              <w:rPr>
                <w:rFonts w:hint="eastAsia" w:ascii="仿宋" w:hAnsi="仿宋" w:eastAsia="仿宋" w:cs="仿宋"/>
                <w:color w:val="000000"/>
                <w:kern w:val="0"/>
                <w:sz w:val="22"/>
                <w:szCs w:val="22"/>
                <w:lang w:bidi="ar"/>
              </w:rPr>
              <w:t>课时，教师赋能培训</w:t>
            </w:r>
            <w:r>
              <w:rPr>
                <w:rFonts w:ascii="Times New Roman" w:hAnsi="Times New Roman" w:eastAsia="仿宋" w:cs="Times New Roman"/>
                <w:color w:val="000000"/>
                <w:kern w:val="0"/>
                <w:sz w:val="22"/>
                <w:szCs w:val="22"/>
                <w:lang w:bidi="ar"/>
              </w:rPr>
              <w:t>15</w:t>
            </w:r>
            <w:r>
              <w:rPr>
                <w:rFonts w:hint="eastAsia" w:ascii="仿宋" w:hAnsi="仿宋" w:eastAsia="仿宋" w:cs="仿宋"/>
                <w:color w:val="000000"/>
                <w:kern w:val="0"/>
                <w:sz w:val="22"/>
                <w:szCs w:val="22"/>
                <w:lang w:bidi="ar"/>
              </w:rPr>
              <w:t>天，实训平台使用</w:t>
            </w: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年</w:t>
            </w:r>
          </w:p>
        </w:tc>
        <w:tc>
          <w:tcPr>
            <w:tcW w:w="101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元/学科</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3</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000</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000</w:t>
            </w:r>
          </w:p>
        </w:tc>
      </w:tr>
      <w:tr>
        <w:tblPrEx>
          <w:tblCellMar>
            <w:top w:w="0" w:type="dxa"/>
            <w:left w:w="108" w:type="dxa"/>
            <w:bottom w:w="0" w:type="dxa"/>
            <w:right w:w="108" w:type="dxa"/>
          </w:tblCellMar>
        </w:tblPrEx>
        <w:trPr>
          <w:trHeight w:val="556" w:hRule="atLeast"/>
        </w:trPr>
        <w:tc>
          <w:tcPr>
            <w:tcW w:w="5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500" w:type="dxa"/>
            <w:tcBorders>
              <w:top w:val="single" w:color="000000" w:sz="4" w:space="0"/>
              <w:left w:val="nil"/>
              <w:bottom w:val="nil"/>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15</w:t>
            </w:r>
          </w:p>
        </w:tc>
        <w:tc>
          <w:tcPr>
            <w:tcW w:w="895" w:type="dxa"/>
            <w:tcBorders>
              <w:top w:val="single" w:color="000000" w:sz="4" w:space="0"/>
              <w:left w:val="single" w:color="000000" w:sz="4" w:space="0"/>
              <w:bottom w:val="nil"/>
              <w:right w:val="nil"/>
            </w:tcBorders>
            <w:noWrap w:val="0"/>
            <w:vAlign w:val="center"/>
          </w:tcPr>
          <w:p>
            <w:pPr>
              <w:widowControl/>
              <w:textAlignment w:val="center"/>
              <w:rPr>
                <w:rFonts w:hint="eastAsia" w:ascii="仿宋" w:hAnsi="仿宋" w:eastAsia="仿宋" w:cs="仿宋"/>
                <w:color w:val="000000"/>
                <w:sz w:val="22"/>
                <w:szCs w:val="22"/>
              </w:rPr>
            </w:pP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人才培养生态解决方案</w:t>
            </w:r>
          </w:p>
        </w:tc>
        <w:tc>
          <w:tcPr>
            <w:tcW w:w="4486" w:type="dxa"/>
            <w:tcBorders>
              <w:top w:val="single" w:color="000000" w:sz="4" w:space="0"/>
              <w:left w:val="single" w:color="000000" w:sz="4" w:space="0"/>
              <w:bottom w:val="nil"/>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包含华为云上人工智能联营联运人才培养相关解决方案。</w:t>
            </w:r>
          </w:p>
        </w:tc>
        <w:tc>
          <w:tcPr>
            <w:tcW w:w="1014" w:type="dxa"/>
            <w:tcBorders>
              <w:top w:val="single" w:color="000000" w:sz="4" w:space="0"/>
              <w:left w:val="nil"/>
              <w:bottom w:val="nil"/>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元/方案</w:t>
            </w:r>
          </w:p>
        </w:tc>
        <w:tc>
          <w:tcPr>
            <w:tcW w:w="1367"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参考华为官网</w:t>
            </w:r>
          </w:p>
        </w:tc>
      </w:tr>
      <w:tr>
        <w:tblPrEx>
          <w:tblCellMar>
            <w:top w:w="0" w:type="dxa"/>
            <w:left w:w="108" w:type="dxa"/>
            <w:bottom w:w="0" w:type="dxa"/>
            <w:right w:w="108" w:type="dxa"/>
          </w:tblCellMar>
        </w:tblPrEx>
        <w:trPr>
          <w:trHeight w:val="292" w:hRule="atLeast"/>
        </w:trPr>
        <w:tc>
          <w:tcPr>
            <w:tcW w:w="8860"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备注：套餐无法满足需求的，可根据实际情况自由组合申报。</w:t>
            </w:r>
          </w:p>
        </w:tc>
      </w:tr>
    </w:tbl>
    <w:p>
      <w:pPr>
        <w:pStyle w:val="2"/>
        <w:ind w:firstLine="0" w:firstLineChars="0"/>
        <w:rPr>
          <w:rFonts w:eastAsia="仿宋"/>
          <w:b/>
        </w:rPr>
      </w:pPr>
    </w:p>
    <w:p>
      <w:pPr>
        <w:rPr>
          <w:szCs w:val="21"/>
        </w:rPr>
      </w:pPr>
    </w:p>
    <w:tbl>
      <w:tblPr>
        <w:tblStyle w:val="4"/>
        <w:tblW w:w="8780" w:type="dxa"/>
        <w:tblInd w:w="117" w:type="dxa"/>
        <w:tblLayout w:type="fixed"/>
        <w:tblCellMar>
          <w:top w:w="0" w:type="dxa"/>
          <w:left w:w="108" w:type="dxa"/>
          <w:bottom w:w="0" w:type="dxa"/>
          <w:right w:w="108" w:type="dxa"/>
        </w:tblCellMar>
      </w:tblPr>
      <w:tblGrid>
        <w:gridCol w:w="566"/>
        <w:gridCol w:w="500"/>
        <w:gridCol w:w="881"/>
        <w:gridCol w:w="4500"/>
        <w:gridCol w:w="1013"/>
        <w:gridCol w:w="14"/>
        <w:gridCol w:w="1306"/>
      </w:tblGrid>
      <w:tr>
        <w:tblPrEx>
          <w:tblCellMar>
            <w:top w:w="0" w:type="dxa"/>
            <w:left w:w="108" w:type="dxa"/>
            <w:bottom w:w="0" w:type="dxa"/>
            <w:right w:w="108" w:type="dxa"/>
          </w:tblCellMar>
        </w:tblPrEx>
        <w:trPr>
          <w:trHeight w:val="734" w:hRule="atLeast"/>
        </w:trPr>
        <w:tc>
          <w:tcPr>
            <w:tcW w:w="8780"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b/>
                <w:sz w:val="24"/>
              </w:rPr>
            </w:pPr>
            <w:r>
              <w:rPr>
                <w:rFonts w:hint="eastAsia" w:ascii="仿宋" w:hAnsi="仿宋" w:eastAsia="仿宋" w:cs="仿宋"/>
                <w:b/>
                <w:sz w:val="24"/>
              </w:rPr>
              <w:t>三、</w:t>
            </w:r>
            <w:r>
              <w:rPr>
                <w:rFonts w:ascii="仿宋" w:hAnsi="仿宋" w:eastAsia="仿宋" w:cs="仿宋"/>
                <w:b/>
                <w:sz w:val="24"/>
              </w:rPr>
              <w:t>人工智能技术创新</w:t>
            </w:r>
            <w:r>
              <w:rPr>
                <w:rFonts w:hint="eastAsia" w:ascii="仿宋" w:hAnsi="仿宋" w:eastAsia="仿宋" w:cs="仿宋"/>
                <w:b/>
                <w:sz w:val="24"/>
              </w:rPr>
              <w:t>补贴</w:t>
            </w:r>
          </w:p>
        </w:tc>
      </w:tr>
      <w:tr>
        <w:tblPrEx>
          <w:tblCellMar>
            <w:top w:w="0" w:type="dxa"/>
            <w:left w:w="108" w:type="dxa"/>
            <w:bottom w:w="0" w:type="dxa"/>
            <w:right w:w="108" w:type="dxa"/>
          </w:tblCellMar>
        </w:tblPrEx>
        <w:trPr>
          <w:trHeight w:val="278" w:hRule="atLeast"/>
        </w:trPr>
        <w:tc>
          <w:tcPr>
            <w:tcW w:w="5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分类</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序号</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服务名称</w:t>
            </w:r>
          </w:p>
        </w:tc>
        <w:tc>
          <w:tcPr>
            <w:tcW w:w="4500"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服务内容</w:t>
            </w:r>
          </w:p>
        </w:tc>
        <w:tc>
          <w:tcPr>
            <w:tcW w:w="102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单位</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价格</w:t>
            </w:r>
          </w:p>
        </w:tc>
      </w:tr>
      <w:tr>
        <w:tblPrEx>
          <w:tblCellMar>
            <w:top w:w="0" w:type="dxa"/>
            <w:left w:w="108" w:type="dxa"/>
            <w:bottom w:w="0" w:type="dxa"/>
            <w:right w:w="108" w:type="dxa"/>
          </w:tblCellMar>
        </w:tblPrEx>
        <w:trPr>
          <w:trHeight w:val="1680" w:hRule="atLeast"/>
        </w:trPr>
        <w:tc>
          <w:tcPr>
            <w:tcW w:w="56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sz w:val="22"/>
                <w:szCs w:val="22"/>
              </w:rPr>
            </w:pPr>
            <w:r>
              <w:rPr>
                <w:rFonts w:hint="eastAsia" w:eastAsia="仿宋"/>
                <w:sz w:val="22"/>
                <w:szCs w:val="22"/>
              </w:rPr>
              <w:t>人工智能技术创新补贴</w:t>
            </w:r>
          </w:p>
        </w:tc>
        <w:tc>
          <w:tcPr>
            <w:tcW w:w="50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22"/>
                <w:szCs w:val="22"/>
                <w:lang w:bidi="ar"/>
              </w:rPr>
            </w:pPr>
            <w:r>
              <w:rPr>
                <w:rFonts w:ascii="Times New Roman" w:hAnsi="Times New Roman" w:eastAsia="仿宋" w:cs="Times New Roman"/>
                <w:color w:val="000000"/>
                <w:kern w:val="0"/>
                <w:sz w:val="22"/>
                <w:szCs w:val="22"/>
                <w:lang w:bidi="ar"/>
              </w:rPr>
              <w:t>1</w:t>
            </w:r>
          </w:p>
        </w:tc>
        <w:tc>
          <w:tcPr>
            <w:tcW w:w="881"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联合创新设计服务</w:t>
            </w:r>
          </w:p>
        </w:tc>
        <w:tc>
          <w:tcPr>
            <w:tcW w:w="450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与企业的联合创新场景必选服务条目，提供专家到场的企业咨询服务（合计不超过</w:t>
            </w:r>
            <w:r>
              <w:rPr>
                <w:rFonts w:ascii="Times New Roman" w:hAnsi="Times New Roman" w:eastAsia="仿宋" w:cs="Times New Roman"/>
                <w:color w:val="000000"/>
                <w:kern w:val="0"/>
                <w:sz w:val="22"/>
                <w:szCs w:val="22"/>
                <w:lang w:bidi="ar"/>
              </w:rPr>
              <w:t>7</w:t>
            </w:r>
            <w:r>
              <w:rPr>
                <w:rFonts w:hint="eastAsia" w:ascii="仿宋" w:hAnsi="仿宋" w:eastAsia="仿宋" w:cs="仿宋"/>
                <w:color w:val="000000"/>
                <w:kern w:val="0"/>
                <w:sz w:val="22"/>
                <w:szCs w:val="22"/>
                <w:lang w:bidi="ar"/>
              </w:rPr>
              <w:t>人天），帮助企业从</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角度论证可行性，并给出</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实现方案。</w:t>
            </w:r>
          </w:p>
          <w:p>
            <w:pPr>
              <w:widowControl/>
              <w:jc w:val="left"/>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非联合创新场景不单独提供此项服务。</w:t>
            </w:r>
          </w:p>
          <w:p>
            <w:pPr>
              <w:widowControl/>
              <w:jc w:val="left"/>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具体服务标准为：</w:t>
            </w:r>
          </w:p>
          <w:p>
            <w:pPr>
              <w:widowControl/>
              <w:jc w:val="left"/>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对齐企业需求，输出企业认可的技术可行性方案或设计方案</w:t>
            </w:r>
          </w:p>
        </w:tc>
        <w:tc>
          <w:tcPr>
            <w:tcW w:w="1013"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元/方案</w:t>
            </w:r>
          </w:p>
        </w:tc>
        <w:tc>
          <w:tcPr>
            <w:tcW w:w="1320" w:type="dxa"/>
            <w:gridSpan w:val="2"/>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300</w:t>
            </w:r>
            <w:r>
              <w:rPr>
                <w:rFonts w:hint="eastAsia" w:ascii="仿宋" w:hAnsi="仿宋" w:eastAsia="仿宋" w:cs="仿宋"/>
                <w:color w:val="000000"/>
                <w:kern w:val="0"/>
                <w:sz w:val="22"/>
                <w:szCs w:val="22"/>
                <w:lang w:bidi="ar"/>
              </w:rPr>
              <w:t>,</w:t>
            </w:r>
            <w:r>
              <w:rPr>
                <w:rFonts w:ascii="Times New Roman" w:hAnsi="Times New Roman" w:eastAsia="仿宋" w:cs="Times New Roman"/>
                <w:color w:val="000000"/>
                <w:kern w:val="0"/>
                <w:sz w:val="22"/>
                <w:szCs w:val="22"/>
                <w:lang w:bidi="ar"/>
              </w:rPr>
              <w:t>000</w:t>
            </w:r>
          </w:p>
        </w:tc>
      </w:tr>
      <w:tr>
        <w:tblPrEx>
          <w:tblCellMar>
            <w:top w:w="0" w:type="dxa"/>
            <w:left w:w="108" w:type="dxa"/>
            <w:bottom w:w="0" w:type="dxa"/>
            <w:right w:w="108" w:type="dxa"/>
          </w:tblCellMar>
        </w:tblPrEx>
        <w:trPr>
          <w:trHeight w:val="1680" w:hRule="atLeast"/>
        </w:trPr>
        <w:tc>
          <w:tcPr>
            <w:tcW w:w="566" w:type="dxa"/>
            <w:vMerge w:val="continue"/>
            <w:tcBorders>
              <w:top w:val="nil"/>
              <w:left w:val="single" w:color="auto" w:sz="4" w:space="0"/>
              <w:bottom w:val="single" w:color="auto" w:sz="4" w:space="0"/>
              <w:right w:val="single" w:color="auto" w:sz="4" w:space="0"/>
            </w:tcBorders>
            <w:noWrap w:val="0"/>
            <w:vAlign w:val="center"/>
          </w:tcPr>
          <w:p>
            <w:pPr>
              <w:rPr>
                <w:sz w:val="22"/>
                <w:szCs w:val="22"/>
              </w:rPr>
            </w:pPr>
          </w:p>
        </w:tc>
        <w:tc>
          <w:tcPr>
            <w:tcW w:w="50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22"/>
                <w:szCs w:val="22"/>
                <w:lang w:bidi="ar"/>
              </w:rPr>
            </w:pPr>
            <w:r>
              <w:rPr>
                <w:rFonts w:ascii="Times New Roman" w:hAnsi="Times New Roman" w:eastAsia="仿宋" w:cs="Times New Roman"/>
                <w:color w:val="000000"/>
                <w:kern w:val="0"/>
                <w:sz w:val="22"/>
                <w:szCs w:val="22"/>
                <w:lang w:bidi="ar"/>
              </w:rPr>
              <w:t>2</w:t>
            </w:r>
          </w:p>
        </w:tc>
        <w:tc>
          <w:tcPr>
            <w:tcW w:w="881"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联合创新的模型预研、模型推理、模型优化服务或</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解决方案研发服务</w:t>
            </w:r>
          </w:p>
        </w:tc>
        <w:tc>
          <w:tcPr>
            <w:tcW w:w="450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与企业在视觉、语音、文字、知识图谱、自然语言处理等方向的重点战略项目上进行联合创新，提供模型预研、模型推理、模型优化服务或</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解决方案研发服务。</w:t>
            </w:r>
          </w:p>
          <w:p>
            <w:pPr>
              <w:widowControl/>
              <w:jc w:val="left"/>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具体服务标准为：</w:t>
            </w:r>
          </w:p>
          <w:p>
            <w:pPr>
              <w:widowControl/>
              <w:jc w:val="left"/>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模型交付、推理上线、模型优化或</w:t>
            </w:r>
            <w:r>
              <w:rPr>
                <w:rFonts w:ascii="Times New Roman" w:hAnsi="Times New Roman" w:eastAsia="仿宋" w:cs="Times New Roman"/>
                <w:color w:val="000000"/>
                <w:kern w:val="0"/>
                <w:sz w:val="22"/>
                <w:szCs w:val="22"/>
                <w:lang w:bidi="ar"/>
              </w:rPr>
              <w:t>AI</w:t>
            </w:r>
            <w:r>
              <w:rPr>
                <w:rFonts w:hint="eastAsia" w:ascii="仿宋" w:hAnsi="仿宋" w:eastAsia="仿宋" w:cs="仿宋"/>
                <w:color w:val="000000"/>
                <w:kern w:val="0"/>
                <w:sz w:val="22"/>
                <w:szCs w:val="22"/>
                <w:lang w:bidi="ar"/>
              </w:rPr>
              <w:t>解决方案达到双方设定目标</w:t>
            </w:r>
          </w:p>
        </w:tc>
        <w:tc>
          <w:tcPr>
            <w:tcW w:w="1013"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元/方案</w:t>
            </w:r>
          </w:p>
        </w:tc>
        <w:tc>
          <w:tcPr>
            <w:tcW w:w="1320" w:type="dxa"/>
            <w:gridSpan w:val="2"/>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一事一议，</w:t>
            </w:r>
            <w:r>
              <w:rPr>
                <w:rFonts w:ascii="Times New Roman" w:hAnsi="Times New Roman" w:eastAsia="仿宋" w:cs="Times New Roman"/>
                <w:color w:val="000000"/>
                <w:kern w:val="0"/>
                <w:sz w:val="22"/>
                <w:szCs w:val="22"/>
                <w:lang w:bidi="ar"/>
              </w:rPr>
              <w:t>5000000</w:t>
            </w:r>
            <w:r>
              <w:rPr>
                <w:rFonts w:hint="eastAsia" w:ascii="仿宋" w:hAnsi="仿宋" w:eastAsia="仿宋" w:cs="仿宋"/>
                <w:color w:val="000000"/>
                <w:kern w:val="0"/>
                <w:sz w:val="22"/>
                <w:szCs w:val="22"/>
                <w:lang w:bidi="ar"/>
              </w:rPr>
              <w:t>起</w:t>
            </w:r>
          </w:p>
        </w:tc>
      </w:tr>
      <w:tr>
        <w:tblPrEx>
          <w:tblCellMar>
            <w:top w:w="0" w:type="dxa"/>
            <w:left w:w="108" w:type="dxa"/>
            <w:bottom w:w="0" w:type="dxa"/>
            <w:right w:w="108" w:type="dxa"/>
          </w:tblCellMar>
        </w:tblPrEx>
        <w:trPr>
          <w:trHeight w:val="621" w:hRule="atLeast"/>
        </w:trPr>
        <w:tc>
          <w:tcPr>
            <w:tcW w:w="8780" w:type="dxa"/>
            <w:gridSpan w:val="7"/>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备注：套餐无法满足需求的，可根据实际情况自由组合申报。</w:t>
            </w:r>
          </w:p>
        </w:tc>
      </w:tr>
    </w:tbl>
    <w:p>
      <w:pPr>
        <w:pStyle w:val="2"/>
        <w:ind w:firstLine="0" w:firstLineChars="0"/>
        <w:rPr>
          <w:rFonts w:ascii="黑体" w:hAnsi="黑体" w:eastAsia="黑体" w:cs="黑体"/>
          <w:sz w:val="32"/>
          <w:szCs w:val="32"/>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PMingLiU">
    <w:altName w:val="Microsoft JhengHei"/>
    <w:panose1 w:val="02010601000101010101"/>
    <w:charset w:val="88"/>
    <w:family w:val="auto"/>
    <w:pitch w:val="default"/>
    <w:sig w:usb0="00000000" w:usb1="00000000" w:usb2="00000010" w:usb3="00000000" w:csb0="001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4NjdlOTNlZjViNTBkMjM3MmE0MmJhMjZhNzZiODkifQ=="/>
  </w:docVars>
  <w:rsids>
    <w:rsidRoot w:val="19337DA7"/>
    <w:rsid w:val="1933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1"/>
    </w:rPr>
  </w:style>
  <w:style w:type="paragraph" w:styleId="3">
    <w:name w:val="Normal (Web)"/>
    <w:basedOn w:val="1"/>
    <w:qFormat/>
    <w:uiPriority w:val="99"/>
    <w:rPr>
      <w:sz w:val="24"/>
    </w:rPr>
  </w:style>
  <w:style w:type="paragraph" w:customStyle="1" w:styleId="6">
    <w:name w:val="列表段落1"/>
    <w:basedOn w:val="1"/>
    <w:qFormat/>
    <w:uiPriority w:val="34"/>
    <w:pPr>
      <w:ind w:firstLine="420" w:firstLineChars="200"/>
    </w:pPr>
  </w:style>
  <w:style w:type="character" w:customStyle="1" w:styleId="7">
    <w:name w:val="font11"/>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2023-12-18T15:02:00Z</dcterms:created>
  <dc:creator>ฅ'ω'ฅ</dc:creator>
  <cp:lastModifiedBy>ฅ'ω'ฅ</cp:lastModifiedBy>
  <dcterms:modified xsi:type="dcterms:W3CDTF">2023-12-18T15:04:43Z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330A187A60684232B936B3ED3F4D184A_11</vt:lpwstr>
  </property>
</Properties>
</file>