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黑体_GBK" w:eastAsia="方正黑体_GBK"/>
          <w:sz w:val="32"/>
          <w:szCs w:val="32"/>
        </w:rPr>
      </w:pPr>
      <w:r>
        <w:rPr>
          <w:rFonts w:hint="eastAsia" w:ascii="方正黑体_GBK" w:hAnsi="方正小标宋简体" w:eastAsia="方正黑体_GBK"/>
          <w:sz w:val="32"/>
          <w:szCs w:val="32"/>
        </w:rPr>
        <w:t>附件</w:t>
      </w:r>
      <w:r>
        <w:rPr>
          <w:rFonts w:ascii="Times New Roman" w:hAnsi="Times New Roman" w:eastAsia="方正黑体_GBK" w:cs="Times New Roman"/>
          <w:sz w:val="32"/>
          <w:szCs w:val="32"/>
        </w:rPr>
        <w:t>3</w:t>
      </w:r>
    </w:p>
    <w:p>
      <w:pPr>
        <w:adjustRightInd w:val="0"/>
        <w:snapToGrid w:val="0"/>
        <w:spacing w:line="600" w:lineRule="exact"/>
        <w:rPr>
          <w:rFonts w:ascii="Times New Roman" w:hAnsi="Times New Roman" w:eastAsia="方正小标宋简体" w:cs="Times New Roman"/>
          <w:b/>
          <w:bCs/>
          <w:sz w:val="48"/>
          <w:szCs w:val="48"/>
          <w:lang w:val="zh-TW"/>
        </w:rPr>
      </w:pPr>
    </w:p>
    <w:p>
      <w:pPr>
        <w:adjustRightInd w:val="0"/>
        <w:snapToGrid w:val="0"/>
        <w:spacing w:line="600" w:lineRule="exact"/>
        <w:jc w:val="center"/>
        <w:outlineLvl w:val="0"/>
        <w:rPr>
          <w:rFonts w:ascii="方正小标宋_GBK" w:hAnsi="方正小标宋_GBK" w:eastAsia="方正小标宋_GBK" w:cs="方正小标宋_GBK"/>
          <w:bCs/>
          <w:sz w:val="44"/>
          <w:szCs w:val="44"/>
          <w:lang w:val="zh-TW" w:eastAsia="zh-TW"/>
        </w:rPr>
      </w:pPr>
      <w:r>
        <w:rPr>
          <w:rFonts w:ascii="Times New Roman" w:hAnsi="Times New Roman" w:eastAsia="方正小标宋简体" w:cs="Times New Roman"/>
          <w:bCs/>
          <w:sz w:val="44"/>
          <w:szCs w:val="44"/>
          <w:lang w:val="zh-TW"/>
        </w:rPr>
        <w:t>中国—东盟信息港鲲鹏生态创新中心</w:t>
      </w:r>
      <w:r>
        <w:rPr>
          <w:rFonts w:ascii="Times New Roman" w:hAnsi="Times New Roman" w:eastAsia="方正小标宋简体" w:cs="Times New Roman"/>
          <w:bCs/>
          <w:sz w:val="44"/>
          <w:szCs w:val="44"/>
        </w:rPr>
        <w:t>2023年</w:t>
      </w:r>
      <w:r>
        <w:rPr>
          <w:rFonts w:hint="eastAsia" w:ascii="方正小标宋简体" w:hAnsi="方正小标宋简体" w:eastAsia="方正小标宋简体" w:cs="方正小标宋简体"/>
          <w:bCs/>
          <w:sz w:val="44"/>
          <w:szCs w:val="44"/>
          <w:lang w:val="zh-TW" w:eastAsia="zh-TW"/>
        </w:rPr>
        <w:t>专项补贴</w:t>
      </w:r>
      <w:r>
        <w:rPr>
          <w:rFonts w:hint="eastAsia" w:ascii="方正小标宋简体" w:hAnsi="方正小标宋简体" w:eastAsia="方正小标宋简体" w:cs="方正小标宋简体"/>
          <w:bCs/>
          <w:sz w:val="44"/>
          <w:szCs w:val="44"/>
          <w:lang w:val="zh-TW"/>
        </w:rPr>
        <w:t>项目</w:t>
      </w:r>
      <w:r>
        <w:rPr>
          <w:rFonts w:hint="eastAsia" w:ascii="方正小标宋简体" w:hAnsi="方正小标宋简体" w:eastAsia="方正小标宋简体" w:cs="方正小标宋简体"/>
          <w:bCs/>
          <w:sz w:val="44"/>
          <w:szCs w:val="44"/>
          <w:lang w:val="zh-TW" w:eastAsia="zh-TW"/>
        </w:rPr>
        <w:t>申报指南</w:t>
      </w:r>
    </w:p>
    <w:p>
      <w:pPr>
        <w:pStyle w:val="2"/>
        <w:spacing w:line="600" w:lineRule="exact"/>
      </w:pPr>
    </w:p>
    <w:p>
      <w:pPr>
        <w:pStyle w:val="6"/>
        <w:adjustRightInd w:val="0"/>
        <w:snapToGrid w:val="0"/>
        <w:spacing w:line="600" w:lineRule="exact"/>
        <w:ind w:firstLine="640"/>
        <w:rPr>
          <w:rFonts w:ascii="方正黑体_GBK" w:hAnsi="方正黑体_GBK" w:eastAsia="方正黑体_GBK" w:cs="方正黑体_GBK"/>
        </w:rPr>
      </w:pPr>
      <w:r>
        <w:rPr>
          <w:rFonts w:hint="eastAsia" w:ascii="黑体" w:hAnsi="黑体" w:eastAsia="黑体" w:cs="黑体"/>
          <w:sz w:val="32"/>
          <w:szCs w:val="32"/>
        </w:rPr>
        <w:t>一、支持范围</w:t>
      </w:r>
    </w:p>
    <w:p>
      <w:pPr>
        <w:pStyle w:val="8"/>
        <w:pBdr>
          <w:top w:val="none" w:color="auto" w:sz="0" w:space="0"/>
          <w:left w:val="none" w:color="auto" w:sz="0" w:space="0"/>
          <w:bottom w:val="none" w:color="auto" w:sz="0" w:space="0"/>
          <w:right w:val="none" w:color="auto" w:sz="0" w:space="0"/>
        </w:pBdr>
        <w:adjustRightInd w:val="0"/>
        <w:snapToGrid w:val="0"/>
        <w:spacing w:line="600" w:lineRule="exact"/>
        <w:ind w:firstLine="640" w:firstLineChars="200"/>
        <w:rPr>
          <w:rFonts w:ascii="楷体" w:hAnsi="楷体" w:eastAsia="楷体" w:cs="楷体"/>
          <w:snapToGrid w:val="0"/>
          <w:color w:val="auto"/>
        </w:rPr>
      </w:pPr>
      <w:r>
        <w:rPr>
          <w:rFonts w:hint="eastAsia" w:ascii="楷体" w:hAnsi="楷体" w:eastAsia="楷体" w:cs="楷体"/>
          <w:snapToGrid w:val="0"/>
          <w:color w:val="auto"/>
        </w:rPr>
        <w:t>（一）鲲鹏生态建设</w:t>
      </w:r>
    </w:p>
    <w:p>
      <w:pPr>
        <w:spacing w:line="600" w:lineRule="exact"/>
        <w:ind w:firstLine="640" w:firstLineChars="200"/>
        <w:rPr>
          <w:rFonts w:ascii="仿宋_GB2312" w:hAnsi="仿宋_GB2312" w:eastAsia="仿宋_GB2312" w:cs="仿宋_GB2312"/>
          <w:snapToGrid w:val="0"/>
          <w:sz w:val="32"/>
          <w:szCs w:val="32"/>
          <w:lang w:val="zh-TW" w:eastAsia="zh-TW"/>
        </w:rPr>
      </w:pPr>
      <w:r>
        <w:rPr>
          <w:rFonts w:hint="eastAsia" w:ascii="仿宋_GB2312" w:hAnsi="仿宋_GB2312" w:eastAsia="仿宋_GB2312" w:cs="仿宋_GB2312"/>
          <w:snapToGrid w:val="0"/>
          <w:sz w:val="32"/>
          <w:szCs w:val="32"/>
          <w:lang w:val="zh-TW" w:eastAsia="zh-TW"/>
        </w:rPr>
        <w:t>支持</w:t>
      </w:r>
      <w:r>
        <w:rPr>
          <w:rFonts w:hint="eastAsia" w:ascii="仿宋_GB2312" w:hAnsi="仿宋_GB2312" w:eastAsia="仿宋_GB2312" w:cs="仿宋_GB2312"/>
          <w:snapToGrid w:val="0"/>
          <w:sz w:val="32"/>
          <w:szCs w:val="32"/>
          <w:lang w:val="zh-TW"/>
        </w:rPr>
        <w:t>具有研发能力的各级企事业单位、科研院所、高等院校等机构，</w:t>
      </w:r>
      <w:r>
        <w:rPr>
          <w:rFonts w:hint="eastAsia" w:ascii="仿宋_GB2312" w:hAnsi="仿宋_GB2312" w:eastAsia="仿宋_GB2312" w:cs="仿宋_GB2312"/>
          <w:snapToGrid w:val="0"/>
          <w:sz w:val="32"/>
          <w:szCs w:val="32"/>
          <w:lang w:val="zh-TW" w:eastAsia="zh-TW"/>
        </w:rPr>
        <w:t>搭建</w:t>
      </w:r>
      <w:r>
        <w:rPr>
          <w:rFonts w:hint="eastAsia" w:ascii="仿宋_GB2312" w:hAnsi="仿宋_GB2312" w:eastAsia="仿宋_GB2312" w:cs="仿宋_GB2312"/>
          <w:snapToGrid w:val="0"/>
          <w:sz w:val="32"/>
          <w:szCs w:val="32"/>
          <w:lang w:val="zh-TW"/>
        </w:rPr>
        <w:t>各类</w:t>
      </w:r>
      <w:r>
        <w:rPr>
          <w:rFonts w:hint="eastAsia" w:ascii="仿宋_GB2312" w:hAnsi="仿宋_GB2312" w:eastAsia="仿宋_GB2312" w:cs="仿宋_GB2312"/>
          <w:snapToGrid w:val="0"/>
          <w:sz w:val="32"/>
          <w:szCs w:val="32"/>
          <w:lang w:val="zh-TW" w:eastAsia="zh-TW"/>
        </w:rPr>
        <w:t>鲲鹏软硬件</w:t>
      </w:r>
      <w:r>
        <w:rPr>
          <w:rFonts w:hint="eastAsia" w:ascii="仿宋_GB2312" w:hAnsi="仿宋_GB2312" w:eastAsia="仿宋_GB2312" w:cs="仿宋_GB2312"/>
          <w:snapToGrid w:val="0"/>
          <w:sz w:val="32"/>
          <w:szCs w:val="32"/>
          <w:lang w:val="zh-TW"/>
        </w:rPr>
        <w:t>实验</w:t>
      </w:r>
      <w:r>
        <w:rPr>
          <w:rFonts w:hint="eastAsia" w:ascii="仿宋_GB2312" w:hAnsi="仿宋_GB2312" w:eastAsia="仿宋_GB2312" w:cs="仿宋_GB2312"/>
          <w:snapToGrid w:val="0"/>
          <w:sz w:val="32"/>
          <w:szCs w:val="32"/>
          <w:lang w:val="zh-TW" w:eastAsia="zh-TW"/>
        </w:rPr>
        <w:t>平台，</w:t>
      </w:r>
      <w:r>
        <w:rPr>
          <w:rFonts w:hint="eastAsia" w:ascii="仿宋_GB2312" w:hAnsi="仿宋_GB2312" w:eastAsia="仿宋_GB2312" w:cs="仿宋_GB2312"/>
          <w:snapToGrid w:val="0"/>
          <w:sz w:val="32"/>
          <w:szCs w:val="32"/>
          <w:lang w:val="zh-TW"/>
        </w:rPr>
        <w:t>开展各种测试、技术研究，基于鲲鹏技术体系孵化创新解决方案，</w:t>
      </w:r>
      <w:r>
        <w:rPr>
          <w:rFonts w:hint="eastAsia" w:ascii="仿宋_GB2312" w:hAnsi="仿宋_GB2312" w:eastAsia="仿宋_GB2312" w:cs="仿宋_GB2312"/>
          <w:snapToGrid w:val="0"/>
          <w:sz w:val="32"/>
          <w:szCs w:val="32"/>
          <w:lang w:val="zh-TW" w:eastAsia="zh-TW"/>
        </w:rPr>
        <w:t>将</w:t>
      </w:r>
      <w:r>
        <w:rPr>
          <w:rFonts w:hint="eastAsia" w:ascii="仿宋_GB2312" w:hAnsi="仿宋_GB2312" w:eastAsia="仿宋_GB2312" w:cs="仿宋_GB2312"/>
          <w:snapToGrid w:val="0"/>
          <w:sz w:val="32"/>
          <w:szCs w:val="32"/>
          <w:lang w:val="zh-TW"/>
        </w:rPr>
        <w:t>自研的</w:t>
      </w:r>
      <w:r>
        <w:rPr>
          <w:rFonts w:hint="eastAsia" w:ascii="仿宋_GB2312" w:hAnsi="仿宋_GB2312" w:eastAsia="仿宋_GB2312" w:cs="仿宋_GB2312"/>
          <w:snapToGrid w:val="0"/>
          <w:sz w:val="32"/>
          <w:szCs w:val="32"/>
          <w:lang w:val="zh-TW" w:eastAsia="zh-TW"/>
        </w:rPr>
        <w:t>核心</w:t>
      </w:r>
      <w:r>
        <w:rPr>
          <w:rFonts w:hint="eastAsia" w:ascii="仿宋_GB2312" w:hAnsi="仿宋_GB2312" w:eastAsia="仿宋_GB2312" w:cs="仿宋_GB2312"/>
          <w:snapToGrid w:val="0"/>
          <w:sz w:val="32"/>
          <w:szCs w:val="32"/>
          <w:lang w:val="zh-TW"/>
        </w:rPr>
        <w:t>软件产品</w:t>
      </w:r>
      <w:r>
        <w:rPr>
          <w:rFonts w:hint="eastAsia" w:ascii="仿宋_GB2312" w:hAnsi="仿宋_GB2312" w:eastAsia="仿宋_GB2312" w:cs="仿宋_GB2312"/>
          <w:snapToGrid w:val="0"/>
          <w:sz w:val="32"/>
          <w:szCs w:val="32"/>
          <w:lang w:val="zh-TW" w:eastAsia="zh-TW"/>
        </w:rPr>
        <w:t>开展鲲鹏适配</w:t>
      </w:r>
      <w:r>
        <w:rPr>
          <w:rFonts w:hint="eastAsia" w:ascii="仿宋_GB2312" w:hAnsi="仿宋_GB2312" w:eastAsia="仿宋_GB2312" w:cs="仿宋_GB2312"/>
          <w:snapToGrid w:val="0"/>
          <w:sz w:val="32"/>
          <w:szCs w:val="32"/>
          <w:lang w:val="zh-TW"/>
        </w:rPr>
        <w:t>，持续繁荣鲲鹏产业生态</w:t>
      </w:r>
      <w:r>
        <w:rPr>
          <w:rFonts w:hint="eastAsia" w:ascii="仿宋_GB2312" w:hAnsi="仿宋_GB2312" w:eastAsia="仿宋_GB2312" w:cs="仿宋_GB2312"/>
          <w:snapToGrid w:val="0"/>
          <w:sz w:val="32"/>
          <w:szCs w:val="32"/>
          <w:lang w:val="zh-TW" w:eastAsia="zh-TW"/>
        </w:rPr>
        <w:t>。</w:t>
      </w:r>
    </w:p>
    <w:p>
      <w:pPr>
        <w:pStyle w:val="8"/>
        <w:pBdr>
          <w:top w:val="none" w:color="auto" w:sz="0" w:space="0"/>
          <w:left w:val="none" w:color="auto" w:sz="0" w:space="0"/>
          <w:bottom w:val="none" w:color="auto" w:sz="0" w:space="0"/>
          <w:right w:val="none" w:color="auto" w:sz="0" w:space="0"/>
        </w:pBdr>
        <w:adjustRightInd w:val="0"/>
        <w:snapToGrid w:val="0"/>
        <w:spacing w:line="600" w:lineRule="exact"/>
        <w:ind w:firstLine="640" w:firstLineChars="200"/>
        <w:rPr>
          <w:rFonts w:ascii="楷体" w:hAnsi="楷体" w:eastAsia="楷体" w:cs="楷体"/>
          <w:snapToGrid w:val="0"/>
          <w:color w:val="auto"/>
        </w:rPr>
      </w:pPr>
      <w:r>
        <w:rPr>
          <w:rFonts w:hint="eastAsia" w:ascii="楷体" w:hAnsi="楷体" w:eastAsia="楷体" w:cs="楷体"/>
          <w:snapToGrid w:val="0"/>
          <w:color w:val="auto"/>
        </w:rPr>
        <w:t>（二）鲲鹏示范应用</w:t>
      </w:r>
    </w:p>
    <w:p>
      <w:pPr>
        <w:spacing w:line="600" w:lineRule="exact"/>
        <w:ind w:firstLine="640" w:firstLineChars="200"/>
        <w:rPr>
          <w:rFonts w:ascii="仿宋_GB2312" w:hAnsi="仿宋_GB2312" w:eastAsia="仿宋_GB2312" w:cs="仿宋_GB2312"/>
          <w:snapToGrid w:val="0"/>
          <w:sz w:val="32"/>
          <w:szCs w:val="32"/>
          <w:lang w:val="zh-TW" w:eastAsia="zh-TW"/>
        </w:rPr>
      </w:pPr>
      <w:r>
        <w:rPr>
          <w:rFonts w:hint="eastAsia" w:ascii="仿宋_GB2312" w:hAnsi="仿宋_GB2312" w:eastAsia="仿宋_GB2312" w:cs="仿宋_GB2312"/>
          <w:snapToGrid w:val="0"/>
          <w:sz w:val="32"/>
          <w:szCs w:val="32"/>
          <w:lang w:val="zh-TW" w:eastAsia="zh-TW"/>
        </w:rPr>
        <w:t>支持政府、金融、通信、电力、交通、教育、医疗、工业、农业、服务业等领域的</w:t>
      </w:r>
      <w:r>
        <w:rPr>
          <w:rFonts w:hint="eastAsia" w:ascii="仿宋_GB2312" w:hAnsi="仿宋_GB2312" w:eastAsia="仿宋_GB2312" w:cs="仿宋_GB2312"/>
          <w:snapToGrid w:val="0"/>
          <w:sz w:val="32"/>
          <w:szCs w:val="32"/>
        </w:rPr>
        <w:t>单位在</w:t>
      </w:r>
      <w:r>
        <w:rPr>
          <w:rFonts w:hint="eastAsia" w:ascii="仿宋_GB2312" w:hAnsi="仿宋_GB2312" w:eastAsia="仿宋_GB2312" w:cs="仿宋_GB2312"/>
          <w:snapToGrid w:val="0"/>
          <w:sz w:val="32"/>
          <w:szCs w:val="32"/>
          <w:lang w:val="zh-TW" w:eastAsia="zh-TW"/>
        </w:rPr>
        <w:t>信息化项目新建、改造、扩容</w:t>
      </w:r>
      <w:r>
        <w:rPr>
          <w:rFonts w:hint="eastAsia" w:ascii="仿宋_GB2312" w:hAnsi="仿宋_GB2312" w:eastAsia="仿宋_GB2312" w:cs="仿宋_GB2312"/>
          <w:snapToGrid w:val="0"/>
          <w:sz w:val="32"/>
          <w:szCs w:val="32"/>
        </w:rPr>
        <w:t>及数字化转型中，</w:t>
      </w:r>
      <w:r>
        <w:rPr>
          <w:rFonts w:hint="eastAsia" w:ascii="仿宋_GB2312" w:hAnsi="仿宋_GB2312" w:eastAsia="仿宋_GB2312" w:cs="仿宋_GB2312"/>
          <w:snapToGrid w:val="0"/>
          <w:sz w:val="32"/>
          <w:szCs w:val="32"/>
          <w:lang w:val="zh-TW" w:eastAsia="zh-TW"/>
        </w:rPr>
        <w:t>应用欧拉</w:t>
      </w:r>
      <w:r>
        <w:rPr>
          <w:rFonts w:hint="eastAsia" w:ascii="仿宋_GB2312" w:hAnsi="仿宋_GB2312" w:eastAsia="仿宋_GB2312" w:cs="仿宋_GB2312"/>
          <w:snapToGrid w:val="0"/>
          <w:sz w:val="32"/>
          <w:szCs w:val="32"/>
          <w:lang w:val="zh-TW"/>
        </w:rPr>
        <w:t>系</w:t>
      </w:r>
      <w:r>
        <w:rPr>
          <w:rFonts w:hint="eastAsia" w:ascii="仿宋_GB2312" w:hAnsi="仿宋_GB2312" w:eastAsia="仿宋_GB2312" w:cs="仿宋_GB2312"/>
          <w:snapToGrid w:val="0"/>
          <w:sz w:val="32"/>
          <w:szCs w:val="32"/>
          <w:lang w:val="zh-TW" w:eastAsia="zh-TW"/>
        </w:rPr>
        <w:t>操作系统、高斯</w:t>
      </w:r>
      <w:r>
        <w:rPr>
          <w:rFonts w:hint="eastAsia" w:ascii="仿宋_GB2312" w:hAnsi="仿宋_GB2312" w:eastAsia="仿宋_GB2312" w:cs="仿宋_GB2312"/>
          <w:snapToGrid w:val="0"/>
          <w:sz w:val="32"/>
          <w:szCs w:val="32"/>
          <w:lang w:val="zh-TW"/>
        </w:rPr>
        <w:t>系</w:t>
      </w:r>
      <w:r>
        <w:rPr>
          <w:rFonts w:hint="eastAsia" w:ascii="仿宋_GB2312" w:hAnsi="仿宋_GB2312" w:eastAsia="仿宋_GB2312" w:cs="仿宋_GB2312"/>
          <w:snapToGrid w:val="0"/>
          <w:sz w:val="32"/>
          <w:szCs w:val="32"/>
          <w:lang w:val="zh-TW" w:eastAsia="zh-TW"/>
        </w:rPr>
        <w:t>数据库等鲲鹏</w:t>
      </w:r>
      <w:r>
        <w:rPr>
          <w:rFonts w:hint="eastAsia" w:ascii="仿宋_GB2312" w:hAnsi="仿宋_GB2312" w:eastAsia="仿宋_GB2312" w:cs="仿宋_GB2312"/>
          <w:snapToGrid w:val="0"/>
          <w:sz w:val="32"/>
          <w:szCs w:val="32"/>
        </w:rPr>
        <w:t>全栈</w:t>
      </w:r>
      <w:r>
        <w:rPr>
          <w:rFonts w:hint="eastAsia" w:ascii="仿宋_GB2312" w:hAnsi="仿宋_GB2312" w:eastAsia="仿宋_GB2312" w:cs="仿宋_GB2312"/>
          <w:snapToGrid w:val="0"/>
          <w:sz w:val="32"/>
          <w:szCs w:val="32"/>
          <w:lang w:val="zh-TW" w:eastAsia="zh-TW"/>
        </w:rPr>
        <w:t>软硬件产品</w:t>
      </w:r>
      <w:r>
        <w:rPr>
          <w:rFonts w:hint="eastAsia" w:ascii="仿宋_GB2312" w:hAnsi="仿宋_GB2312" w:eastAsia="仿宋_GB2312" w:cs="仿宋_GB2312"/>
          <w:snapToGrid w:val="0"/>
          <w:sz w:val="32"/>
          <w:szCs w:val="32"/>
          <w:lang w:val="zh-TW"/>
        </w:rPr>
        <w:t>，</w:t>
      </w:r>
      <w:r>
        <w:rPr>
          <w:rFonts w:hint="eastAsia" w:ascii="仿宋_GB2312" w:hAnsi="仿宋_GB2312" w:eastAsia="仿宋_GB2312" w:cs="仿宋_GB2312"/>
          <w:snapToGrid w:val="0"/>
          <w:sz w:val="32"/>
          <w:szCs w:val="32"/>
          <w:lang w:val="zh-TW" w:eastAsia="zh-TW"/>
        </w:rPr>
        <w:t>提升数字化基础设施自主可控程度，打造鲲鹏应用</w:t>
      </w:r>
      <w:r>
        <w:rPr>
          <w:rFonts w:hint="eastAsia" w:ascii="仿宋_GB2312" w:hAnsi="仿宋_GB2312" w:eastAsia="仿宋_GB2312" w:cs="仿宋_GB2312"/>
          <w:snapToGrid w:val="0"/>
          <w:sz w:val="32"/>
          <w:szCs w:val="32"/>
        </w:rPr>
        <w:t>示范</w:t>
      </w:r>
      <w:r>
        <w:rPr>
          <w:rFonts w:hint="eastAsia" w:ascii="仿宋_GB2312" w:hAnsi="仿宋_GB2312" w:eastAsia="仿宋_GB2312" w:cs="仿宋_GB2312"/>
          <w:snapToGrid w:val="0"/>
          <w:sz w:val="32"/>
          <w:szCs w:val="32"/>
          <w:lang w:val="zh-TW" w:eastAsia="zh-TW"/>
        </w:rPr>
        <w:t>标杆。</w:t>
      </w:r>
    </w:p>
    <w:p>
      <w:pPr>
        <w:pStyle w:val="8"/>
        <w:pBdr>
          <w:top w:val="none" w:color="auto" w:sz="0" w:space="0"/>
          <w:left w:val="none" w:color="auto" w:sz="0" w:space="0"/>
          <w:bottom w:val="none" w:color="auto" w:sz="0" w:space="0"/>
          <w:right w:val="none" w:color="auto" w:sz="0" w:space="0"/>
        </w:pBdr>
        <w:adjustRightInd w:val="0"/>
        <w:snapToGrid w:val="0"/>
        <w:spacing w:line="600" w:lineRule="exact"/>
        <w:ind w:firstLine="640" w:firstLineChars="200"/>
        <w:rPr>
          <w:rFonts w:ascii="楷体" w:hAnsi="楷体" w:eastAsia="楷体" w:cs="楷体"/>
          <w:snapToGrid w:val="0"/>
          <w:color w:val="auto"/>
        </w:rPr>
      </w:pPr>
      <w:r>
        <w:rPr>
          <w:rFonts w:hint="eastAsia" w:ascii="楷体" w:hAnsi="楷体" w:eastAsia="楷体" w:cs="楷体"/>
          <w:snapToGrid w:val="0"/>
          <w:color w:val="auto"/>
        </w:rPr>
        <w:t>（三）鲲鹏人才培养</w:t>
      </w:r>
    </w:p>
    <w:p>
      <w:pPr>
        <w:pStyle w:val="8"/>
        <w:pBdr>
          <w:top w:val="none" w:color="auto" w:sz="0" w:space="0"/>
          <w:left w:val="none" w:color="auto" w:sz="0" w:space="0"/>
          <w:bottom w:val="none" w:color="auto" w:sz="0" w:space="0"/>
          <w:right w:val="none" w:color="auto" w:sz="0" w:space="0"/>
        </w:pBdr>
        <w:adjustRightInd w:val="0"/>
        <w:snapToGrid w:val="0"/>
        <w:spacing w:line="600" w:lineRule="exact"/>
        <w:ind w:firstLine="640" w:firstLineChars="200"/>
        <w:rPr>
          <w:rFonts w:ascii="Times New Roman" w:hAnsi="Times New Roman" w:eastAsia="方正仿宋_GBK" w:cs="方正仿宋_GBK"/>
          <w:snapToGrid w:val="0"/>
          <w:color w:val="auto"/>
        </w:rPr>
      </w:pPr>
      <w:r>
        <w:rPr>
          <w:rFonts w:hint="eastAsia" w:ascii="仿宋_GB2312" w:hAnsi="仿宋_GB2312" w:eastAsia="仿宋_GB2312" w:cs="仿宋_GB2312"/>
          <w:snapToGrid w:val="0"/>
          <w:color w:val="auto"/>
        </w:rPr>
        <w:t>支持高校、科研院所及社会培训机构开展鲲鹏学科建设，支持面向东盟及其他国家留学生开展鲲鹏人才培养，支持举办鲲鹏高研班、鲲鹏技术培训、鲲鹏职业认证等培训活动，培养鲲鹏各层次专业人才，支持打造鲲鹏人才培养基地、鲲鹏优质学科、鲲鹏科研中心等，促进鲲鹏产业人才规模增长、补齐广西人才结构短板、为广西鲲鹏产业发展提供可持续发展的源动力。</w:t>
      </w:r>
    </w:p>
    <w:p>
      <w:pPr>
        <w:pStyle w:val="8"/>
        <w:pBdr>
          <w:top w:val="none" w:color="auto" w:sz="0" w:space="0"/>
          <w:left w:val="none" w:color="auto" w:sz="0" w:space="0"/>
          <w:bottom w:val="none" w:color="auto" w:sz="0" w:space="0"/>
          <w:right w:val="none" w:color="auto" w:sz="0" w:space="0"/>
        </w:pBdr>
        <w:adjustRightInd w:val="0"/>
        <w:snapToGrid w:val="0"/>
        <w:spacing w:line="600" w:lineRule="exact"/>
        <w:ind w:firstLine="640" w:firstLineChars="200"/>
        <w:rPr>
          <w:rFonts w:ascii="楷体" w:hAnsi="楷体" w:eastAsia="楷体" w:cs="楷体"/>
          <w:snapToGrid w:val="0"/>
          <w:color w:val="auto"/>
        </w:rPr>
      </w:pPr>
      <w:r>
        <w:rPr>
          <w:rFonts w:hint="eastAsia" w:ascii="楷体" w:hAnsi="楷体" w:eastAsia="楷体" w:cs="楷体"/>
          <w:snapToGrid w:val="0"/>
          <w:color w:val="auto"/>
        </w:rPr>
        <w:t>（四）鲲鹏产业推广</w:t>
      </w:r>
    </w:p>
    <w:p>
      <w:pPr>
        <w:pStyle w:val="6"/>
        <w:adjustRightInd w:val="0"/>
        <w:snapToGrid w:val="0"/>
        <w:spacing w:line="600" w:lineRule="exact"/>
        <w:ind w:firstLine="64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支持举办各类鲲鹏产业相关推广活动，包括产业峰会、鲲鹏应用创新大赛、技术沙龙等，促进行业交流、供需对接、项目合作、成果发布，丰富开发者人才生态，营造良好的产业发展氛围。</w:t>
      </w:r>
    </w:p>
    <w:p>
      <w:pPr>
        <w:pStyle w:val="6"/>
        <w:adjustRightInd w:val="0"/>
        <w:snapToGrid w:val="0"/>
        <w:spacing w:line="600" w:lineRule="exact"/>
        <w:ind w:firstLine="640"/>
        <w:rPr>
          <w:rFonts w:ascii="黑体" w:hAnsi="黑体" w:eastAsia="黑体" w:cs="仿宋_GB2312"/>
          <w:sz w:val="32"/>
          <w:szCs w:val="32"/>
        </w:rPr>
      </w:pPr>
      <w:r>
        <w:rPr>
          <w:rFonts w:hint="eastAsia" w:ascii="黑体" w:hAnsi="黑体" w:eastAsia="黑体" w:cs="仿宋_GB2312"/>
          <w:sz w:val="32"/>
          <w:szCs w:val="32"/>
        </w:rPr>
        <w:t>二、优先支持对象</w:t>
      </w:r>
    </w:p>
    <w:p>
      <w:pPr>
        <w:pStyle w:val="6"/>
        <w:adjustRightInd w:val="0"/>
        <w:snapToGrid w:val="0"/>
        <w:spacing w:line="600" w:lineRule="exact"/>
        <w:ind w:firstLine="640"/>
        <w:rPr>
          <w:rFonts w:ascii="黑体" w:hAnsi="黑体" w:eastAsia="黑体" w:cs="仿宋_GB2312"/>
          <w:sz w:val="32"/>
          <w:szCs w:val="32"/>
        </w:rPr>
      </w:pPr>
      <w:r>
        <w:rPr>
          <w:rFonts w:hint="eastAsia" w:ascii="仿宋_GB2312" w:hAnsi="仿宋_GB2312" w:eastAsia="仿宋_GB2312" w:cs="仿宋_GB2312"/>
          <w:snapToGrid w:val="0"/>
          <w:sz w:val="32"/>
          <w:szCs w:val="32"/>
        </w:rPr>
        <w:t>优先支持培育数字经济规上企业，优先支持入选数字广西建设标杆引领重点示范项目（企业、平台）、广西数据要素融合应用“百千万工程”试点项目名单(</w:t>
      </w:r>
      <w:r>
        <w:rPr>
          <w:rFonts w:ascii="Times New Roman" w:hAnsi="Times New Roman" w:eastAsia="仿宋_GB2312" w:cs="Times New Roman"/>
          <w:snapToGrid w:val="0"/>
          <w:sz w:val="32"/>
          <w:szCs w:val="32"/>
        </w:rPr>
        <w:t>2022</w:t>
      </w:r>
      <w:r>
        <w:rPr>
          <w:rFonts w:hint="eastAsia" w:ascii="仿宋_GB2312" w:hAnsi="仿宋_GB2312" w:eastAsia="仿宋_GB2312" w:cs="仿宋_GB2312"/>
          <w:snapToGrid w:val="0"/>
          <w:sz w:val="32"/>
          <w:szCs w:val="32"/>
        </w:rPr>
        <w:t>年公布）、</w:t>
      </w:r>
      <w:r>
        <w:rPr>
          <w:rFonts w:ascii="Times New Roman" w:hAnsi="Times New Roman" w:eastAsia="仿宋_GB2312" w:cs="Times New Roman"/>
          <w:snapToGrid w:val="0"/>
          <w:sz w:val="32"/>
          <w:szCs w:val="32"/>
        </w:rPr>
        <w:t>2022</w:t>
      </w:r>
      <w:r>
        <w:rPr>
          <w:rFonts w:hint="eastAsia" w:ascii="仿宋_GB2312" w:hAnsi="仿宋_GB2312" w:eastAsia="仿宋_GB2312" w:cs="仿宋_GB2312"/>
          <w:snapToGrid w:val="0"/>
          <w:sz w:val="32"/>
          <w:szCs w:val="32"/>
        </w:rPr>
        <w:t>年广西面向东盟的数字化建设典型案例名单、</w:t>
      </w:r>
      <w:r>
        <w:rPr>
          <w:rFonts w:hint="eastAsia" w:eastAsia="仿宋_GB2312"/>
          <w:sz w:val="32"/>
          <w:szCs w:val="32"/>
        </w:rPr>
        <w:t>数字广西专家咨询委员会“</w:t>
      </w:r>
      <w:r>
        <w:rPr>
          <w:rFonts w:ascii="Times New Roman" w:hAnsi="Times New Roman" w:eastAsia="仿宋_GB2312" w:cs="Times New Roman"/>
          <w:sz w:val="32"/>
          <w:szCs w:val="32"/>
        </w:rPr>
        <w:t>2022年</w:t>
      </w:r>
      <w:r>
        <w:rPr>
          <w:rFonts w:hint="eastAsia" w:eastAsia="仿宋_GB2312"/>
          <w:sz w:val="32"/>
          <w:szCs w:val="32"/>
        </w:rPr>
        <w:t>数字广西建设优秀企业、典型案例和优秀数字产品”名单的企事业单位</w:t>
      </w:r>
      <w:r>
        <w:rPr>
          <w:rFonts w:hint="eastAsia" w:ascii="仿宋_GB2312" w:hAnsi="仿宋_GB2312" w:eastAsia="仿宋_GB2312" w:cs="仿宋_GB2312"/>
          <w:snapToGrid w:val="0"/>
          <w:sz w:val="32"/>
          <w:szCs w:val="32"/>
        </w:rPr>
        <w:t>。</w:t>
      </w:r>
    </w:p>
    <w:p>
      <w:pPr>
        <w:pStyle w:val="6"/>
        <w:adjustRightInd w:val="0"/>
        <w:snapToGrid w:val="0"/>
        <w:spacing w:line="600" w:lineRule="exact"/>
        <w:ind w:firstLine="640"/>
        <w:rPr>
          <w:rFonts w:eastAsia="方正仿宋_GBK" w:cs="方正仿宋_GBK"/>
          <w:sz w:val="32"/>
          <w:szCs w:val="32"/>
        </w:rPr>
      </w:pPr>
      <w:r>
        <w:rPr>
          <w:rFonts w:hint="eastAsia" w:ascii="黑体" w:hAnsi="黑体" w:eastAsia="黑体" w:cs="仿宋_GB2312"/>
          <w:sz w:val="32"/>
          <w:szCs w:val="32"/>
        </w:rPr>
        <w:t>三、申报要求</w:t>
      </w:r>
    </w:p>
    <w:p>
      <w:pPr>
        <w:shd w:val="clear" w:color="auto" w:fill="FFFFFF"/>
        <w:adjustRightInd w:val="0"/>
        <w:snapToGrid w:val="0"/>
        <w:spacing w:line="600" w:lineRule="exact"/>
        <w:ind w:firstLine="640" w:firstLineChars="200"/>
        <w:rPr>
          <w:rFonts w:ascii="楷体" w:hAnsi="楷体" w:eastAsia="楷体" w:cs="楷体"/>
          <w:snapToGrid w:val="0"/>
          <w:sz w:val="32"/>
          <w:szCs w:val="32"/>
        </w:rPr>
      </w:pPr>
      <w:r>
        <w:rPr>
          <w:rFonts w:hint="eastAsia" w:ascii="楷体" w:hAnsi="楷体" w:eastAsia="楷体" w:cs="楷体"/>
          <w:snapToGrid w:val="0"/>
          <w:sz w:val="32"/>
          <w:szCs w:val="32"/>
        </w:rPr>
        <w:t>（一）现金补贴</w:t>
      </w:r>
    </w:p>
    <w:p>
      <w:pPr>
        <w:adjustRightInd w:val="0"/>
        <w:snapToGrid w:val="0"/>
        <w:spacing w:line="600" w:lineRule="exact"/>
        <w:ind w:firstLine="643" w:firstLineChars="200"/>
        <w:rPr>
          <w:rFonts w:ascii="仿宋_GB2312" w:hAnsi="仿宋_GB2312" w:eastAsia="仿宋_GB2312" w:cs="仿宋_GB2312"/>
          <w:b/>
          <w:bCs/>
          <w:sz w:val="32"/>
          <w:szCs w:val="32"/>
        </w:rPr>
      </w:pPr>
      <w:r>
        <w:rPr>
          <w:rFonts w:ascii="Times New Roman" w:hAnsi="Times New Roman" w:eastAsia="仿宋_GB2312" w:cs="Times New Roman"/>
          <w:b/>
          <w:bCs/>
          <w:sz w:val="32"/>
          <w:szCs w:val="32"/>
        </w:rPr>
        <w:t>1</w:t>
      </w:r>
      <w:r>
        <w:rPr>
          <w:rFonts w:hint="eastAsia" w:ascii="仿宋_GB2312" w:hAnsi="仿宋_GB2312" w:eastAsia="仿宋_GB2312" w:cs="仿宋_GB2312"/>
          <w:b/>
          <w:bCs/>
          <w:sz w:val="32"/>
          <w:szCs w:val="32"/>
        </w:rPr>
        <w:t>．鲲鹏生态建设</w:t>
      </w:r>
    </w:p>
    <w:p>
      <w:pPr>
        <w:spacing w:line="600" w:lineRule="exact"/>
        <w:ind w:firstLine="640" w:firstLineChars="200"/>
        <w:rPr>
          <w:rFonts w:ascii="仿宋_GB2312" w:hAnsi="仿宋_GB2312" w:eastAsia="仿宋_GB2312" w:cs="仿宋_GB2312"/>
          <w:strike/>
          <w:sz w:val="32"/>
          <w:szCs w:val="32"/>
        </w:rPr>
      </w:pPr>
      <w:r>
        <w:rPr>
          <w:rFonts w:hint="eastAsia" w:ascii="仿宋_GB2312" w:hAnsi="仿宋_GB2312" w:eastAsia="仿宋_GB2312" w:cs="仿宋_GB2312"/>
          <w:sz w:val="32"/>
          <w:szCs w:val="32"/>
        </w:rPr>
        <w:t>支持面向广西区内具有软件研发能力的各级企事业单位，支持其将拥有软件著作权、应用前景广阔的核心软件产品开展鲲鹏适配。申报单位应制定明确的适配计划，人员投入情况，原则上在获得</w:t>
      </w:r>
      <w:r>
        <w:rPr>
          <w:rFonts w:ascii="Times New Roman" w:hAnsi="Times New Roman" w:eastAsia="仿宋_GB2312" w:cs="Times New Roman"/>
          <w:sz w:val="32"/>
          <w:szCs w:val="32"/>
        </w:rPr>
        <w:t>补贴6个月内不少于3人通过鲲鹏相关技能考试、在中国</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东盟信息港鲲鹏生态创新中心完成软件适配，以鲲鹏相关证书作为验收证明材料。申报的软件产品近3年（2020年至2022年）销售3至5套或销售金额在100万元至200万元的，可申报5万元/应用；申报的软件产品近3年（2020年至2022年）销售超过5套或销售金额超过200万元的，可申报10万元/</w:t>
      </w:r>
      <w:r>
        <w:rPr>
          <w:rFonts w:hint="eastAsia" w:ascii="仿宋_GB2312" w:hAnsi="仿宋_GB2312" w:eastAsia="仿宋_GB2312" w:cs="仿宋_GB2312"/>
          <w:sz w:val="32"/>
          <w:szCs w:val="32"/>
        </w:rPr>
        <w:t>应用。申报时须提供申报的软件产品销售合同作为佐证材料，如属于同一软件产品但通过交易合同无法确认的，应作充分说明。</w:t>
      </w:r>
    </w:p>
    <w:p>
      <w:pPr>
        <w:spacing w:line="600" w:lineRule="exact"/>
        <w:ind w:firstLine="643" w:firstLineChars="200"/>
        <w:rPr>
          <w:rFonts w:ascii="仿宋_GB2312" w:hAnsi="仿宋_GB2312" w:eastAsia="仿宋_GB2312" w:cs="仿宋_GB2312"/>
          <w:b/>
          <w:bCs/>
          <w:sz w:val="32"/>
          <w:szCs w:val="32"/>
        </w:rPr>
      </w:pPr>
      <w:r>
        <w:rPr>
          <w:rFonts w:ascii="Times New Roman" w:hAnsi="Times New Roman" w:eastAsia="仿宋_GB2312" w:cs="Times New Roman"/>
          <w:b/>
          <w:bCs/>
          <w:sz w:val="32"/>
          <w:szCs w:val="32"/>
        </w:rPr>
        <w:t>2</w:t>
      </w:r>
      <w:r>
        <w:rPr>
          <w:rFonts w:hint="eastAsia" w:ascii="仿宋_GB2312" w:hAnsi="仿宋_GB2312" w:eastAsia="仿宋_GB2312" w:cs="仿宋_GB2312"/>
          <w:b/>
          <w:bCs/>
          <w:sz w:val="32"/>
          <w:szCs w:val="32"/>
        </w:rPr>
        <w:t>．鲲鹏示范应用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支持面向广西区内有基于鲲鹏技术体系建设信息化项目、开展数字化转型的各级企事业单位。</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（1）支持各级单位将应用系统迁移至鲲鹏架构的信创云、政务云等已建成</w:t>
      </w:r>
      <w:r>
        <w:rPr>
          <w:rFonts w:hint="eastAsia" w:ascii="仿宋_GB2312" w:hAnsi="仿宋_GB2312" w:eastAsia="仿宋_GB2312" w:cs="仿宋_GB2312"/>
          <w:sz w:val="32"/>
          <w:szCs w:val="32"/>
        </w:rPr>
        <w:t>的鲲鹏数据中心，可由建设单位、运营主体或适配迁移服务商提出适配迁移人力投入补贴申请，同时，申报前应充分评估技术可行性。申报此类型的单位须提供拟迁移的应用系统原交易合同，合同应能反映软件部分造价金额。软件造价金额</w:t>
      </w:r>
      <w:r>
        <w:rPr>
          <w:rFonts w:ascii="Times New Roman" w:hAnsi="Times New Roman" w:eastAsia="仿宋_GB2312" w:cs="Times New Roman"/>
          <w:sz w:val="32"/>
          <w:szCs w:val="32"/>
        </w:rPr>
        <w:t>50</w:t>
      </w:r>
      <w:r>
        <w:rPr>
          <w:rFonts w:hint="eastAsia" w:ascii="仿宋_GB2312" w:hAnsi="仿宋_GB2312" w:eastAsia="仿宋_GB2312" w:cs="仿宋_GB2312"/>
          <w:sz w:val="32"/>
          <w:szCs w:val="32"/>
        </w:rPr>
        <w:t>万元以下的可申</w:t>
      </w:r>
      <w:r>
        <w:rPr>
          <w:rFonts w:ascii="Times New Roman" w:hAnsi="Times New Roman" w:eastAsia="仿宋_GB2312" w:cs="Times New Roman"/>
          <w:sz w:val="32"/>
          <w:szCs w:val="32"/>
        </w:rPr>
        <w:t>报10万元补贴；软件造价金额超过50万元至100万元的可申报20万元补贴；软件造价金额超过100</w:t>
      </w:r>
      <w:r>
        <w:rPr>
          <w:rFonts w:hint="eastAsia" w:ascii="仿宋_GB2312" w:hAnsi="仿宋_GB2312" w:eastAsia="仿宋_GB2312" w:cs="仿宋_GB2312"/>
          <w:sz w:val="32"/>
          <w:szCs w:val="32"/>
        </w:rPr>
        <w:t>万元至</w:t>
      </w:r>
      <w:r>
        <w:rPr>
          <w:rFonts w:ascii="Times New Roman" w:hAnsi="Times New Roman" w:eastAsia="仿宋_GB2312" w:cs="Times New Roman"/>
          <w:sz w:val="32"/>
          <w:szCs w:val="32"/>
        </w:rPr>
        <w:t>150万元的可申报30万元补贴；软件造价金额超过150万元至200万元的可申报40万元补贴；软件造价金额超过200万元至300万元的可申报60万元补贴；软件造价金额超过300万元至400万元的可申报80万元补贴；软件造价金额超过400万元</w:t>
      </w:r>
      <w:r>
        <w:rPr>
          <w:rFonts w:hint="eastAsia" w:ascii="仿宋_GB2312" w:hAnsi="仿宋_GB2312" w:eastAsia="仿宋_GB2312" w:cs="仿宋_GB2312"/>
          <w:sz w:val="32"/>
          <w:szCs w:val="32"/>
        </w:rPr>
        <w:t>的可</w:t>
      </w:r>
      <w:r>
        <w:rPr>
          <w:rFonts w:ascii="Times New Roman" w:hAnsi="Times New Roman" w:eastAsia="仿宋_GB2312" w:cs="Times New Roman"/>
          <w:sz w:val="32"/>
          <w:szCs w:val="32"/>
        </w:rPr>
        <w:t>申报100万元</w:t>
      </w:r>
      <w:r>
        <w:rPr>
          <w:rFonts w:hint="eastAsia" w:ascii="仿宋_GB2312" w:hAnsi="仿宋_GB2312" w:eastAsia="仿宋_GB2312" w:cs="仿宋_GB2312"/>
          <w:sz w:val="32"/>
          <w:szCs w:val="32"/>
        </w:rPr>
        <w:t>补贴。由运营主体或适配迁移服务商申报的，须提供建设单位出具的同意迁移相关证明文件，原则上获得补贴后</w:t>
      </w:r>
      <w:r>
        <w:rPr>
          <w:rFonts w:ascii="Times New Roman" w:hAnsi="Times New Roman" w:eastAsia="仿宋_GB2312" w:cs="Times New Roman"/>
          <w:sz w:val="32"/>
          <w:szCs w:val="32"/>
        </w:rPr>
        <w:t>9个月内完成迁移，以建设单位出具完成迁移的相关佐证材料作为验收</w:t>
      </w:r>
      <w:r>
        <w:rPr>
          <w:rFonts w:hint="eastAsia" w:ascii="仿宋_GB2312" w:hAnsi="仿宋_GB2312" w:eastAsia="仿宋_GB2312" w:cs="仿宋_GB2312"/>
          <w:sz w:val="32"/>
          <w:szCs w:val="32"/>
        </w:rPr>
        <w:t>依据。</w:t>
      </w:r>
    </w:p>
    <w:p>
      <w:pPr>
        <w:adjustRightInd w:val="0"/>
        <w:snapToGrid w:val="0"/>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新建项目基于鲲</w:t>
      </w:r>
      <w:r>
        <w:rPr>
          <w:rFonts w:ascii="Times New Roman" w:hAnsi="Times New Roman" w:eastAsia="仿宋_GB2312" w:cs="Times New Roman"/>
          <w:sz w:val="32"/>
          <w:szCs w:val="32"/>
        </w:rPr>
        <w:t>鹏物理服务器、PC机搭建的，根据申报单位购置的鲲鹏服务器、PC机</w:t>
      </w:r>
      <w:r>
        <w:rPr>
          <w:rFonts w:hint="eastAsia" w:ascii="仿宋_GB2312" w:hAnsi="仿宋_GB2312" w:eastAsia="仿宋_GB2312" w:cs="仿宋_GB2312"/>
          <w:sz w:val="32"/>
          <w:szCs w:val="32"/>
        </w:rPr>
        <w:t>和欧拉系操作系统、高斯系数据库及国产化中间件的费用给予一定补贴。采购金额</w:t>
      </w:r>
      <w:r>
        <w:rPr>
          <w:rFonts w:ascii="Times New Roman" w:hAnsi="Times New Roman" w:eastAsia="仿宋_GB2312" w:cs="Times New Roman"/>
          <w:sz w:val="32"/>
          <w:szCs w:val="32"/>
        </w:rPr>
        <w:t>在30</w:t>
      </w:r>
      <w:r>
        <w:rPr>
          <w:rFonts w:hint="eastAsia" w:ascii="仿宋_GB2312" w:hAnsi="仿宋_GB2312" w:eastAsia="仿宋_GB2312" w:cs="仿宋_GB2312"/>
          <w:sz w:val="32"/>
          <w:szCs w:val="32"/>
        </w:rPr>
        <w:t>万元至</w:t>
      </w:r>
      <w:r>
        <w:rPr>
          <w:rFonts w:ascii="Times New Roman" w:hAnsi="Times New Roman" w:eastAsia="仿宋_GB2312" w:cs="Times New Roman"/>
          <w:sz w:val="32"/>
          <w:szCs w:val="32"/>
        </w:rPr>
        <w:t>60万元的可申报20万元；采购金额超过60万元至100万元的可申报40万元；采购金额超过100万元至150万元的可申报60万元；采购金额超过150万元至200万元的可申报80万元；采购金额超过200万元的可申报100万元。申报前应充分评估项目落地可行性，获得补贴后将严格按照上述标准进行考核，且补贴的资金仅限于购买鲲鹏服务器、PC机</w:t>
      </w:r>
      <w:r>
        <w:rPr>
          <w:rFonts w:hint="eastAsia" w:ascii="仿宋_GB2312" w:hAnsi="仿宋_GB2312" w:eastAsia="仿宋_GB2312" w:cs="仿宋_GB2312"/>
          <w:sz w:val="32"/>
          <w:szCs w:val="32"/>
        </w:rPr>
        <w:t>和欧拉系操作系统、高斯系数据库、及国产化中间件等产品。验收时须提供采购合同或发票等相关凭证材料。</w:t>
      </w:r>
    </w:p>
    <w:p>
      <w:pPr>
        <w:adjustRightInd w:val="0"/>
        <w:snapToGrid w:val="0"/>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（3）拟</w:t>
      </w:r>
      <w:r>
        <w:rPr>
          <w:rFonts w:hint="eastAsia" w:ascii="仿宋_GB2312" w:hAnsi="仿宋_GB2312" w:eastAsia="仿宋_GB2312" w:cs="仿宋_GB2312"/>
          <w:sz w:val="32"/>
          <w:szCs w:val="32"/>
        </w:rPr>
        <w:t>申报的项目基于华为鲲鹏公有云建设的，属申报单位自用且软件建</w:t>
      </w:r>
      <w:r>
        <w:rPr>
          <w:rFonts w:ascii="Times New Roman" w:hAnsi="Times New Roman" w:eastAsia="仿宋_GB2312" w:cs="Times New Roman"/>
          <w:sz w:val="32"/>
          <w:szCs w:val="32"/>
        </w:rPr>
        <w:t>设成本在100万元及以下或以营利为目的2022年营业收入在100万元及以下的，可申报5万元/项目；属申报单位自用且软件建设成本超过100万元或以营利为目的2022年营业收入超过100万元的，可申报10万元/项目。申报10万元现金补贴的，须提供软件建设成本或营业收入超过100万元的交易合同或事务所出具的审计报告等证明材料。申报前应充</w:t>
      </w:r>
      <w:r>
        <w:rPr>
          <w:rFonts w:hint="eastAsia" w:ascii="仿宋_GB2312" w:hAnsi="仿宋_GB2312" w:eastAsia="仿宋_GB2312" w:cs="仿宋_GB2312"/>
          <w:sz w:val="32"/>
          <w:szCs w:val="32"/>
        </w:rPr>
        <w:t>分评估应用系统迁移上华为鲲鹏公有云的可行性，原则上获得补贴后</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个月应完成应用迁移。验收时须提供云服务购买清单截图、系统迁移上云后的访问截图（系统访问截图要与购买的云服务</w:t>
      </w:r>
      <w:r>
        <w:rPr>
          <w:rFonts w:ascii="Times New Roman" w:hAnsi="Times New Roman" w:eastAsia="仿宋_GB2312" w:cs="Times New Roman"/>
          <w:sz w:val="32"/>
          <w:szCs w:val="32"/>
        </w:rPr>
        <w:t>器IP</w:t>
      </w:r>
      <w:r>
        <w:rPr>
          <w:rFonts w:hint="eastAsia" w:ascii="仿宋_GB2312" w:hAnsi="仿宋_GB2312" w:eastAsia="仿宋_GB2312" w:cs="仿宋_GB2312"/>
          <w:sz w:val="32"/>
          <w:szCs w:val="32"/>
        </w:rPr>
        <w:t>地址一致）。</w:t>
      </w:r>
    </w:p>
    <w:p>
      <w:pPr>
        <w:spacing w:line="600" w:lineRule="exact"/>
        <w:ind w:firstLine="643" w:firstLineChars="200"/>
        <w:rPr>
          <w:rFonts w:ascii="仿宋_GB2312" w:hAnsi="仿宋_GB2312" w:eastAsia="仿宋_GB2312" w:cs="仿宋_GB2312"/>
          <w:b/>
          <w:bCs/>
          <w:sz w:val="32"/>
          <w:szCs w:val="32"/>
        </w:rPr>
      </w:pPr>
      <w:r>
        <w:rPr>
          <w:rFonts w:ascii="Times New Roman" w:hAnsi="Times New Roman" w:eastAsia="仿宋_GB2312" w:cs="Times New Roman"/>
          <w:b/>
          <w:bCs/>
          <w:sz w:val="32"/>
          <w:szCs w:val="32"/>
        </w:rPr>
        <w:t>3．鲲鹏</w:t>
      </w:r>
      <w:r>
        <w:rPr>
          <w:rFonts w:hint="eastAsia" w:ascii="仿宋_GB2312" w:hAnsi="仿宋_GB2312" w:eastAsia="仿宋_GB2312" w:cs="仿宋_GB2312"/>
          <w:b/>
          <w:bCs/>
          <w:sz w:val="32"/>
          <w:szCs w:val="32"/>
        </w:rPr>
        <w:t>人才培养</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面向广西区内具有人才培养相关专业服务资质的高校、科研机构、培训机构等，支持建设鲲鹏公共实训基地、鲲鹏实验室、鲲鹏产教融合育人基地、向公众提供鲲鹏职业技能认证服务等，支持面向东盟及其他国家留学生开展鲲鹏人才培养。</w:t>
      </w:r>
      <w:r>
        <w:rPr>
          <w:rFonts w:eastAsia="仿宋_GB2312"/>
          <w:sz w:val="32"/>
          <w:szCs w:val="32"/>
        </w:rPr>
        <w:t>拟建设的鲲鹏实验室</w:t>
      </w:r>
      <w:r>
        <w:rPr>
          <w:rFonts w:hint="eastAsia" w:ascii="仿宋_GB2312" w:hAnsi="仿宋_GB2312" w:eastAsia="仿宋_GB2312" w:cs="仿宋_GB2312"/>
          <w:sz w:val="32"/>
          <w:szCs w:val="32"/>
        </w:rPr>
        <w:t>/</w:t>
      </w:r>
      <w:r>
        <w:rPr>
          <w:rFonts w:eastAsia="仿宋_GB2312"/>
          <w:sz w:val="32"/>
          <w:szCs w:val="32"/>
        </w:rPr>
        <w:t>人才培养基地，可同时容纳</w:t>
      </w:r>
      <w:r>
        <w:rPr>
          <w:rFonts w:ascii="Times New Roman" w:hAnsi="Times New Roman" w:eastAsia="仿宋_GB2312" w:cs="Times New Roman"/>
          <w:sz w:val="32"/>
          <w:szCs w:val="32"/>
        </w:rPr>
        <w:t>人数30人至50人开展实验的可申报30万元，可同时容纳人数超过50人至80人开展实验的可申报50万元，可同时容纳人数超过80人开展实验的可申报80万元。申报的现金补贴仅限于采购鲲鹏服务器、PC设备、欧拉系操作系统、高斯系数据库、国产化中间件等软件产品。</w:t>
      </w:r>
      <w:r>
        <w:rPr>
          <w:rFonts w:hint="eastAsia" w:ascii="仿宋_GB2312" w:hAnsi="仿宋_GB2312" w:eastAsia="仿宋_GB2312" w:cs="仿宋_GB2312"/>
          <w:sz w:val="32"/>
          <w:szCs w:val="32"/>
        </w:rPr>
        <w:t>要求申报单位有明确的建设方案、实施计划、配套资金投入，能提供配套资金投入证明材料的，将优先支持。验收时须提供采购合同或发票等相关凭证材料</w:t>
      </w:r>
      <w:r>
        <w:rPr>
          <w:rFonts w:hint="eastAsia"/>
        </w:rPr>
        <w:t>。</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4．鲲鹏产业推广</w:t>
      </w:r>
    </w:p>
    <w:p>
      <w:pPr>
        <w:adjustRightInd w:val="0"/>
        <w:snapToGrid w:val="0"/>
        <w:spacing w:line="600" w:lineRule="exact"/>
        <w:ind w:firstLine="640" w:firstLineChars="200"/>
        <w:rPr>
          <w:rFonts w:hint="eastAsia" w:ascii="仿宋_GB2312" w:hAnsi="仿宋_GB2312" w:eastAsia="仿宋_GB2312" w:cs="仿宋_GB2312"/>
          <w:sz w:val="32"/>
          <w:szCs w:val="32"/>
        </w:rPr>
      </w:pPr>
      <w:bookmarkStart w:id="0" w:name="_Hlk147937569"/>
      <w:r>
        <w:rPr>
          <w:rFonts w:hint="eastAsia" w:ascii="仿宋_GB2312" w:hAnsi="仿宋_GB2312" w:eastAsia="仿宋_GB2312" w:cs="仿宋_GB2312"/>
          <w:sz w:val="32"/>
          <w:szCs w:val="32"/>
        </w:rPr>
        <w:t>支持举办各类鲲鹏产业相关推广活动。举办产业峰会、鲲鹏应用创新大赛、技术沙龙的，参会</w:t>
      </w:r>
      <w:r>
        <w:rPr>
          <w:rFonts w:ascii="Times New Roman" w:hAnsi="Times New Roman" w:eastAsia="仿宋_GB2312" w:cs="Times New Roman"/>
          <w:sz w:val="32"/>
          <w:szCs w:val="32"/>
        </w:rPr>
        <w:t>人员规模100人至200人的可申报50万元，参会人员规模超过200人至300人的可申报80万元，参会人员超过300人的可申报100万元；</w:t>
      </w:r>
      <w:bookmarkEnd w:id="0"/>
      <w:r>
        <w:rPr>
          <w:rFonts w:ascii="Times New Roman" w:hAnsi="Times New Roman" w:eastAsia="仿宋_GB2312" w:cs="Times New Roman"/>
          <w:sz w:val="32"/>
          <w:szCs w:val="32"/>
        </w:rPr>
        <w:t>申报举办鲲鹏大赛的，设置一个赛题的可申报50万元，设置两个赛题的可申报80万元，设置3个赛题的可申报100万元。</w:t>
      </w:r>
    </w:p>
    <w:p>
      <w:pPr>
        <w:adjustRightInd w:val="0"/>
        <w:snapToGrid w:val="0"/>
        <w:spacing w:line="600" w:lineRule="exact"/>
        <w:ind w:firstLine="640" w:firstLineChars="200"/>
        <w:rPr>
          <w:rFonts w:ascii="楷体" w:hAnsi="楷体" w:eastAsia="楷体" w:cs="楷体"/>
          <w:bCs/>
          <w:sz w:val="32"/>
          <w:szCs w:val="32"/>
        </w:rPr>
      </w:pPr>
      <w:r>
        <w:rPr>
          <w:rFonts w:hint="eastAsia" w:ascii="楷体" w:hAnsi="楷体" w:eastAsia="楷体" w:cs="楷体"/>
          <w:bCs/>
          <w:sz w:val="32"/>
          <w:szCs w:val="32"/>
        </w:rPr>
        <w:t>（二）云资源补贴</w:t>
      </w:r>
    </w:p>
    <w:p>
      <w:pPr>
        <w:spacing w:line="600" w:lineRule="exact"/>
        <w:ind w:firstLine="643" w:firstLineChars="200"/>
        <w:rPr>
          <w:rFonts w:ascii="Times New Roman" w:hAnsi="Times New Roman" w:eastAsia="仿宋_GB2312" w:cs="Times New Roman"/>
          <w:b/>
          <w:bCs/>
          <w:snapToGrid w:val="0"/>
          <w:sz w:val="32"/>
          <w:szCs w:val="32"/>
        </w:rPr>
      </w:pPr>
      <w:r>
        <w:rPr>
          <w:rFonts w:ascii="Times New Roman" w:hAnsi="Times New Roman" w:eastAsia="仿宋_GB2312" w:cs="Times New Roman"/>
          <w:b/>
          <w:bCs/>
          <w:snapToGrid w:val="0"/>
          <w:sz w:val="32"/>
          <w:szCs w:val="32"/>
        </w:rPr>
        <w:t>1</w:t>
      </w:r>
      <w:r>
        <w:rPr>
          <w:rFonts w:ascii="Times New Roman" w:hAnsi="Times New Roman" w:eastAsia="仿宋_GB2312" w:cs="Times New Roman"/>
          <w:b/>
          <w:bCs/>
          <w:sz w:val="32"/>
          <w:szCs w:val="32"/>
        </w:rPr>
        <w:t>．</w:t>
      </w:r>
      <w:r>
        <w:rPr>
          <w:rFonts w:ascii="Times New Roman" w:hAnsi="Times New Roman" w:eastAsia="仿宋_GB2312" w:cs="Times New Roman"/>
          <w:b/>
          <w:bCs/>
          <w:snapToGrid w:val="0"/>
          <w:sz w:val="32"/>
          <w:szCs w:val="32"/>
        </w:rPr>
        <w:t>鲲鹏生态建设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支持面向广西区内具有软件研发能力的各级企事业单位，支持其将拥有软件著作权、应用前景广阔的核心软件产品开展鲲鹏适配。申报单位应制定明确的适配计划，人员投入情况，原则上在获得补贴</w:t>
      </w:r>
      <w:r>
        <w:rPr>
          <w:rFonts w:ascii="Times New Roman" w:hAnsi="Times New Roman" w:eastAsia="仿宋_GB2312" w:cs="Times New Roman"/>
          <w:sz w:val="32"/>
          <w:szCs w:val="32"/>
        </w:rPr>
        <w:t>6个月内不少于3人</w:t>
      </w:r>
      <w:r>
        <w:rPr>
          <w:rFonts w:hint="eastAsia" w:ascii="仿宋_GB2312" w:hAnsi="仿宋_GB2312" w:eastAsia="仿宋_GB2312" w:cs="仿宋_GB2312"/>
          <w:sz w:val="32"/>
          <w:szCs w:val="32"/>
        </w:rPr>
        <w:t>通过鲲鹏相关技能考试、在中国—东盟信息港鲲鹏生态创新中心完成软件适配，以鲲鹏相关证书作为验收证明材料。申</w:t>
      </w:r>
      <w:r>
        <w:rPr>
          <w:rFonts w:ascii="Times New Roman" w:hAnsi="Times New Roman" w:eastAsia="仿宋_GB2312" w:cs="Times New Roman"/>
          <w:sz w:val="32"/>
          <w:szCs w:val="32"/>
        </w:rPr>
        <w:t>报的软件产品近3年（2020年至2022年）销售3至5套或销售金额在100万元至200万元的，可申报5万元资源补贴/应用；申报的软件产品近3年（2020年至2022年）销售超过5套或销售金额超过200万元的，可申报10</w:t>
      </w:r>
      <w:r>
        <w:rPr>
          <w:rFonts w:hint="eastAsia" w:ascii="仿宋_GB2312" w:hAnsi="仿宋_GB2312" w:eastAsia="仿宋_GB2312" w:cs="仿宋_GB2312"/>
          <w:sz w:val="32"/>
          <w:szCs w:val="32"/>
        </w:rPr>
        <w:t>万元资源补贴/应用。申报时须提供所申报的软件产品销售合同作为佐证材料，如属于同一软件产品但通过交易合同无法确认的，应作充分说明。按资源补贴清单（详见附件</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）提出申请。</w:t>
      </w:r>
    </w:p>
    <w:p>
      <w:pPr>
        <w:spacing w:line="600" w:lineRule="exact"/>
        <w:ind w:firstLine="643" w:firstLineChars="200"/>
        <w:rPr>
          <w:rFonts w:ascii="Times New Roman" w:hAnsi="Times New Roman" w:eastAsia="仿宋_GB2312" w:cs="Times New Roman"/>
          <w:b/>
          <w:bCs/>
          <w:snapToGrid w:val="0"/>
          <w:sz w:val="32"/>
          <w:szCs w:val="32"/>
        </w:rPr>
      </w:pPr>
      <w:r>
        <w:rPr>
          <w:rFonts w:ascii="Times New Roman" w:hAnsi="Times New Roman" w:eastAsia="仿宋_GB2312" w:cs="Times New Roman"/>
          <w:b/>
          <w:bCs/>
          <w:snapToGrid w:val="0"/>
          <w:sz w:val="32"/>
          <w:szCs w:val="32"/>
        </w:rPr>
        <w:t>2</w:t>
      </w:r>
      <w:r>
        <w:rPr>
          <w:rFonts w:ascii="Times New Roman" w:hAnsi="Times New Roman" w:eastAsia="仿宋_GB2312" w:cs="Times New Roman"/>
          <w:b/>
          <w:bCs/>
          <w:sz w:val="32"/>
          <w:szCs w:val="32"/>
        </w:rPr>
        <w:t>．</w:t>
      </w:r>
      <w:r>
        <w:rPr>
          <w:rFonts w:ascii="Times New Roman" w:hAnsi="Times New Roman" w:eastAsia="仿宋_GB2312" w:cs="Times New Roman"/>
          <w:b/>
          <w:bCs/>
          <w:snapToGrid w:val="0"/>
          <w:sz w:val="32"/>
          <w:szCs w:val="32"/>
        </w:rPr>
        <w:t>鲲鹏示范应用</w:t>
      </w:r>
    </w:p>
    <w:p>
      <w:pPr>
        <w:spacing w:line="600" w:lineRule="exact"/>
        <w:ind w:firstLine="640" w:firstLineChars="200"/>
        <w:rPr>
          <w:rFonts w:ascii="仿宋_GB2312" w:hAnsi="仿宋_GB2312" w:eastAsia="仿宋_GB2312" w:cs="仿宋_GB2312"/>
          <w:strike/>
          <w:sz w:val="32"/>
          <w:szCs w:val="32"/>
        </w:rPr>
      </w:pPr>
      <w:r>
        <w:rPr>
          <w:rFonts w:hint="eastAsia" w:ascii="仿宋_GB2312" w:hAnsi="仿宋_GB2312" w:eastAsia="仿宋_GB2312" w:cs="仿宋_GB2312"/>
          <w:sz w:val="32"/>
          <w:szCs w:val="32"/>
        </w:rPr>
        <w:t>支持面向广西区内有信息化项目建设需求的各级企事业单位。支持其将项目基于鲲鹏技术体系建设，或将其投资运营的应用系统迁移至华为鲲鹏公有云。要求申报单位制定明确的适配迁移计划，在补贴发放后</w:t>
      </w:r>
      <w:r>
        <w:rPr>
          <w:rFonts w:ascii="Times New Roman" w:hAnsi="Times New Roman" w:eastAsia="仿宋_GB2312" w:cs="Times New Roman"/>
          <w:sz w:val="32"/>
          <w:szCs w:val="32"/>
        </w:rPr>
        <w:t>3个</w:t>
      </w:r>
      <w:r>
        <w:rPr>
          <w:rFonts w:hint="eastAsia" w:ascii="仿宋_GB2312" w:hAnsi="仿宋_GB2312" w:eastAsia="仿宋_GB2312" w:cs="仿宋_GB2312"/>
          <w:sz w:val="32"/>
          <w:szCs w:val="32"/>
        </w:rPr>
        <w:t>月内将生产环境迁移至华为鲲鹏公有云。根据</w:t>
      </w:r>
      <w:r>
        <w:rPr>
          <w:rFonts w:ascii="Times New Roman" w:hAnsi="Times New Roman" w:eastAsia="仿宋_GB2312" w:cs="Times New Roman"/>
          <w:sz w:val="32"/>
          <w:szCs w:val="32"/>
        </w:rPr>
        <w:t>2022年研发人员数量和营业收入分级申请资源补贴，10人以下或营业收入在500万元及以下的可申报15万元资源补贴，11人至20人或营业收入超过500万元至1000万元的可申报25万元资源补贴，21人至30人或营业收入超过1000万元至3000万元的可申报50万元资源补贴，31人至40人或营业收入超过3000万元至5000万元的可申报100万元资源补贴，41至50人或营业收入超过5000万元至1亿元的可申报150万元</w:t>
      </w:r>
      <w:r>
        <w:rPr>
          <w:rFonts w:hint="eastAsia" w:ascii="仿宋_GB2312" w:hAnsi="仿宋_GB2312" w:eastAsia="仿宋_GB2312" w:cs="仿宋_GB2312"/>
          <w:sz w:val="32"/>
          <w:szCs w:val="32"/>
        </w:rPr>
        <w:t>资源补贴，</w:t>
      </w:r>
      <w:r>
        <w:rPr>
          <w:rFonts w:ascii="Times New Roman" w:hAnsi="Times New Roman" w:eastAsia="仿宋_GB2312" w:cs="Times New Roman"/>
          <w:sz w:val="32"/>
          <w:szCs w:val="32"/>
        </w:rPr>
        <w:t>超过50人或营业收入超过1亿元的可申报200万元资源补贴。按资源补贴清单（详见附件3</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）提出申请。</w:t>
      </w:r>
    </w:p>
    <w:p>
      <w:pPr>
        <w:spacing w:line="600" w:lineRule="exact"/>
        <w:ind w:firstLine="643" w:firstLineChars="200"/>
        <w:rPr>
          <w:rFonts w:ascii="Times New Roman" w:hAnsi="Times New Roman" w:eastAsia="仿宋_GB2312" w:cs="Times New Roman"/>
          <w:b/>
          <w:bCs/>
          <w:snapToGrid w:val="0"/>
          <w:sz w:val="32"/>
          <w:szCs w:val="32"/>
        </w:rPr>
      </w:pPr>
      <w:r>
        <w:rPr>
          <w:rFonts w:ascii="Times New Roman" w:hAnsi="Times New Roman" w:eastAsia="仿宋_GB2312" w:cs="Times New Roman"/>
          <w:b/>
          <w:bCs/>
          <w:snapToGrid w:val="0"/>
          <w:sz w:val="32"/>
          <w:szCs w:val="32"/>
        </w:rPr>
        <w:t>3</w:t>
      </w:r>
      <w:r>
        <w:rPr>
          <w:rFonts w:ascii="Times New Roman" w:hAnsi="Times New Roman" w:eastAsia="仿宋_GB2312" w:cs="Times New Roman"/>
          <w:b/>
          <w:bCs/>
          <w:sz w:val="32"/>
          <w:szCs w:val="32"/>
        </w:rPr>
        <w:t>．</w:t>
      </w:r>
      <w:r>
        <w:rPr>
          <w:rFonts w:ascii="Times New Roman" w:hAnsi="Times New Roman" w:eastAsia="仿宋_GB2312" w:cs="Times New Roman"/>
          <w:b/>
          <w:bCs/>
          <w:snapToGrid w:val="0"/>
          <w:sz w:val="32"/>
          <w:szCs w:val="32"/>
        </w:rPr>
        <w:t>鲲鹏人才培养</w:t>
      </w:r>
    </w:p>
    <w:p>
      <w:pPr>
        <w:spacing w:line="600" w:lineRule="exact"/>
        <w:ind w:firstLine="640" w:firstLineChars="200"/>
        <w:rPr>
          <w:rFonts w:ascii="仿宋_GB2312" w:hAnsi="仿宋_GB2312" w:eastAsia="仿宋_GB2312" w:cs="仿宋_GB2312"/>
          <w:strike/>
          <w:sz w:val="32"/>
          <w:szCs w:val="32"/>
        </w:rPr>
      </w:pPr>
      <w:r>
        <w:rPr>
          <w:rFonts w:hint="eastAsia" w:ascii="仿宋_GB2312" w:hAnsi="仿宋_GB2312" w:eastAsia="仿宋_GB2312" w:cs="仿宋_GB2312"/>
          <w:sz w:val="32"/>
          <w:szCs w:val="32"/>
        </w:rPr>
        <w:t>支持面向广西区内高等院校、企事业单位，支持高校开设鲲鹏课程、建设鲲鹏实训平台和教学资源库、开展师资培训和学科竞赛等，支持企事业单位组织开展鲲鹏技术培训，支持面向东盟及其他国家留学生开展鲲鹏人才培养。要求</w:t>
      </w:r>
      <w:r>
        <w:rPr>
          <w:rFonts w:ascii="Times New Roman" w:hAnsi="Times New Roman" w:eastAsia="仿宋_GB2312" w:cs="Times New Roman"/>
          <w:sz w:val="32"/>
          <w:szCs w:val="32"/>
        </w:rPr>
        <w:t>申报单位在2023年有明确的鲲鹏人才培养需求和目标。参加鲲鹏相关培训不少于30人次培训时长不少于5天</w:t>
      </w:r>
      <w:r>
        <w:rPr>
          <w:rFonts w:hint="eastAsia" w:ascii="仿宋_GB2312" w:hAnsi="仿宋_GB2312" w:eastAsia="仿宋_GB2312" w:cs="仿宋_GB2312"/>
          <w:sz w:val="32"/>
          <w:szCs w:val="32"/>
        </w:rPr>
        <w:t>且不少</w:t>
      </w:r>
      <w:r>
        <w:rPr>
          <w:rFonts w:ascii="Times New Roman" w:hAnsi="Times New Roman" w:eastAsia="仿宋_GB2312" w:cs="Times New Roman"/>
          <w:sz w:val="32"/>
          <w:szCs w:val="32"/>
        </w:rPr>
        <w:t>于15人取得鲲鹏HCIA认证的，可申报50万元资源补贴；参加鲲鹏相关培训不少于50人次培训时长不少于5天且不少于25人取得鲲鹏HCIA认证的，可申报80万元资源补贴；参加鲲鹏相关培训不少于80人次培训时长不少于5天且不少于40人取得鲲鹏HCIA认证的，可申报150万元资源补贴。按资源补贴清单（详见附件3</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提出申请。</w:t>
      </w:r>
    </w:p>
    <w:p>
      <w:pPr>
        <w:spacing w:line="600" w:lineRule="exact"/>
        <w:ind w:firstLine="643" w:firstLineChars="200"/>
        <w:rPr>
          <w:rFonts w:ascii="Times New Roman" w:hAnsi="Times New Roman" w:eastAsia="仿宋_GB2312" w:cs="Times New Roman"/>
          <w:b/>
          <w:bCs/>
          <w:snapToGrid w:val="0"/>
          <w:sz w:val="32"/>
          <w:szCs w:val="32"/>
        </w:rPr>
      </w:pPr>
      <w:r>
        <w:rPr>
          <w:rFonts w:ascii="Times New Roman" w:hAnsi="Times New Roman" w:eastAsia="仿宋_GB2312" w:cs="Times New Roman"/>
          <w:b/>
          <w:bCs/>
          <w:snapToGrid w:val="0"/>
          <w:sz w:val="32"/>
          <w:szCs w:val="32"/>
        </w:rPr>
        <w:t>4</w:t>
      </w:r>
      <w:r>
        <w:rPr>
          <w:rFonts w:ascii="Times New Roman" w:hAnsi="Times New Roman" w:eastAsia="仿宋_GB2312" w:cs="Times New Roman"/>
          <w:b/>
          <w:bCs/>
          <w:sz w:val="32"/>
          <w:szCs w:val="32"/>
        </w:rPr>
        <w:t>．鲲鹏产业推广</w:t>
      </w:r>
    </w:p>
    <w:p>
      <w:pPr>
        <w:spacing w:line="600" w:lineRule="exact"/>
        <w:ind w:firstLine="640" w:firstLineChars="200"/>
        <w:rPr>
          <w:rFonts w:ascii="仿宋_GB2312" w:hAnsi="仿宋_GB2312" w:eastAsia="仿宋_GB2312" w:cs="仿宋_GB2312"/>
          <w:strike/>
          <w:sz w:val="32"/>
          <w:szCs w:val="32"/>
        </w:rPr>
      </w:pPr>
      <w:r>
        <w:rPr>
          <w:rFonts w:hint="eastAsia" w:ascii="仿宋_GB2312" w:hAnsi="仿宋_GB2312" w:eastAsia="仿宋_GB2312" w:cs="仿宋_GB2312"/>
          <w:snapToGrid w:val="0"/>
          <w:sz w:val="32"/>
          <w:szCs w:val="32"/>
        </w:rPr>
        <w:t>支持面向广西区内高等院校、科研机构、企事业单位、社会团体等，支持举办鲲鹏应用创新大赛，鼓励社会开发者、高校学生积极参与鲲鹏产业生态建设。申报的大赛要求有明确的赛题及赛程策</w:t>
      </w:r>
      <w:r>
        <w:rPr>
          <w:rFonts w:ascii="Times New Roman" w:hAnsi="Times New Roman" w:eastAsia="仿宋_GB2312" w:cs="Times New Roman"/>
          <w:snapToGrid w:val="0"/>
          <w:sz w:val="32"/>
          <w:szCs w:val="32"/>
        </w:rPr>
        <w:t>划，招募参赛团队数量在30支至50支的可申报100万元，招募参赛团队数量超过50支至80支的可申报150万元，招募参赛团队数量超过80支的可申报200万元。按资源补贴清单（详见附件3</w:t>
      </w:r>
      <w:r>
        <w:rPr>
          <w:rFonts w:hint="eastAsia" w:ascii="仿宋_GB2312" w:hAnsi="仿宋_GB2312" w:eastAsia="仿宋_GB2312" w:cs="仿宋_GB2312"/>
          <w:snapToGrid w:val="0"/>
          <w:sz w:val="32"/>
          <w:szCs w:val="32"/>
        </w:rPr>
        <w:t>-</w:t>
      </w:r>
      <w:r>
        <w:rPr>
          <w:rFonts w:ascii="Times New Roman" w:hAnsi="Times New Roman" w:eastAsia="仿宋_GB2312" w:cs="Times New Roman"/>
          <w:snapToGrid w:val="0"/>
          <w:sz w:val="32"/>
          <w:szCs w:val="32"/>
        </w:rPr>
        <w:t>1）提</w:t>
      </w:r>
      <w:r>
        <w:rPr>
          <w:rFonts w:hint="eastAsia" w:ascii="仿宋_GB2312" w:hAnsi="仿宋_GB2312" w:eastAsia="仿宋_GB2312" w:cs="仿宋_GB2312"/>
          <w:snapToGrid w:val="0"/>
          <w:sz w:val="32"/>
          <w:szCs w:val="32"/>
        </w:rPr>
        <w:t>出申请。</w:t>
      </w:r>
    </w:p>
    <w:p>
      <w:pPr>
        <w:widowControl/>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zh-TW"/>
        </w:rPr>
        <w:br w:type="page"/>
      </w:r>
      <w:r>
        <w:rPr>
          <w:rFonts w:hint="eastAsia" w:ascii="方正黑体_GBK" w:hAnsi="方正黑体_GBK" w:eastAsia="方正黑体_GBK" w:cs="方正黑体_GBK"/>
          <w:sz w:val="32"/>
          <w:szCs w:val="32"/>
        </w:rPr>
        <w:t>附件</w:t>
      </w:r>
      <w:r>
        <w:rPr>
          <w:rFonts w:ascii="Times New Roman" w:hAnsi="Times New Roman" w:eastAsia="方正黑体_GBK" w:cs="Times New Roman"/>
          <w:sz w:val="32"/>
          <w:szCs w:val="32"/>
        </w:rPr>
        <w:t>3</w:t>
      </w:r>
      <w:r>
        <w:rPr>
          <w:rFonts w:hint="eastAsia" w:ascii="方正黑体_GBK" w:hAnsi="方正黑体_GBK" w:eastAsia="PMingLiU" w:cs="方正黑体_GBK"/>
          <w:sz w:val="32"/>
          <w:szCs w:val="32"/>
        </w:rPr>
        <w:t>-</w:t>
      </w:r>
      <w:r>
        <w:rPr>
          <w:rFonts w:ascii="Times New Roman" w:hAnsi="Times New Roman" w:eastAsia="PMingLiU" w:cs="Times New Roman"/>
          <w:sz w:val="32"/>
          <w:szCs w:val="32"/>
        </w:rPr>
        <w:t>1</w:t>
      </w:r>
    </w:p>
    <w:p>
      <w:pPr>
        <w:adjustRightInd w:val="0"/>
        <w:spacing w:before="120" w:beforeLines="50" w:after="120" w:afterLines="50" w:line="600" w:lineRule="exact"/>
        <w:jc w:val="center"/>
        <w:rPr>
          <w:rFonts w:ascii="方正小标宋_GBK" w:hAnsi="Arial Unicode MS" w:eastAsia="方正小标宋_GBK" w:cs="Arial Unicode MS"/>
          <w:bCs/>
          <w:sz w:val="44"/>
          <w:szCs w:val="44"/>
        </w:rPr>
      </w:pPr>
    </w:p>
    <w:p>
      <w:pPr>
        <w:adjustRightInd w:val="0"/>
        <w:spacing w:before="120" w:beforeLines="50" w:after="120" w:afterLines="50"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中国—东盟信息港鲲鹏生态创新中心</w:t>
      </w:r>
    </w:p>
    <w:p>
      <w:pPr>
        <w:adjustRightInd w:val="0"/>
        <w:spacing w:before="120" w:beforeLines="50" w:after="120" w:afterLines="50" w:line="600" w:lineRule="exact"/>
        <w:jc w:val="center"/>
        <w:rPr>
          <w:rFonts w:ascii="方正小标宋简体" w:hAnsi="方正小标宋简体" w:eastAsia="方正小标宋简体" w:cs="方正小标宋简体"/>
          <w:bCs/>
          <w:sz w:val="44"/>
          <w:szCs w:val="44"/>
        </w:rPr>
      </w:pPr>
      <w:r>
        <w:rPr>
          <w:rFonts w:ascii="Times New Roman" w:hAnsi="Times New Roman" w:eastAsia="方正小标宋简体" w:cs="Times New Roman"/>
          <w:bCs/>
          <w:sz w:val="44"/>
          <w:szCs w:val="44"/>
        </w:rPr>
        <w:t>2023</w:t>
      </w:r>
      <w:r>
        <w:rPr>
          <w:rFonts w:hint="eastAsia" w:ascii="方正小标宋简体" w:hAnsi="方正小标宋简体" w:eastAsia="方正小标宋简体" w:cs="方正小标宋简体"/>
          <w:bCs/>
          <w:sz w:val="44"/>
          <w:szCs w:val="44"/>
        </w:rPr>
        <w:t>年专项补贴鲲鹏云资源清单</w:t>
      </w:r>
    </w:p>
    <w:p>
      <w:pPr>
        <w:pStyle w:val="2"/>
        <w:widowControl/>
        <w:ind w:firstLine="0" w:firstLineChars="0"/>
        <w:rPr>
          <w:rFonts w:eastAsia="PMingLiU"/>
          <w:bCs/>
        </w:rPr>
      </w:pPr>
    </w:p>
    <w:p>
      <w:pPr>
        <w:snapToGrid w:val="0"/>
        <w:spacing w:line="590" w:lineRule="exact"/>
        <w:jc w:val="center"/>
        <w:rPr>
          <w:rFonts w:eastAsia="PMingLiU" w:cs="仿宋"/>
          <w:sz w:val="32"/>
          <w:szCs w:val="32"/>
        </w:rPr>
      </w:pPr>
      <w:r>
        <w:rPr>
          <w:rFonts w:hint="eastAsia" w:ascii="仿宋" w:hAnsi="仿宋" w:eastAsia="仿宋" w:cs="仿宋"/>
          <w:b/>
          <w:kern w:val="0"/>
          <w:sz w:val="32"/>
          <w:szCs w:val="32"/>
        </w:rPr>
        <w:t>鲲鹏资源套餐总览</w:t>
      </w:r>
    </w:p>
    <w:p>
      <w:pPr>
        <w:pStyle w:val="2"/>
        <w:widowControl/>
        <w:ind w:firstLine="0" w:firstLineChars="0"/>
        <w:rPr>
          <w:rFonts w:eastAsia="PMingLiU"/>
          <w:bCs/>
        </w:rPr>
      </w:pPr>
    </w:p>
    <w:tbl>
      <w:tblPr>
        <w:tblStyle w:val="4"/>
        <w:tblW w:w="8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2"/>
        <w:gridCol w:w="1389"/>
        <w:gridCol w:w="4598"/>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b/>
                <w:szCs w:val="21"/>
              </w:rPr>
            </w:pPr>
            <w:r>
              <w:rPr>
                <w:rFonts w:hint="eastAsia" w:ascii="仿宋_GB2312" w:hAnsi="仿宋" w:eastAsia="仿宋_GB2312" w:cs="仿宋"/>
                <w:b/>
                <w:kern w:val="0"/>
                <w:szCs w:val="21"/>
              </w:rPr>
              <w:t>序号</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b/>
                <w:szCs w:val="21"/>
              </w:rPr>
            </w:pPr>
            <w:r>
              <w:rPr>
                <w:rFonts w:hint="eastAsia" w:ascii="仿宋_GB2312" w:hAnsi="仿宋" w:eastAsia="仿宋_GB2312" w:cs="仿宋"/>
                <w:b/>
                <w:kern w:val="0"/>
                <w:szCs w:val="21"/>
              </w:rPr>
              <w:t>类别</w:t>
            </w: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b/>
                <w:szCs w:val="21"/>
              </w:rPr>
            </w:pPr>
            <w:r>
              <w:rPr>
                <w:rFonts w:hint="eastAsia" w:ascii="仿宋_GB2312" w:hAnsi="仿宋" w:eastAsia="仿宋_GB2312" w:cs="仿宋"/>
                <w:b/>
                <w:kern w:val="0"/>
                <w:szCs w:val="21"/>
              </w:rPr>
              <w:t>套餐名称</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b/>
                <w:kern w:val="0"/>
                <w:szCs w:val="21"/>
              </w:rPr>
            </w:pPr>
            <w:r>
              <w:rPr>
                <w:rFonts w:hint="eastAsia" w:ascii="仿宋_GB2312" w:hAnsi="仿宋" w:eastAsia="仿宋_GB2312" w:cs="仿宋"/>
                <w:b/>
                <w:kern w:val="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kern w:val="0"/>
                <w:szCs w:val="21"/>
              </w:rPr>
            </w:pPr>
            <w:r>
              <w:rPr>
                <w:rFonts w:hint="eastAsia" w:ascii="仿宋_GB2312" w:hAnsi="Times New Roman" w:eastAsia="仿宋_GB2312" w:cs="Times New Roman"/>
                <w:kern w:val="0"/>
                <w:szCs w:val="21"/>
              </w:rPr>
              <w:t>1</w:t>
            </w:r>
          </w:p>
        </w:tc>
        <w:tc>
          <w:tcPr>
            <w:tcW w:w="1389" w:type="dxa"/>
            <w:vMerge w:val="restart"/>
            <w:tcBorders>
              <w:top w:val="nil"/>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仿宋_GB2312" w:hAnsi="仿宋" w:eastAsia="仿宋_GB2312" w:cs="仿宋_GB2312"/>
                <w:b/>
                <w:szCs w:val="21"/>
              </w:rPr>
            </w:pPr>
            <w:r>
              <w:rPr>
                <w:rFonts w:hint="eastAsia" w:ascii="仿宋_GB2312" w:hAnsi="仿宋" w:eastAsia="仿宋_GB2312" w:cs="仿宋"/>
                <w:b/>
                <w:szCs w:val="21"/>
              </w:rPr>
              <w:t>鲲鹏生态建设补贴</w:t>
            </w: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szCs w:val="21"/>
              </w:rPr>
            </w:pPr>
            <w:r>
              <w:rPr>
                <w:rFonts w:hint="eastAsia" w:ascii="仿宋_GB2312" w:hAnsi="仿宋" w:eastAsia="仿宋_GB2312" w:cs="仿宋"/>
                <w:szCs w:val="21"/>
              </w:rPr>
              <w:t>鲲鹏生态建设补贴基础套餐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50</w:t>
            </w:r>
            <w:r>
              <w:rPr>
                <w:rFonts w:hint="eastAsia" w:ascii="仿宋_GB2312" w:hAnsi="仿宋" w:eastAsia="仿宋_GB2312"/>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kern w:val="0"/>
                <w:szCs w:val="21"/>
              </w:rPr>
            </w:pPr>
            <w:r>
              <w:rPr>
                <w:rFonts w:hint="eastAsia" w:ascii="仿宋_GB2312" w:hAnsi="Times New Roman" w:eastAsia="仿宋_GB2312" w:cs="Times New Roman"/>
                <w:kern w:val="0"/>
                <w:szCs w:val="21"/>
              </w:rPr>
              <w:t>2</w:t>
            </w:r>
          </w:p>
        </w:tc>
        <w:tc>
          <w:tcPr>
            <w:tcW w:w="1389"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 w:val="20"/>
                <w:szCs w:val="20"/>
              </w:rPr>
            </w:pP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szCs w:val="21"/>
              </w:rPr>
            </w:pPr>
            <w:r>
              <w:rPr>
                <w:rFonts w:hint="eastAsia" w:ascii="仿宋_GB2312" w:hAnsi="仿宋" w:eastAsia="仿宋_GB2312" w:cs="仿宋"/>
                <w:szCs w:val="21"/>
              </w:rPr>
              <w:t>鲲鹏生态建设补贴优化套餐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100</w:t>
            </w:r>
            <w:r>
              <w:rPr>
                <w:rFonts w:hint="eastAsia" w:ascii="仿宋_GB2312" w:hAnsi="仿宋" w:eastAsia="仿宋_GB2312"/>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szCs w:val="21"/>
              </w:rPr>
            </w:pPr>
            <w:r>
              <w:rPr>
                <w:rFonts w:hint="eastAsia" w:ascii="仿宋_GB2312" w:hAnsi="Times New Roman" w:eastAsia="仿宋_GB2312" w:cs="Times New Roman"/>
                <w:kern w:val="0"/>
                <w:szCs w:val="21"/>
              </w:rPr>
              <w:t>3</w:t>
            </w:r>
          </w:p>
        </w:tc>
        <w:tc>
          <w:tcPr>
            <w:tcW w:w="1389" w:type="dxa"/>
            <w:vMerge w:val="restart"/>
            <w:tcBorders>
              <w:top w:val="nil"/>
              <w:left w:val="single" w:color="auto" w:sz="4" w:space="0"/>
              <w:right w:val="single" w:color="auto" w:sz="4" w:space="0"/>
            </w:tcBorders>
            <w:noWrap w:val="0"/>
            <w:vAlign w:val="center"/>
          </w:tcPr>
          <w:p>
            <w:pPr>
              <w:spacing w:line="500" w:lineRule="exact"/>
              <w:jc w:val="center"/>
              <w:textAlignment w:val="center"/>
              <w:rPr>
                <w:rFonts w:hint="eastAsia" w:ascii="仿宋_GB2312" w:hAnsi="仿宋" w:eastAsia="仿宋_GB2312" w:cs="仿宋_GB2312"/>
                <w:b/>
                <w:szCs w:val="21"/>
              </w:rPr>
            </w:pPr>
            <w:r>
              <w:rPr>
                <w:rFonts w:hint="eastAsia" w:ascii="仿宋_GB2312" w:hAnsi="仿宋" w:eastAsia="仿宋_GB2312" w:cs="仿宋"/>
                <w:b/>
                <w:szCs w:val="21"/>
              </w:rPr>
              <w:t>鲲鹏示范应用补贴</w:t>
            </w: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szCs w:val="21"/>
              </w:rPr>
            </w:pPr>
            <w:r>
              <w:rPr>
                <w:rFonts w:hint="eastAsia" w:ascii="仿宋_GB2312" w:hAnsi="仿宋" w:eastAsia="仿宋_GB2312" w:cs="仿宋"/>
                <w:szCs w:val="21"/>
              </w:rPr>
              <w:t>鲲鹏示范应用补贴基础套餐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150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szCs w:val="21"/>
              </w:rPr>
            </w:pPr>
            <w:r>
              <w:rPr>
                <w:rFonts w:hint="eastAsia" w:ascii="仿宋_GB2312" w:hAnsi="Times New Roman" w:eastAsia="仿宋_GB2312" w:cs="Times New Roman"/>
                <w:kern w:val="0"/>
                <w:szCs w:val="21"/>
              </w:rPr>
              <w:t>4</w:t>
            </w:r>
          </w:p>
        </w:tc>
        <w:tc>
          <w:tcPr>
            <w:tcW w:w="1389" w:type="dxa"/>
            <w:vMerge w:val="continue"/>
            <w:tcBorders>
              <w:left w:val="single" w:color="auto" w:sz="4" w:space="0"/>
              <w:right w:val="single" w:color="auto" w:sz="4" w:space="0"/>
            </w:tcBorders>
            <w:noWrap w:val="0"/>
            <w:vAlign w:val="center"/>
          </w:tcPr>
          <w:p>
            <w:pPr>
              <w:rPr>
                <w:rFonts w:hint="eastAsia" w:ascii="仿宋_GB2312" w:eastAsia="仿宋_GB2312"/>
                <w:sz w:val="20"/>
                <w:szCs w:val="20"/>
              </w:rPr>
            </w:pP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szCs w:val="21"/>
              </w:rPr>
            </w:pPr>
            <w:r>
              <w:rPr>
                <w:rFonts w:hint="eastAsia" w:ascii="仿宋_GB2312" w:hAnsi="仿宋" w:eastAsia="仿宋_GB2312" w:cs="仿宋"/>
                <w:szCs w:val="21"/>
              </w:rPr>
              <w:t>鲲鹏示范应用补贴初级套餐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250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szCs w:val="21"/>
              </w:rPr>
            </w:pPr>
            <w:r>
              <w:rPr>
                <w:rFonts w:hint="eastAsia" w:ascii="仿宋_GB2312" w:hAnsi="Times New Roman" w:eastAsia="仿宋_GB2312" w:cs="Times New Roman"/>
                <w:kern w:val="0"/>
                <w:szCs w:val="21"/>
              </w:rPr>
              <w:t>5</w:t>
            </w:r>
          </w:p>
        </w:tc>
        <w:tc>
          <w:tcPr>
            <w:tcW w:w="1389" w:type="dxa"/>
            <w:vMerge w:val="continue"/>
            <w:tcBorders>
              <w:left w:val="single" w:color="auto" w:sz="4" w:space="0"/>
              <w:right w:val="single" w:color="auto" w:sz="4" w:space="0"/>
            </w:tcBorders>
            <w:noWrap w:val="0"/>
            <w:vAlign w:val="center"/>
          </w:tcPr>
          <w:p>
            <w:pPr>
              <w:rPr>
                <w:rFonts w:hint="eastAsia" w:ascii="仿宋_GB2312" w:eastAsia="仿宋_GB2312"/>
                <w:sz w:val="20"/>
                <w:szCs w:val="20"/>
              </w:rPr>
            </w:pP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szCs w:val="21"/>
              </w:rPr>
            </w:pPr>
            <w:r>
              <w:rPr>
                <w:rFonts w:hint="eastAsia" w:ascii="仿宋_GB2312" w:hAnsi="仿宋" w:eastAsia="仿宋_GB2312" w:cs="仿宋"/>
                <w:szCs w:val="21"/>
              </w:rPr>
              <w:t>鲲鹏示范应用补贴中级套餐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500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szCs w:val="21"/>
              </w:rPr>
            </w:pPr>
            <w:r>
              <w:rPr>
                <w:rFonts w:hint="eastAsia" w:ascii="仿宋_GB2312" w:hAnsi="Times New Roman" w:eastAsia="仿宋_GB2312" w:cs="Times New Roman"/>
                <w:kern w:val="0"/>
                <w:szCs w:val="21"/>
              </w:rPr>
              <w:t>6</w:t>
            </w:r>
          </w:p>
        </w:tc>
        <w:tc>
          <w:tcPr>
            <w:tcW w:w="1389" w:type="dxa"/>
            <w:vMerge w:val="continue"/>
            <w:tcBorders>
              <w:left w:val="single" w:color="auto" w:sz="4" w:space="0"/>
              <w:right w:val="single" w:color="auto" w:sz="4" w:space="0"/>
            </w:tcBorders>
            <w:noWrap w:val="0"/>
            <w:vAlign w:val="center"/>
          </w:tcPr>
          <w:p>
            <w:pPr>
              <w:rPr>
                <w:rFonts w:hint="eastAsia" w:ascii="仿宋_GB2312" w:eastAsia="仿宋_GB2312"/>
                <w:sz w:val="20"/>
                <w:szCs w:val="20"/>
              </w:rPr>
            </w:pP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szCs w:val="21"/>
              </w:rPr>
            </w:pPr>
            <w:r>
              <w:rPr>
                <w:rFonts w:hint="eastAsia" w:ascii="仿宋_GB2312" w:hAnsi="仿宋" w:eastAsia="仿宋_GB2312" w:cs="仿宋"/>
                <w:szCs w:val="21"/>
              </w:rPr>
              <w:t>鲲鹏示范应用补贴高级套餐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1</w:t>
            </w:r>
            <w:r>
              <w:rPr>
                <w:rFonts w:hint="eastAsia" w:ascii="仿宋_GB2312" w:hAnsi="仿宋" w:eastAsia="仿宋_GB2312"/>
                <w:szCs w:val="21"/>
              </w:rPr>
              <w:t>,</w:t>
            </w:r>
            <w:r>
              <w:rPr>
                <w:rFonts w:hint="eastAsia" w:ascii="仿宋_GB2312" w:hAnsi="Times New Roman" w:eastAsia="仿宋_GB2312" w:cs="Times New Roman"/>
                <w:szCs w:val="21"/>
              </w:rPr>
              <w:t>000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kern w:val="0"/>
                <w:szCs w:val="21"/>
              </w:rPr>
            </w:pPr>
            <w:r>
              <w:rPr>
                <w:rFonts w:hint="eastAsia" w:ascii="仿宋_GB2312" w:hAnsi="Times New Roman" w:eastAsia="仿宋_GB2312" w:cs="Times New Roman"/>
                <w:kern w:val="0"/>
                <w:szCs w:val="21"/>
              </w:rPr>
              <w:t>7</w:t>
            </w:r>
          </w:p>
        </w:tc>
        <w:tc>
          <w:tcPr>
            <w:tcW w:w="1389" w:type="dxa"/>
            <w:vMerge w:val="continue"/>
            <w:tcBorders>
              <w:left w:val="single" w:color="auto" w:sz="4" w:space="0"/>
              <w:right w:val="single" w:color="auto" w:sz="4" w:space="0"/>
            </w:tcBorders>
            <w:noWrap w:val="0"/>
            <w:vAlign w:val="center"/>
          </w:tcPr>
          <w:p>
            <w:pPr>
              <w:rPr>
                <w:rFonts w:hint="eastAsia" w:ascii="仿宋_GB2312" w:eastAsia="仿宋_GB2312"/>
                <w:sz w:val="20"/>
                <w:szCs w:val="20"/>
              </w:rPr>
            </w:pP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szCs w:val="21"/>
              </w:rPr>
            </w:pPr>
            <w:r>
              <w:rPr>
                <w:rFonts w:hint="eastAsia" w:ascii="仿宋_GB2312" w:hAnsi="仿宋" w:eastAsia="仿宋_GB2312" w:cs="仿宋"/>
                <w:szCs w:val="21"/>
              </w:rPr>
              <w:t>鲲鹏示范应用补贴超级套餐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1</w:t>
            </w:r>
            <w:r>
              <w:rPr>
                <w:rFonts w:hint="eastAsia" w:ascii="仿宋_GB2312" w:hAnsi="仿宋" w:eastAsia="仿宋_GB2312"/>
                <w:szCs w:val="21"/>
              </w:rPr>
              <w:t>,</w:t>
            </w:r>
            <w:r>
              <w:rPr>
                <w:rFonts w:hint="eastAsia" w:ascii="仿宋_GB2312" w:hAnsi="Times New Roman" w:eastAsia="仿宋_GB2312" w:cs="Times New Roman"/>
                <w:szCs w:val="21"/>
              </w:rPr>
              <w:t>500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kern w:val="0"/>
                <w:szCs w:val="21"/>
              </w:rPr>
            </w:pPr>
            <w:r>
              <w:rPr>
                <w:rFonts w:hint="eastAsia" w:ascii="仿宋_GB2312" w:hAnsi="Times New Roman" w:eastAsia="仿宋_GB2312" w:cs="Times New Roman"/>
                <w:kern w:val="0"/>
                <w:szCs w:val="21"/>
              </w:rPr>
              <w:t>8</w:t>
            </w:r>
          </w:p>
        </w:tc>
        <w:tc>
          <w:tcPr>
            <w:tcW w:w="1389" w:type="dxa"/>
            <w:vMerge w:val="continue"/>
            <w:tcBorders>
              <w:left w:val="single" w:color="auto" w:sz="4" w:space="0"/>
              <w:bottom w:val="single" w:color="auto" w:sz="4" w:space="0"/>
              <w:right w:val="single" w:color="auto" w:sz="4" w:space="0"/>
            </w:tcBorders>
            <w:noWrap w:val="0"/>
            <w:vAlign w:val="center"/>
          </w:tcPr>
          <w:p>
            <w:pPr>
              <w:rPr>
                <w:rFonts w:hint="eastAsia" w:ascii="仿宋_GB2312" w:eastAsia="仿宋_GB2312"/>
                <w:sz w:val="20"/>
                <w:szCs w:val="20"/>
              </w:rPr>
            </w:pP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鲲鹏示范应用补贴超高级套餐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Calibri"/>
                <w:szCs w:val="21"/>
              </w:rPr>
            </w:pPr>
            <w:r>
              <w:rPr>
                <w:rFonts w:hint="eastAsia" w:ascii="仿宋_GB2312" w:eastAsia="仿宋_GB2312" w:cs="Calibri"/>
                <w:szCs w:val="21"/>
              </w:rPr>
              <w:t>¥</w:t>
            </w:r>
            <w:r>
              <w:rPr>
                <w:rFonts w:hint="eastAsia" w:ascii="仿宋_GB2312" w:hAnsi="Times New Roman" w:eastAsia="仿宋_GB2312" w:cs="Times New Roman"/>
                <w:szCs w:val="21"/>
              </w:rPr>
              <w:t>2</w:t>
            </w:r>
            <w:r>
              <w:rPr>
                <w:rFonts w:hint="eastAsia" w:ascii="仿宋_GB2312" w:hAnsi="仿宋" w:eastAsia="仿宋_GB2312"/>
                <w:szCs w:val="21"/>
              </w:rPr>
              <w:t>,</w:t>
            </w:r>
            <w:r>
              <w:rPr>
                <w:rFonts w:hint="eastAsia" w:ascii="仿宋_GB2312" w:hAnsi="Times New Roman" w:eastAsia="仿宋_GB2312" w:cs="Times New Roman"/>
                <w:szCs w:val="21"/>
              </w:rPr>
              <w:t>000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kern w:val="0"/>
                <w:szCs w:val="21"/>
              </w:rPr>
            </w:pPr>
            <w:r>
              <w:rPr>
                <w:rFonts w:hint="eastAsia" w:ascii="仿宋_GB2312" w:hAnsi="Times New Roman" w:eastAsia="仿宋_GB2312" w:cs="Times New Roman"/>
                <w:kern w:val="0"/>
                <w:szCs w:val="21"/>
              </w:rPr>
              <w:t>9</w:t>
            </w:r>
          </w:p>
        </w:tc>
        <w:tc>
          <w:tcPr>
            <w:tcW w:w="1389" w:type="dxa"/>
            <w:vMerge w:val="restart"/>
            <w:tcBorders>
              <w:top w:val="nil"/>
              <w:left w:val="single" w:color="auto" w:sz="4" w:space="0"/>
              <w:bottom w:val="single" w:color="auto" w:sz="4" w:space="0"/>
              <w:right w:val="single" w:color="auto" w:sz="4" w:space="0"/>
            </w:tcBorders>
            <w:noWrap w:val="0"/>
            <w:vAlign w:val="center"/>
          </w:tcPr>
          <w:p>
            <w:pPr>
              <w:spacing w:line="500" w:lineRule="exact"/>
              <w:jc w:val="center"/>
              <w:textAlignment w:val="center"/>
              <w:rPr>
                <w:rFonts w:hint="eastAsia" w:ascii="仿宋_GB2312" w:hAnsi="仿宋" w:eastAsia="仿宋_GB2312" w:cs="仿宋_GB2312"/>
                <w:szCs w:val="21"/>
              </w:rPr>
            </w:pPr>
            <w:r>
              <w:rPr>
                <w:rFonts w:hint="eastAsia" w:ascii="仿宋_GB2312" w:hAnsi="仿宋" w:eastAsia="仿宋_GB2312" w:cs="仿宋"/>
                <w:b/>
                <w:szCs w:val="21"/>
              </w:rPr>
              <w:t>鲲鹏人才培养补贴</w:t>
            </w: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高校课程建设补贴基础套餐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500</w:t>
            </w:r>
            <w:r>
              <w:rPr>
                <w:rFonts w:hint="eastAsia" w:ascii="仿宋_GB2312" w:hAnsi="仿宋" w:eastAsia="仿宋_GB2312"/>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kern w:val="0"/>
                <w:szCs w:val="21"/>
              </w:rPr>
            </w:pPr>
            <w:r>
              <w:rPr>
                <w:rFonts w:hint="eastAsia" w:ascii="仿宋_GB2312" w:hAnsi="Times New Roman" w:eastAsia="仿宋_GB2312" w:cs="Times New Roman"/>
                <w:kern w:val="0"/>
                <w:szCs w:val="21"/>
              </w:rPr>
              <w:t>10</w:t>
            </w:r>
          </w:p>
        </w:tc>
        <w:tc>
          <w:tcPr>
            <w:tcW w:w="1389"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 w:val="20"/>
                <w:szCs w:val="20"/>
              </w:rPr>
            </w:pP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高校课程建设补贴中级套餐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800</w:t>
            </w:r>
            <w:r>
              <w:rPr>
                <w:rFonts w:hint="eastAsia" w:ascii="仿宋_GB2312" w:hAnsi="仿宋" w:eastAsia="仿宋_GB2312"/>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kern w:val="0"/>
                <w:szCs w:val="21"/>
              </w:rPr>
            </w:pPr>
            <w:r>
              <w:rPr>
                <w:rFonts w:hint="eastAsia" w:ascii="仿宋_GB2312" w:hAnsi="Times New Roman" w:eastAsia="仿宋_GB2312" w:cs="Times New Roman"/>
                <w:kern w:val="0"/>
                <w:szCs w:val="21"/>
              </w:rPr>
              <w:t>11</w:t>
            </w:r>
          </w:p>
        </w:tc>
        <w:tc>
          <w:tcPr>
            <w:tcW w:w="1389"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 w:val="20"/>
                <w:szCs w:val="20"/>
              </w:rPr>
            </w:pP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高校课程建设补贴高级套餐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1</w:t>
            </w:r>
            <w:r>
              <w:rPr>
                <w:rFonts w:hint="eastAsia" w:ascii="仿宋_GB2312" w:eastAsia="仿宋_GB2312"/>
                <w:szCs w:val="21"/>
              </w:rPr>
              <w:t>,</w:t>
            </w:r>
            <w:r>
              <w:rPr>
                <w:rFonts w:hint="eastAsia" w:ascii="仿宋_GB2312" w:hAnsi="Times New Roman" w:eastAsia="仿宋_GB2312" w:cs="Times New Roman"/>
                <w:szCs w:val="21"/>
              </w:rPr>
              <w:t>500</w:t>
            </w:r>
            <w:r>
              <w:rPr>
                <w:rFonts w:hint="eastAsia" w:ascii="仿宋_GB2312" w:hAnsi="仿宋" w:eastAsia="仿宋_GB2312"/>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kern w:val="0"/>
                <w:szCs w:val="21"/>
              </w:rPr>
            </w:pPr>
            <w:r>
              <w:rPr>
                <w:rFonts w:hint="eastAsia" w:ascii="仿宋_GB2312" w:hAnsi="Times New Roman" w:eastAsia="仿宋_GB2312" w:cs="Times New Roman"/>
                <w:kern w:val="0"/>
                <w:szCs w:val="21"/>
              </w:rPr>
              <w:t>12</w:t>
            </w:r>
          </w:p>
        </w:tc>
        <w:tc>
          <w:tcPr>
            <w:tcW w:w="1389"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 w:val="20"/>
                <w:szCs w:val="20"/>
              </w:rPr>
            </w:pP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鲲鹏训练营大赛基础套餐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Calibri"/>
                <w:szCs w:val="21"/>
              </w:rPr>
            </w:pPr>
            <w:r>
              <w:rPr>
                <w:rFonts w:hint="eastAsia" w:ascii="仿宋_GB2312" w:eastAsia="仿宋_GB2312" w:cs="Calibri"/>
                <w:szCs w:val="21"/>
              </w:rPr>
              <w:t>¥</w:t>
            </w:r>
            <w:r>
              <w:rPr>
                <w:rFonts w:hint="eastAsia" w:ascii="仿宋_GB2312" w:hAnsi="Times New Roman" w:eastAsia="仿宋_GB2312" w:cs="Times New Roman"/>
                <w:szCs w:val="21"/>
              </w:rPr>
              <w:t>1</w:t>
            </w:r>
            <w:r>
              <w:rPr>
                <w:rFonts w:hint="eastAsia" w:ascii="仿宋_GB2312" w:hAnsi="仿宋" w:eastAsia="仿宋_GB2312"/>
                <w:szCs w:val="21"/>
              </w:rPr>
              <w:t>,</w:t>
            </w:r>
            <w:r>
              <w:rPr>
                <w:rFonts w:hint="eastAsia" w:ascii="仿宋_GB2312" w:hAnsi="Times New Roman" w:eastAsia="仿宋_GB2312" w:cs="Times New Roman"/>
                <w:szCs w:val="21"/>
              </w:rPr>
              <w:t>500</w:t>
            </w:r>
            <w:r>
              <w:rPr>
                <w:rFonts w:hint="eastAsia" w:ascii="仿宋_GB2312" w:hAnsi="仿宋" w:eastAsia="仿宋_GB2312"/>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3" w:hRule="atLeast"/>
          <w:jc w:val="center"/>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_GB2312" w:hAnsi="仿宋" w:eastAsia="仿宋_GB2312" w:cs="仿宋_GB2312"/>
                <w:kern w:val="0"/>
                <w:szCs w:val="21"/>
              </w:rPr>
            </w:pPr>
            <w:r>
              <w:rPr>
                <w:rFonts w:hint="eastAsia" w:ascii="仿宋_GB2312" w:hAnsi="Times New Roman" w:eastAsia="仿宋_GB2312" w:cs="Times New Roman"/>
                <w:kern w:val="0"/>
                <w:szCs w:val="21"/>
              </w:rPr>
              <w:t>13</w:t>
            </w:r>
          </w:p>
        </w:tc>
        <w:tc>
          <w:tcPr>
            <w:tcW w:w="1389" w:type="dxa"/>
            <w:vMerge w:val="continue"/>
            <w:tcBorders>
              <w:top w:val="nil"/>
              <w:left w:val="single" w:color="auto" w:sz="4" w:space="0"/>
              <w:bottom w:val="single" w:color="auto" w:sz="4" w:space="0"/>
              <w:right w:val="single" w:color="auto" w:sz="4" w:space="0"/>
            </w:tcBorders>
            <w:noWrap w:val="0"/>
            <w:vAlign w:val="center"/>
          </w:tcPr>
          <w:p>
            <w:pPr>
              <w:rPr>
                <w:rFonts w:hint="eastAsia" w:ascii="仿宋_GB2312" w:eastAsia="仿宋_GB2312"/>
                <w:sz w:val="20"/>
                <w:szCs w:val="20"/>
              </w:rPr>
            </w:pPr>
          </w:p>
        </w:tc>
        <w:tc>
          <w:tcPr>
            <w:tcW w:w="45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鲲鹏训练营大赛中级套餐</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Calibri"/>
                <w:szCs w:val="21"/>
              </w:rPr>
            </w:pPr>
            <w:r>
              <w:rPr>
                <w:rFonts w:hint="eastAsia" w:ascii="仿宋_GB2312" w:eastAsia="仿宋_GB2312" w:cs="Calibri"/>
                <w:szCs w:val="21"/>
              </w:rPr>
              <w:t>¥</w:t>
            </w:r>
            <w:r>
              <w:rPr>
                <w:rFonts w:hint="eastAsia" w:ascii="仿宋_GB2312" w:hAnsi="Times New Roman" w:eastAsia="仿宋_GB2312" w:cs="Times New Roman"/>
                <w:szCs w:val="21"/>
              </w:rPr>
              <w:t>2</w:t>
            </w:r>
            <w:r>
              <w:rPr>
                <w:rFonts w:hint="eastAsia" w:ascii="仿宋_GB2312" w:hAnsi="仿宋" w:eastAsia="仿宋_GB2312"/>
                <w:szCs w:val="21"/>
              </w:rPr>
              <w:t>,</w:t>
            </w:r>
            <w:r>
              <w:rPr>
                <w:rFonts w:hint="eastAsia" w:ascii="仿宋_GB2312" w:hAnsi="Times New Roman" w:eastAsia="仿宋_GB2312" w:cs="Times New Roman"/>
                <w:szCs w:val="21"/>
              </w:rPr>
              <w:t>000</w:t>
            </w:r>
            <w:r>
              <w:rPr>
                <w:rFonts w:hint="eastAsia" w:ascii="仿宋_GB2312" w:hAnsi="仿宋" w:eastAsia="仿宋_GB2312"/>
                <w:szCs w:val="21"/>
              </w:rPr>
              <w:t>,</w:t>
            </w:r>
            <w:r>
              <w:rPr>
                <w:rFonts w:hint="eastAsia" w:ascii="仿宋_GB2312" w:hAnsi="Times New Roman" w:eastAsia="仿宋_GB2312" w:cs="Times New Roman"/>
                <w:szCs w:val="21"/>
              </w:rPr>
              <w:t>000</w:t>
            </w:r>
          </w:p>
        </w:tc>
      </w:tr>
    </w:tbl>
    <w:p>
      <w:pPr>
        <w:widowControl/>
        <w:rPr>
          <w:rFonts w:ascii="微软雅黑" w:hAnsi="微软雅黑" w:eastAsia="微软雅黑"/>
          <w:bCs/>
          <w:sz w:val="18"/>
          <w:szCs w:val="18"/>
        </w:rPr>
      </w:pPr>
    </w:p>
    <w:p>
      <w:pPr>
        <w:snapToGrid w:val="0"/>
        <w:spacing w:line="590" w:lineRule="exact"/>
        <w:jc w:val="center"/>
        <w:rPr>
          <w:rFonts w:ascii="仿宋" w:hAnsi="仿宋" w:eastAsia="仿宋" w:cs="仿宋"/>
          <w:b/>
          <w:kern w:val="0"/>
          <w:sz w:val="32"/>
          <w:szCs w:val="32"/>
        </w:rPr>
      </w:pPr>
    </w:p>
    <w:p>
      <w:pPr>
        <w:snapToGrid w:val="0"/>
        <w:spacing w:line="590" w:lineRule="exact"/>
        <w:jc w:val="center"/>
        <w:rPr>
          <w:rFonts w:ascii="仿宋" w:hAnsi="仿宋" w:eastAsia="仿宋" w:cs="仿宋"/>
          <w:b/>
          <w:kern w:val="0"/>
          <w:sz w:val="32"/>
          <w:szCs w:val="32"/>
        </w:rPr>
      </w:pPr>
      <w:r>
        <w:rPr>
          <w:rFonts w:hint="eastAsia" w:ascii="仿宋" w:hAnsi="仿宋" w:eastAsia="仿宋" w:cs="仿宋"/>
          <w:b/>
          <w:kern w:val="0"/>
          <w:sz w:val="32"/>
          <w:szCs w:val="32"/>
        </w:rPr>
        <w:t>一、鲲鹏生态建设补贴</w:t>
      </w:r>
    </w:p>
    <w:tbl>
      <w:tblPr>
        <w:tblStyle w:val="4"/>
        <w:tblW w:w="876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297"/>
        <w:gridCol w:w="4512"/>
        <w:gridCol w:w="980"/>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Arial"/>
                <w:b/>
                <w:bCs/>
                <w:szCs w:val="21"/>
              </w:rPr>
            </w:pPr>
            <w:r>
              <w:rPr>
                <w:rFonts w:hint="eastAsia" w:ascii="仿宋_GB2312" w:hAnsi="仿宋" w:eastAsia="仿宋_GB2312" w:cs="仿宋"/>
                <w:b/>
                <w:bCs/>
                <w:szCs w:val="21"/>
              </w:rPr>
              <w:t>序号</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Arial"/>
                <w:b/>
                <w:bCs/>
                <w:szCs w:val="21"/>
              </w:rPr>
            </w:pPr>
            <w:r>
              <w:rPr>
                <w:rFonts w:hint="eastAsia" w:ascii="仿宋_GB2312" w:hAnsi="仿宋" w:eastAsia="仿宋_GB2312" w:cs="仿宋"/>
                <w:b/>
                <w:bCs/>
                <w:szCs w:val="21"/>
              </w:rPr>
              <w:t>服务名称</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Arial"/>
                <w:b/>
                <w:bCs/>
                <w:szCs w:val="21"/>
              </w:rPr>
            </w:pPr>
            <w:r>
              <w:rPr>
                <w:rFonts w:hint="eastAsia" w:ascii="仿宋_GB2312" w:hAnsi="仿宋" w:eastAsia="仿宋_GB2312" w:cs="仿宋"/>
                <w:b/>
                <w:bCs/>
                <w:szCs w:val="21"/>
              </w:rPr>
              <w:t>服务内容</w:t>
            </w: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Arial"/>
                <w:b/>
                <w:bCs/>
                <w:szCs w:val="21"/>
              </w:rPr>
            </w:pPr>
            <w:r>
              <w:rPr>
                <w:rFonts w:hint="eastAsia" w:ascii="仿宋_GB2312" w:hAnsi="仿宋" w:eastAsia="仿宋_GB2312" w:cs="仿宋"/>
                <w:b/>
                <w:bCs/>
                <w:szCs w:val="21"/>
              </w:rPr>
              <w:t>单位</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b/>
                <w:bCs/>
                <w:szCs w:val="21"/>
              </w:rPr>
            </w:pPr>
            <w:r>
              <w:rPr>
                <w:rFonts w:hint="eastAsia" w:ascii="仿宋_GB2312" w:hAnsi="仿宋" w:eastAsia="仿宋_GB2312" w:cs="仿宋"/>
                <w:b/>
                <w:bCs/>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1</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鲲鹏生态建设基础套餐</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用于为企业提供鲲鹏适配环境资源，使用编译型语言开发的应用或具有调优要求的伙伴推荐基础套餐。</w:t>
            </w:r>
          </w:p>
          <w:p>
            <w:pPr>
              <w:widowControl/>
              <w:rPr>
                <w:rFonts w:hint="eastAsia" w:ascii="仿宋_GB2312" w:hAnsi="仿宋" w:eastAsia="仿宋_GB2312"/>
                <w:szCs w:val="21"/>
              </w:rPr>
            </w:pPr>
            <w:r>
              <w:rPr>
                <w:rFonts w:hint="eastAsia" w:ascii="仿宋_GB2312" w:hAnsi="仿宋" w:eastAsia="仿宋_GB2312" w:cs="仿宋"/>
                <w:szCs w:val="21"/>
              </w:rPr>
              <w:t>推荐配置：</w:t>
            </w:r>
          </w:p>
          <w:p>
            <w:pPr>
              <w:widowControl/>
              <w:rPr>
                <w:rFonts w:hint="eastAsia" w:ascii="仿宋_GB2312" w:hAnsi="仿宋" w:eastAsia="仿宋_GB2312"/>
                <w:szCs w:val="21"/>
              </w:rPr>
            </w:pPr>
            <w:r>
              <w:rPr>
                <w:rFonts w:hint="eastAsia" w:ascii="仿宋_GB2312" w:hAnsi="仿宋" w:eastAsia="仿宋_GB2312" w:cs="仿宋"/>
                <w:szCs w:val="21"/>
              </w:rPr>
              <w:t>虚机（</w:t>
            </w:r>
            <w:r>
              <w:rPr>
                <w:rFonts w:hint="eastAsia" w:ascii="仿宋_GB2312" w:hAnsi="Times New Roman" w:eastAsia="仿宋_GB2312" w:cs="Times New Roman"/>
                <w:szCs w:val="21"/>
              </w:rPr>
              <w:t>16U32G</w:t>
            </w:r>
            <w:r>
              <w:rPr>
                <w:rFonts w:hint="eastAsia" w:ascii="仿宋_GB2312" w:hAnsi="仿宋" w:eastAsia="仿宋_GB2312" w:cs="仿宋"/>
                <w:szCs w:val="21"/>
              </w:rPr>
              <w:t xml:space="preserve">  </w:t>
            </w:r>
            <w:r>
              <w:rPr>
                <w:rFonts w:hint="eastAsia" w:ascii="仿宋_GB2312" w:hAnsi="Times New Roman" w:eastAsia="仿宋_GB2312" w:cs="Times New Roman"/>
                <w:szCs w:val="21"/>
              </w:rPr>
              <w:t>40G</w:t>
            </w:r>
            <w:r>
              <w:rPr>
                <w:rFonts w:hint="eastAsia" w:ascii="仿宋_GB2312" w:hAnsi="仿宋" w:eastAsia="仿宋_GB2312" w:cs="仿宋"/>
                <w:szCs w:val="21"/>
              </w:rPr>
              <w:t>+</w:t>
            </w:r>
            <w:r>
              <w:rPr>
                <w:rFonts w:hint="eastAsia" w:ascii="仿宋_GB2312" w:hAnsi="Times New Roman" w:eastAsia="仿宋_GB2312" w:cs="Times New Roman"/>
                <w:szCs w:val="21"/>
              </w:rPr>
              <w:t>100G</w:t>
            </w:r>
            <w:r>
              <w:rPr>
                <w:rFonts w:hint="eastAsia" w:ascii="仿宋_GB2312" w:hAnsi="仿宋" w:eastAsia="仿宋_GB2312" w:cs="仿宋"/>
                <w:szCs w:val="21"/>
              </w:rPr>
              <w:t>硬盘）</w:t>
            </w:r>
            <w:r>
              <w:rPr>
                <w:rFonts w:hint="eastAsia" w:ascii="仿宋_GB2312" w:hAnsi="Times New Roman" w:eastAsia="仿宋_GB2312" w:cs="Times New Roman"/>
                <w:szCs w:val="21"/>
              </w:rPr>
              <w:t>4</w:t>
            </w:r>
            <w:r>
              <w:rPr>
                <w:rFonts w:hint="eastAsia" w:ascii="仿宋_GB2312" w:hAnsi="仿宋" w:eastAsia="仿宋_GB2312" w:cs="仿宋"/>
                <w:szCs w:val="21"/>
              </w:rPr>
              <w:t>台</w:t>
            </w:r>
          </w:p>
          <w:p>
            <w:pPr>
              <w:widowControl/>
              <w:rPr>
                <w:rFonts w:hint="eastAsia" w:ascii="仿宋_GB2312" w:hAnsi="仿宋" w:eastAsia="仿宋_GB2312"/>
                <w:szCs w:val="21"/>
              </w:rPr>
            </w:pPr>
            <w:r>
              <w:rPr>
                <w:rFonts w:hint="eastAsia" w:ascii="仿宋_GB2312" w:hAnsi="Times New Roman" w:eastAsia="仿宋_GB2312" w:cs="Times New Roman"/>
                <w:szCs w:val="21"/>
              </w:rPr>
              <w:t>EIP</w:t>
            </w:r>
            <w:r>
              <w:rPr>
                <w:rFonts w:hint="eastAsia" w:ascii="仿宋_GB2312" w:hAnsi="仿宋" w:eastAsia="仿宋_GB2312" w:cs="仿宋"/>
                <w:szCs w:val="21"/>
              </w:rPr>
              <w:t xml:space="preserve">  </w:t>
            </w:r>
            <w:r>
              <w:rPr>
                <w:rFonts w:hint="eastAsia" w:ascii="仿宋_GB2312" w:hAnsi="Times New Roman" w:eastAsia="仿宋_GB2312" w:cs="Times New Roman"/>
                <w:szCs w:val="21"/>
              </w:rPr>
              <w:t>2</w:t>
            </w:r>
            <w:r>
              <w:rPr>
                <w:rFonts w:hint="eastAsia" w:ascii="仿宋_GB2312" w:hAnsi="仿宋" w:eastAsia="仿宋_GB2312" w:cs="仿宋"/>
                <w:szCs w:val="21"/>
              </w:rPr>
              <w:t>个</w:t>
            </w:r>
          </w:p>
          <w:p>
            <w:pPr>
              <w:widowControl/>
              <w:rPr>
                <w:rFonts w:hint="eastAsia" w:ascii="仿宋_GB2312" w:hAnsi="仿宋" w:eastAsia="仿宋_GB2312"/>
                <w:szCs w:val="21"/>
              </w:rPr>
            </w:pPr>
            <w:r>
              <w:rPr>
                <w:rFonts w:hint="eastAsia" w:ascii="仿宋_GB2312" w:hAnsi="仿宋" w:eastAsia="仿宋_GB2312" w:cs="仿宋"/>
                <w:szCs w:val="21"/>
              </w:rPr>
              <w:t>带宽（</w:t>
            </w:r>
            <w:r>
              <w:rPr>
                <w:rFonts w:hint="eastAsia" w:ascii="仿宋_GB2312" w:hAnsi="Times New Roman" w:eastAsia="仿宋_GB2312" w:cs="Times New Roman"/>
                <w:szCs w:val="21"/>
              </w:rPr>
              <w:t>5M</w:t>
            </w:r>
            <w:r>
              <w:rPr>
                <w:rFonts w:hint="eastAsia" w:ascii="仿宋_GB2312" w:hAnsi="仿宋" w:eastAsia="仿宋_GB2312" w:cs="仿宋"/>
                <w:szCs w:val="21"/>
              </w:rPr>
              <w:t xml:space="preserve">） </w:t>
            </w:r>
            <w:r>
              <w:rPr>
                <w:rFonts w:hint="eastAsia" w:ascii="仿宋_GB2312" w:hAnsi="Times New Roman" w:eastAsia="仿宋_GB2312" w:cs="Times New Roman"/>
                <w:szCs w:val="21"/>
              </w:rPr>
              <w:t>2</w:t>
            </w:r>
            <w:r>
              <w:rPr>
                <w:rFonts w:hint="eastAsia" w:ascii="仿宋_GB2312" w:hAnsi="仿宋" w:eastAsia="仿宋_GB2312" w:cs="仿宋"/>
                <w:szCs w:val="21"/>
              </w:rPr>
              <w:t>个</w:t>
            </w:r>
          </w:p>
          <w:p>
            <w:pPr>
              <w:pStyle w:val="2"/>
              <w:widowControl/>
              <w:ind w:firstLine="0" w:firstLineChars="0"/>
              <w:rPr>
                <w:rFonts w:hint="eastAsia" w:ascii="仿宋_GB2312" w:eastAsia="仿宋_GB2312"/>
              </w:rPr>
            </w:pPr>
            <w:r>
              <w:rPr>
                <w:rFonts w:hint="eastAsia" w:ascii="仿宋_GB2312" w:hAnsi="Times New Roman" w:eastAsia="仿宋_GB2312" w:cs="Times New Roman"/>
              </w:rPr>
              <w:t>VSS</w:t>
            </w:r>
            <w:r>
              <w:rPr>
                <w:rFonts w:hint="eastAsia" w:ascii="仿宋_GB2312" w:hAnsi="仿宋" w:eastAsia="仿宋_GB2312"/>
              </w:rPr>
              <w:t xml:space="preserve"> </w:t>
            </w:r>
            <w:r>
              <w:rPr>
                <w:rFonts w:hint="eastAsia" w:ascii="仿宋_GB2312" w:hAnsi="Times New Roman" w:eastAsia="仿宋_GB2312" w:cs="Times New Roman"/>
              </w:rPr>
              <w:t>1</w:t>
            </w:r>
            <w:r>
              <w:rPr>
                <w:rFonts w:hint="eastAsia" w:ascii="仿宋_GB2312" w:hAnsi="仿宋" w:eastAsia="仿宋_GB2312"/>
              </w:rPr>
              <w:t>个</w:t>
            </w: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/套餐包/年</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50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2</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鲲鹏生态建设优化套餐</w:t>
            </w:r>
          </w:p>
        </w:tc>
        <w:tc>
          <w:tcPr>
            <w:tcW w:w="451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用于为企业提供鲲鹏适配环境资源，使用高阶云服务与创新中心开展联合解决方案构建的伙伴推荐优化套餐。</w:t>
            </w:r>
          </w:p>
          <w:p>
            <w:pPr>
              <w:widowControl/>
              <w:rPr>
                <w:rFonts w:hint="eastAsia" w:ascii="仿宋_GB2312" w:hAnsi="仿宋" w:eastAsia="仿宋_GB2312"/>
                <w:szCs w:val="21"/>
              </w:rPr>
            </w:pPr>
            <w:r>
              <w:rPr>
                <w:rFonts w:hint="eastAsia" w:ascii="仿宋_GB2312" w:hAnsi="仿宋" w:eastAsia="仿宋_GB2312" w:cs="仿宋"/>
                <w:szCs w:val="21"/>
              </w:rPr>
              <w:t>推荐配置：</w:t>
            </w:r>
          </w:p>
          <w:p>
            <w:pPr>
              <w:widowControl/>
              <w:rPr>
                <w:rFonts w:hint="eastAsia" w:ascii="仿宋_GB2312" w:hAnsi="仿宋" w:eastAsia="仿宋_GB2312"/>
                <w:szCs w:val="21"/>
              </w:rPr>
            </w:pPr>
            <w:r>
              <w:rPr>
                <w:rFonts w:hint="eastAsia" w:ascii="仿宋_GB2312" w:hAnsi="仿宋" w:eastAsia="仿宋_GB2312" w:cs="仿宋"/>
                <w:szCs w:val="21"/>
              </w:rPr>
              <w:t>虚机（</w:t>
            </w:r>
            <w:r>
              <w:rPr>
                <w:rFonts w:hint="eastAsia" w:ascii="仿宋_GB2312" w:hAnsi="Times New Roman" w:eastAsia="仿宋_GB2312" w:cs="Times New Roman"/>
                <w:szCs w:val="21"/>
              </w:rPr>
              <w:t>16U32G</w:t>
            </w:r>
            <w:r>
              <w:rPr>
                <w:rFonts w:hint="eastAsia" w:ascii="仿宋_GB2312" w:hAnsi="仿宋" w:eastAsia="仿宋_GB2312" w:cs="仿宋"/>
                <w:szCs w:val="21"/>
              </w:rPr>
              <w:t xml:space="preserve">  </w:t>
            </w:r>
            <w:r>
              <w:rPr>
                <w:rFonts w:hint="eastAsia" w:ascii="仿宋_GB2312" w:hAnsi="Times New Roman" w:eastAsia="仿宋_GB2312" w:cs="Times New Roman"/>
                <w:szCs w:val="21"/>
              </w:rPr>
              <w:t>40G</w:t>
            </w:r>
            <w:r>
              <w:rPr>
                <w:rFonts w:hint="eastAsia" w:ascii="仿宋_GB2312" w:hAnsi="仿宋" w:eastAsia="仿宋_GB2312" w:cs="仿宋"/>
                <w:szCs w:val="21"/>
              </w:rPr>
              <w:t>+</w:t>
            </w:r>
            <w:r>
              <w:rPr>
                <w:rFonts w:hint="eastAsia" w:ascii="仿宋_GB2312" w:hAnsi="Times New Roman" w:eastAsia="仿宋_GB2312" w:cs="Times New Roman"/>
                <w:szCs w:val="21"/>
              </w:rPr>
              <w:t>100G</w:t>
            </w:r>
            <w:r>
              <w:rPr>
                <w:rFonts w:hint="eastAsia" w:ascii="仿宋_GB2312" w:hAnsi="仿宋" w:eastAsia="仿宋_GB2312" w:cs="仿宋"/>
                <w:szCs w:val="21"/>
              </w:rPr>
              <w:t>硬盘）</w:t>
            </w:r>
            <w:r>
              <w:rPr>
                <w:rFonts w:hint="eastAsia" w:ascii="仿宋_GB2312" w:hAnsi="Times New Roman" w:eastAsia="仿宋_GB2312" w:cs="Times New Roman"/>
                <w:szCs w:val="21"/>
              </w:rPr>
              <w:t>4</w:t>
            </w:r>
            <w:r>
              <w:rPr>
                <w:rFonts w:hint="eastAsia" w:ascii="仿宋_GB2312" w:hAnsi="仿宋" w:eastAsia="仿宋_GB2312" w:cs="仿宋"/>
                <w:szCs w:val="21"/>
              </w:rPr>
              <w:t>台</w:t>
            </w:r>
          </w:p>
          <w:p>
            <w:pPr>
              <w:widowControl/>
              <w:rPr>
                <w:rFonts w:hint="eastAsia" w:ascii="仿宋_GB2312" w:hAnsi="仿宋" w:eastAsia="仿宋_GB2312"/>
                <w:szCs w:val="21"/>
              </w:rPr>
            </w:pPr>
            <w:r>
              <w:rPr>
                <w:rFonts w:hint="eastAsia" w:ascii="仿宋_GB2312" w:hAnsi="Times New Roman" w:eastAsia="仿宋_GB2312" w:cs="Times New Roman"/>
                <w:szCs w:val="21"/>
              </w:rPr>
              <w:t>EIP</w:t>
            </w:r>
            <w:r>
              <w:rPr>
                <w:rFonts w:hint="eastAsia" w:ascii="仿宋_GB2312" w:hAnsi="仿宋" w:eastAsia="仿宋_GB2312" w:cs="仿宋"/>
                <w:szCs w:val="21"/>
              </w:rPr>
              <w:t xml:space="preserve">  </w:t>
            </w:r>
            <w:r>
              <w:rPr>
                <w:rFonts w:hint="eastAsia" w:ascii="仿宋_GB2312" w:hAnsi="Times New Roman" w:eastAsia="仿宋_GB2312" w:cs="Times New Roman"/>
                <w:szCs w:val="21"/>
              </w:rPr>
              <w:t>2</w:t>
            </w:r>
            <w:r>
              <w:rPr>
                <w:rFonts w:hint="eastAsia" w:ascii="仿宋_GB2312" w:hAnsi="仿宋" w:eastAsia="仿宋_GB2312" w:cs="仿宋"/>
                <w:szCs w:val="21"/>
              </w:rPr>
              <w:t>个</w:t>
            </w:r>
          </w:p>
          <w:p>
            <w:pPr>
              <w:widowControl/>
              <w:rPr>
                <w:rFonts w:hint="eastAsia" w:ascii="仿宋_GB2312" w:hAnsi="仿宋" w:eastAsia="仿宋_GB2312"/>
                <w:szCs w:val="21"/>
              </w:rPr>
            </w:pPr>
            <w:r>
              <w:rPr>
                <w:rFonts w:hint="eastAsia" w:ascii="仿宋_GB2312" w:hAnsi="仿宋" w:eastAsia="仿宋_GB2312" w:cs="仿宋"/>
                <w:szCs w:val="21"/>
              </w:rPr>
              <w:t>带宽（</w:t>
            </w:r>
            <w:r>
              <w:rPr>
                <w:rFonts w:hint="eastAsia" w:ascii="仿宋_GB2312" w:hAnsi="Times New Roman" w:eastAsia="仿宋_GB2312" w:cs="Times New Roman"/>
                <w:szCs w:val="21"/>
              </w:rPr>
              <w:t>5M</w:t>
            </w:r>
            <w:r>
              <w:rPr>
                <w:rFonts w:hint="eastAsia" w:ascii="仿宋_GB2312" w:hAnsi="仿宋" w:eastAsia="仿宋_GB2312" w:cs="仿宋"/>
                <w:szCs w:val="21"/>
              </w:rPr>
              <w:t xml:space="preserve">） </w:t>
            </w:r>
            <w:r>
              <w:rPr>
                <w:rFonts w:hint="eastAsia" w:ascii="仿宋_GB2312" w:hAnsi="Times New Roman" w:eastAsia="仿宋_GB2312" w:cs="Times New Roman"/>
                <w:szCs w:val="21"/>
              </w:rPr>
              <w:t>2</w:t>
            </w:r>
            <w:r>
              <w:rPr>
                <w:rFonts w:hint="eastAsia" w:ascii="仿宋_GB2312" w:hAnsi="仿宋" w:eastAsia="仿宋_GB2312" w:cs="仿宋"/>
                <w:szCs w:val="21"/>
              </w:rPr>
              <w:t>个</w:t>
            </w:r>
          </w:p>
          <w:p>
            <w:pPr>
              <w:widowControl/>
              <w:rPr>
                <w:rFonts w:hint="eastAsia" w:ascii="仿宋_GB2312" w:hAnsi="仿宋" w:eastAsia="仿宋_GB2312"/>
                <w:szCs w:val="21"/>
              </w:rPr>
            </w:pPr>
            <w:r>
              <w:rPr>
                <w:rFonts w:hint="eastAsia" w:ascii="仿宋_GB2312" w:hAnsi="Times New Roman" w:eastAsia="仿宋_GB2312" w:cs="Times New Roman"/>
                <w:szCs w:val="21"/>
              </w:rPr>
              <w:t>RDS</w:t>
            </w:r>
            <w:r>
              <w:rPr>
                <w:rFonts w:hint="eastAsia" w:ascii="仿宋_GB2312" w:hAnsi="仿宋" w:eastAsia="仿宋_GB2312" w:cs="仿宋"/>
                <w:szCs w:val="21"/>
              </w:rPr>
              <w:t>_</w:t>
            </w:r>
            <w:r>
              <w:rPr>
                <w:rFonts w:hint="eastAsia" w:ascii="仿宋_GB2312" w:hAnsi="Times New Roman" w:eastAsia="仿宋_GB2312" w:cs="Times New Roman"/>
                <w:szCs w:val="21"/>
              </w:rPr>
              <w:t>MySQL</w:t>
            </w:r>
            <w:r>
              <w:rPr>
                <w:rFonts w:hint="eastAsia" w:ascii="仿宋_GB2312" w:hAnsi="仿宋" w:eastAsia="仿宋_GB2312" w:cs="仿宋"/>
                <w:szCs w:val="21"/>
              </w:rPr>
              <w:t>（</w:t>
            </w:r>
            <w:r>
              <w:rPr>
                <w:rFonts w:hint="eastAsia" w:ascii="仿宋_GB2312" w:hAnsi="Times New Roman" w:eastAsia="仿宋_GB2312" w:cs="Times New Roman"/>
                <w:szCs w:val="21"/>
              </w:rPr>
              <w:t>8U16G</w:t>
            </w:r>
            <w:r>
              <w:rPr>
                <w:rFonts w:hint="eastAsia" w:ascii="仿宋_GB2312" w:hAnsi="仿宋" w:eastAsia="仿宋_GB2312" w:cs="仿宋"/>
                <w:szCs w:val="21"/>
              </w:rPr>
              <w:t xml:space="preserve"> </w:t>
            </w:r>
            <w:r>
              <w:rPr>
                <w:rFonts w:hint="eastAsia" w:ascii="仿宋_GB2312" w:hAnsi="Times New Roman" w:eastAsia="仿宋_GB2312" w:cs="Times New Roman"/>
                <w:szCs w:val="21"/>
              </w:rPr>
              <w:t>100G</w:t>
            </w:r>
            <w:r>
              <w:rPr>
                <w:rFonts w:hint="eastAsia" w:ascii="仿宋_GB2312" w:hAnsi="仿宋" w:eastAsia="仿宋_GB2312" w:cs="仿宋"/>
                <w:szCs w:val="21"/>
              </w:rPr>
              <w:t xml:space="preserve">存储） </w:t>
            </w:r>
            <w:r>
              <w:rPr>
                <w:rFonts w:hint="eastAsia" w:ascii="仿宋_GB2312" w:hAnsi="Times New Roman" w:eastAsia="仿宋_GB2312" w:cs="Times New Roman"/>
                <w:szCs w:val="21"/>
              </w:rPr>
              <w:t>1</w:t>
            </w:r>
            <w:r>
              <w:rPr>
                <w:rFonts w:hint="eastAsia" w:ascii="仿宋_GB2312" w:hAnsi="仿宋" w:eastAsia="仿宋_GB2312" w:cs="仿宋"/>
                <w:szCs w:val="21"/>
              </w:rPr>
              <w:t>个</w:t>
            </w:r>
          </w:p>
          <w:p>
            <w:pPr>
              <w:pStyle w:val="2"/>
              <w:widowControl/>
              <w:ind w:firstLine="0" w:firstLineChars="0"/>
              <w:rPr>
                <w:rFonts w:hint="eastAsia" w:ascii="仿宋_GB2312" w:eastAsia="仿宋_GB2312"/>
              </w:rPr>
            </w:pPr>
            <w:r>
              <w:rPr>
                <w:rFonts w:hint="eastAsia" w:ascii="仿宋_GB2312" w:hAnsi="Times New Roman" w:eastAsia="仿宋_GB2312" w:cs="Times New Roman"/>
              </w:rPr>
              <w:t>VSS</w:t>
            </w:r>
            <w:r>
              <w:rPr>
                <w:rFonts w:hint="eastAsia" w:ascii="仿宋_GB2312" w:hAnsi="仿宋" w:eastAsia="仿宋_GB2312" w:cs="仿宋"/>
              </w:rPr>
              <w:t xml:space="preserve">  </w:t>
            </w:r>
            <w:r>
              <w:rPr>
                <w:rFonts w:hint="eastAsia" w:ascii="仿宋_GB2312" w:hAnsi="Times New Roman" w:eastAsia="仿宋_GB2312" w:cs="Times New Roman"/>
              </w:rPr>
              <w:t>1</w:t>
            </w:r>
            <w:r>
              <w:rPr>
                <w:rFonts w:hint="eastAsia" w:ascii="仿宋_GB2312" w:hAnsi="仿宋" w:eastAsia="仿宋_GB2312" w:cs="仿宋"/>
              </w:rPr>
              <w:t>个</w:t>
            </w: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/套餐包/年</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100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762"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备注：套餐无法满足需求的，可根据实际情况自由组合申报。</w:t>
            </w:r>
          </w:p>
        </w:tc>
      </w:tr>
    </w:tbl>
    <w:p>
      <w:pPr>
        <w:pStyle w:val="2"/>
        <w:widowControl/>
        <w:ind w:firstLine="0" w:firstLineChars="0"/>
      </w:pPr>
    </w:p>
    <w:p>
      <w:pPr>
        <w:adjustRightInd w:val="0"/>
        <w:snapToGrid w:val="0"/>
        <w:spacing w:line="590" w:lineRule="exact"/>
        <w:jc w:val="center"/>
      </w:pPr>
      <w:r>
        <w:rPr>
          <w:rFonts w:hint="eastAsia" w:ascii="仿宋" w:hAnsi="仿宋" w:eastAsia="仿宋" w:cs="仿宋"/>
          <w:b/>
          <w:kern w:val="0"/>
          <w:sz w:val="32"/>
          <w:szCs w:val="32"/>
        </w:rPr>
        <w:t>二、鲲鹏示范应用补贴</w:t>
      </w:r>
    </w:p>
    <w:tbl>
      <w:tblPr>
        <w:tblStyle w:val="4"/>
        <w:tblW w:w="881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4678"/>
        <w:gridCol w:w="992"/>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noWrap w:val="0"/>
            <w:vAlign w:val="center"/>
          </w:tcPr>
          <w:p>
            <w:pPr>
              <w:widowControl/>
              <w:jc w:val="center"/>
              <w:rPr>
                <w:rFonts w:hint="eastAsia" w:ascii="仿宋_GB2312" w:hAnsi="仿宋" w:eastAsia="仿宋_GB2312" w:cs="Arial"/>
                <w:b/>
                <w:bCs/>
                <w:szCs w:val="21"/>
              </w:rPr>
            </w:pPr>
            <w:r>
              <w:rPr>
                <w:rFonts w:hint="eastAsia" w:ascii="仿宋_GB2312" w:hAnsi="仿宋" w:eastAsia="仿宋_GB2312" w:cs="仿宋"/>
                <w:b/>
                <w:bCs/>
                <w:szCs w:val="21"/>
              </w:rPr>
              <w:t>序号</w:t>
            </w:r>
          </w:p>
        </w:tc>
        <w:tc>
          <w:tcPr>
            <w:tcW w:w="1134" w:type="dxa"/>
            <w:noWrap w:val="0"/>
            <w:vAlign w:val="center"/>
          </w:tcPr>
          <w:p>
            <w:pPr>
              <w:widowControl/>
              <w:jc w:val="center"/>
              <w:rPr>
                <w:rFonts w:hint="eastAsia" w:ascii="仿宋_GB2312" w:hAnsi="仿宋" w:eastAsia="仿宋_GB2312" w:cs="Arial"/>
                <w:b/>
                <w:bCs/>
                <w:szCs w:val="21"/>
              </w:rPr>
            </w:pPr>
            <w:r>
              <w:rPr>
                <w:rFonts w:hint="eastAsia" w:ascii="仿宋_GB2312" w:hAnsi="仿宋" w:eastAsia="仿宋_GB2312" w:cs="仿宋"/>
                <w:b/>
                <w:bCs/>
                <w:szCs w:val="21"/>
              </w:rPr>
              <w:t>套餐名称</w:t>
            </w:r>
          </w:p>
        </w:tc>
        <w:tc>
          <w:tcPr>
            <w:tcW w:w="4678" w:type="dxa"/>
            <w:noWrap w:val="0"/>
            <w:vAlign w:val="center"/>
          </w:tcPr>
          <w:p>
            <w:pPr>
              <w:widowControl/>
              <w:jc w:val="center"/>
              <w:rPr>
                <w:rFonts w:hint="eastAsia" w:ascii="仿宋_GB2312" w:hAnsi="仿宋" w:eastAsia="仿宋_GB2312" w:cs="Arial"/>
                <w:b/>
                <w:bCs/>
                <w:szCs w:val="21"/>
              </w:rPr>
            </w:pPr>
            <w:r>
              <w:rPr>
                <w:rFonts w:hint="eastAsia" w:ascii="仿宋_GB2312" w:hAnsi="仿宋" w:eastAsia="仿宋_GB2312" w:cs="仿宋"/>
                <w:b/>
                <w:bCs/>
                <w:szCs w:val="21"/>
              </w:rPr>
              <w:t>服务内容</w:t>
            </w:r>
          </w:p>
        </w:tc>
        <w:tc>
          <w:tcPr>
            <w:tcW w:w="992" w:type="dxa"/>
            <w:noWrap w:val="0"/>
            <w:vAlign w:val="center"/>
          </w:tcPr>
          <w:p>
            <w:pPr>
              <w:widowControl/>
              <w:jc w:val="center"/>
              <w:rPr>
                <w:rFonts w:hint="eastAsia" w:ascii="仿宋_GB2312" w:hAnsi="仿宋" w:eastAsia="仿宋_GB2312" w:cs="Arial"/>
                <w:b/>
                <w:bCs/>
                <w:szCs w:val="21"/>
              </w:rPr>
            </w:pPr>
            <w:r>
              <w:rPr>
                <w:rFonts w:hint="eastAsia" w:ascii="仿宋_GB2312" w:hAnsi="仿宋" w:eastAsia="仿宋_GB2312" w:cs="仿宋"/>
                <w:b/>
                <w:bCs/>
                <w:szCs w:val="21"/>
              </w:rPr>
              <w:t>单位</w:t>
            </w:r>
          </w:p>
        </w:tc>
        <w:tc>
          <w:tcPr>
            <w:tcW w:w="1306" w:type="dxa"/>
            <w:noWrap w:val="0"/>
            <w:vAlign w:val="center"/>
          </w:tcPr>
          <w:p>
            <w:pPr>
              <w:widowControl/>
              <w:jc w:val="center"/>
              <w:rPr>
                <w:rFonts w:hint="eastAsia" w:ascii="仿宋_GB2312" w:hAnsi="仿宋" w:eastAsia="仿宋_GB2312"/>
                <w:b/>
                <w:bCs/>
                <w:szCs w:val="21"/>
              </w:rPr>
            </w:pPr>
            <w:r>
              <w:rPr>
                <w:rFonts w:hint="eastAsia" w:ascii="仿宋_GB2312" w:hAnsi="仿宋" w:eastAsia="仿宋_GB2312" w:cs="仿宋"/>
                <w:b/>
                <w:bCs/>
                <w:szCs w:val="21"/>
              </w:rPr>
              <w:t xml:space="preserve"> 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1</w:t>
            </w:r>
          </w:p>
        </w:tc>
        <w:tc>
          <w:tcPr>
            <w:tcW w:w="1134" w:type="dxa"/>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鲲鹏示范应用补贴基础套餐</w:t>
            </w:r>
          </w:p>
        </w:tc>
        <w:tc>
          <w:tcPr>
            <w:tcW w:w="4678"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以下内容可选：</w:t>
            </w:r>
          </w:p>
          <w:p>
            <w:pPr>
              <w:widowControl/>
              <w:rPr>
                <w:rFonts w:hint="eastAsia" w:ascii="仿宋_GB2312" w:hAnsi="仿宋" w:eastAsia="仿宋_GB2312"/>
                <w:szCs w:val="21"/>
              </w:rPr>
            </w:pPr>
            <w:r>
              <w:rPr>
                <w:rFonts w:hint="eastAsia" w:ascii="仿宋_GB2312" w:hAnsi="Times New Roman" w:eastAsia="仿宋_GB2312" w:cs="Times New Roman"/>
                <w:szCs w:val="21"/>
              </w:rPr>
              <w:t>1</w:t>
            </w:r>
            <w:r>
              <w:rPr>
                <w:rFonts w:hint="eastAsia" w:ascii="仿宋_GB2312" w:hAnsi="仿宋" w:eastAsia="仿宋_GB2312" w:cs="仿宋"/>
                <w:szCs w:val="21"/>
              </w:rPr>
              <w:t>.企业上云内容：</w:t>
            </w:r>
          </w:p>
          <w:p>
            <w:pPr>
              <w:widowControl/>
              <w:rPr>
                <w:rFonts w:hint="eastAsia" w:ascii="仿宋_GB2312" w:hAnsi="仿宋" w:eastAsia="仿宋_GB2312" w:cs="仿宋"/>
                <w:szCs w:val="21"/>
              </w:rPr>
            </w:pPr>
            <w:r>
              <w:rPr>
                <w:rFonts w:hint="eastAsia" w:ascii="仿宋_GB2312" w:hAnsi="Times New Roman" w:eastAsia="仿宋_GB2312" w:cs="Times New Roman"/>
                <w:szCs w:val="21"/>
              </w:rPr>
              <w:t>1</w:t>
            </w:r>
            <w:r>
              <w:rPr>
                <w:rFonts w:hint="eastAsia" w:ascii="仿宋_GB2312" w:hAnsi="仿宋" w:eastAsia="仿宋_GB2312" w:cs="仿宋"/>
                <w:szCs w:val="21"/>
              </w:rPr>
              <w:t>) 基于鲲鹏的弹性云服务、裸金属服务、云容器引擎，以及储存、网络等服务</w:t>
            </w:r>
          </w:p>
          <w:p>
            <w:pPr>
              <w:widowControl/>
              <w:rPr>
                <w:rFonts w:hint="eastAsia" w:ascii="仿宋_GB2312" w:hAnsi="仿宋" w:eastAsia="仿宋_GB2312"/>
                <w:szCs w:val="21"/>
              </w:rPr>
            </w:pPr>
            <w:r>
              <w:rPr>
                <w:rFonts w:hint="eastAsia" w:ascii="仿宋_GB2312" w:hAnsi="Times New Roman" w:eastAsia="仿宋_GB2312" w:cs="Times New Roman"/>
                <w:szCs w:val="21"/>
              </w:rPr>
              <w:t>2</w:t>
            </w:r>
            <w:r>
              <w:rPr>
                <w:rFonts w:hint="eastAsia" w:ascii="仿宋_GB2312" w:hAnsi="仿宋" w:eastAsia="仿宋_GB2312" w:cs="仿宋"/>
                <w:szCs w:val="21"/>
              </w:rPr>
              <w:t>) 基于鲲鹏的文档数据库、云数据库、分布式缓存、分布式队列、分布式消息等数据库服务</w:t>
            </w:r>
          </w:p>
          <w:p>
            <w:pPr>
              <w:widowControl/>
              <w:rPr>
                <w:rFonts w:hint="eastAsia" w:ascii="仿宋_GB2312" w:hAnsi="仿宋" w:eastAsia="仿宋_GB2312"/>
                <w:szCs w:val="21"/>
              </w:rPr>
            </w:pPr>
            <w:r>
              <w:rPr>
                <w:rFonts w:hint="eastAsia" w:ascii="仿宋_GB2312" w:hAnsi="Times New Roman" w:eastAsia="仿宋_GB2312" w:cs="Times New Roman"/>
                <w:szCs w:val="21"/>
              </w:rPr>
              <w:t>3</w:t>
            </w:r>
            <w:r>
              <w:rPr>
                <w:rFonts w:hint="eastAsia" w:ascii="仿宋_GB2312" w:hAnsi="仿宋" w:eastAsia="仿宋_GB2312" w:cs="仿宋"/>
                <w:szCs w:val="21"/>
              </w:rPr>
              <w:t>)企业主机安全、容器安全、云堡垒机、</w:t>
            </w:r>
            <w:r>
              <w:rPr>
                <w:rFonts w:hint="eastAsia" w:ascii="仿宋_GB2312" w:hAnsi="Times New Roman" w:eastAsia="仿宋_GB2312" w:cs="Times New Roman"/>
                <w:szCs w:val="21"/>
              </w:rPr>
              <w:t>Web</w:t>
            </w:r>
            <w:r>
              <w:rPr>
                <w:rFonts w:hint="eastAsia" w:ascii="仿宋_GB2312" w:hAnsi="仿宋" w:eastAsia="仿宋_GB2312"/>
                <w:szCs w:val="21"/>
              </w:rPr>
              <w:t>应用防火墙、数据库安全等相关安全服务</w:t>
            </w:r>
          </w:p>
        </w:tc>
        <w:tc>
          <w:tcPr>
            <w:tcW w:w="992"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/套餐包/年</w:t>
            </w:r>
          </w:p>
        </w:tc>
        <w:tc>
          <w:tcPr>
            <w:tcW w:w="1306" w:type="dxa"/>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150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2</w:t>
            </w:r>
          </w:p>
        </w:tc>
        <w:tc>
          <w:tcPr>
            <w:tcW w:w="1134" w:type="dxa"/>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鲲鹏示范应用补贴初级套餐</w:t>
            </w:r>
          </w:p>
        </w:tc>
        <w:tc>
          <w:tcPr>
            <w:tcW w:w="4678"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以下内容可选：</w:t>
            </w:r>
          </w:p>
          <w:p>
            <w:pPr>
              <w:widowControl/>
              <w:rPr>
                <w:rFonts w:hint="eastAsia" w:ascii="仿宋_GB2312" w:hAnsi="仿宋" w:eastAsia="仿宋_GB2312"/>
                <w:szCs w:val="21"/>
              </w:rPr>
            </w:pPr>
            <w:r>
              <w:rPr>
                <w:rFonts w:hint="eastAsia" w:ascii="仿宋_GB2312" w:hAnsi="Times New Roman" w:eastAsia="仿宋_GB2312" w:cs="Times New Roman"/>
                <w:szCs w:val="21"/>
              </w:rPr>
              <w:t>1</w:t>
            </w:r>
            <w:r>
              <w:rPr>
                <w:rFonts w:hint="eastAsia" w:ascii="仿宋_GB2312" w:hAnsi="仿宋" w:eastAsia="仿宋_GB2312" w:cs="仿宋"/>
                <w:szCs w:val="21"/>
              </w:rPr>
              <w:t>.企业上云内容：</w:t>
            </w:r>
          </w:p>
          <w:p>
            <w:pPr>
              <w:widowControl/>
              <w:rPr>
                <w:rFonts w:hint="eastAsia" w:ascii="仿宋_GB2312" w:hAnsi="仿宋" w:eastAsia="仿宋_GB2312"/>
                <w:szCs w:val="21"/>
              </w:rPr>
            </w:pPr>
            <w:r>
              <w:rPr>
                <w:rFonts w:hint="eastAsia" w:ascii="仿宋_GB2312" w:hAnsi="Times New Roman" w:eastAsia="仿宋_GB2312" w:cs="Times New Roman"/>
                <w:szCs w:val="21"/>
              </w:rPr>
              <w:t>1</w:t>
            </w:r>
            <w:r>
              <w:rPr>
                <w:rFonts w:hint="eastAsia" w:ascii="仿宋_GB2312" w:hAnsi="仿宋" w:eastAsia="仿宋_GB2312" w:cs="仿宋"/>
                <w:szCs w:val="21"/>
              </w:rPr>
              <w:t>) 基于鲲鹏的弹性云服务、裸金属服务、云容器引擎，以及储存、网络等服务</w:t>
            </w:r>
          </w:p>
          <w:p>
            <w:pPr>
              <w:widowControl/>
              <w:rPr>
                <w:rFonts w:hint="eastAsia" w:ascii="仿宋_GB2312" w:hAnsi="仿宋" w:eastAsia="仿宋_GB2312"/>
                <w:szCs w:val="21"/>
              </w:rPr>
            </w:pPr>
            <w:r>
              <w:rPr>
                <w:rFonts w:hint="eastAsia" w:ascii="仿宋_GB2312" w:hAnsi="Times New Roman" w:eastAsia="仿宋_GB2312" w:cs="Times New Roman"/>
                <w:szCs w:val="21"/>
              </w:rPr>
              <w:t>2</w:t>
            </w:r>
            <w:r>
              <w:rPr>
                <w:rFonts w:hint="eastAsia" w:ascii="仿宋_GB2312" w:hAnsi="仿宋" w:eastAsia="仿宋_GB2312" w:cs="仿宋"/>
                <w:szCs w:val="21"/>
              </w:rPr>
              <w:t>) 基于鲲鹏的文档数据库、云数据库、分布式缓存、分布式队列、分布式消息等数据库服务</w:t>
            </w:r>
          </w:p>
          <w:p>
            <w:pPr>
              <w:widowControl/>
              <w:rPr>
                <w:rFonts w:hint="eastAsia" w:ascii="仿宋_GB2312" w:hAnsi="仿宋" w:eastAsia="仿宋_GB2312"/>
                <w:szCs w:val="21"/>
              </w:rPr>
            </w:pPr>
            <w:r>
              <w:rPr>
                <w:rFonts w:hint="eastAsia" w:ascii="仿宋_GB2312" w:hAnsi="Times New Roman" w:eastAsia="仿宋_GB2312" w:cs="Times New Roman"/>
                <w:szCs w:val="21"/>
              </w:rPr>
              <w:t>3</w:t>
            </w:r>
            <w:r>
              <w:rPr>
                <w:rFonts w:hint="eastAsia" w:ascii="仿宋_GB2312" w:hAnsi="仿宋" w:eastAsia="仿宋_GB2312" w:cs="仿宋"/>
                <w:szCs w:val="21"/>
              </w:rPr>
              <w:t>)企业主机安全、容器安全、云堡垒机、</w:t>
            </w:r>
            <w:r>
              <w:rPr>
                <w:rFonts w:hint="eastAsia" w:ascii="仿宋_GB2312" w:hAnsi="Times New Roman" w:eastAsia="仿宋_GB2312" w:cs="Times New Roman"/>
                <w:szCs w:val="21"/>
              </w:rPr>
              <w:t>Web</w:t>
            </w:r>
            <w:r>
              <w:rPr>
                <w:rFonts w:hint="eastAsia" w:ascii="仿宋_GB2312" w:hAnsi="仿宋" w:eastAsia="仿宋_GB2312"/>
                <w:szCs w:val="21"/>
              </w:rPr>
              <w:t>应用防火墙、数据库安全等相关安全服务</w:t>
            </w:r>
          </w:p>
          <w:p>
            <w:pPr>
              <w:widowControl/>
              <w:rPr>
                <w:rFonts w:hint="eastAsia" w:ascii="仿宋_GB2312" w:hAnsi="仿宋" w:eastAsia="仿宋_GB2312"/>
                <w:szCs w:val="21"/>
              </w:rPr>
            </w:pPr>
            <w:r>
              <w:rPr>
                <w:rFonts w:hint="eastAsia" w:ascii="仿宋_GB2312" w:hAnsi="Times New Roman" w:eastAsia="仿宋_GB2312" w:cs="Times New Roman"/>
                <w:szCs w:val="21"/>
              </w:rPr>
              <w:t>2</w:t>
            </w:r>
            <w:r>
              <w:rPr>
                <w:rFonts w:hint="eastAsia" w:ascii="仿宋_GB2312" w:hAnsi="仿宋" w:eastAsia="仿宋_GB2312" w:cs="仿宋"/>
                <w:szCs w:val="21"/>
              </w:rPr>
              <w:t xml:space="preserve">.开发者级鲲鹏移植专家服务。 </w:t>
            </w:r>
          </w:p>
        </w:tc>
        <w:tc>
          <w:tcPr>
            <w:tcW w:w="992"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/套餐包/年</w:t>
            </w:r>
          </w:p>
        </w:tc>
        <w:tc>
          <w:tcPr>
            <w:tcW w:w="1306" w:type="dxa"/>
            <w:noWrap w:val="0"/>
            <w:vAlign w:val="center"/>
          </w:tcPr>
          <w:p>
            <w:pPr>
              <w:widowControl/>
              <w:jc w:val="center"/>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250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3</w:t>
            </w:r>
          </w:p>
        </w:tc>
        <w:tc>
          <w:tcPr>
            <w:tcW w:w="1134" w:type="dxa"/>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鲲鹏示范应用补贴中级套餐</w:t>
            </w:r>
          </w:p>
        </w:tc>
        <w:tc>
          <w:tcPr>
            <w:tcW w:w="4678"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以下内容可选：</w:t>
            </w:r>
          </w:p>
          <w:p>
            <w:pPr>
              <w:widowControl/>
              <w:rPr>
                <w:rFonts w:hint="eastAsia" w:ascii="仿宋_GB2312" w:hAnsi="仿宋" w:eastAsia="仿宋_GB2312"/>
                <w:szCs w:val="21"/>
              </w:rPr>
            </w:pPr>
            <w:r>
              <w:rPr>
                <w:rFonts w:hint="eastAsia" w:ascii="仿宋_GB2312" w:hAnsi="Times New Roman" w:eastAsia="仿宋_GB2312" w:cs="Times New Roman"/>
                <w:szCs w:val="21"/>
              </w:rPr>
              <w:t>1</w:t>
            </w:r>
            <w:r>
              <w:rPr>
                <w:rFonts w:hint="eastAsia" w:ascii="仿宋_GB2312" w:hAnsi="仿宋" w:eastAsia="仿宋_GB2312" w:cs="仿宋"/>
                <w:szCs w:val="21"/>
              </w:rPr>
              <w:t>.企业上云内容：</w:t>
            </w:r>
          </w:p>
          <w:p>
            <w:pPr>
              <w:widowControl/>
              <w:rPr>
                <w:rFonts w:hint="eastAsia" w:ascii="仿宋_GB2312" w:hAnsi="仿宋" w:eastAsia="仿宋_GB2312"/>
                <w:szCs w:val="21"/>
              </w:rPr>
            </w:pPr>
            <w:r>
              <w:rPr>
                <w:rFonts w:hint="eastAsia" w:ascii="仿宋_GB2312" w:hAnsi="Times New Roman" w:eastAsia="仿宋_GB2312" w:cs="Times New Roman"/>
                <w:szCs w:val="21"/>
              </w:rPr>
              <w:t>1</w:t>
            </w:r>
            <w:r>
              <w:rPr>
                <w:rFonts w:hint="eastAsia" w:ascii="仿宋_GB2312" w:hAnsi="仿宋" w:eastAsia="仿宋_GB2312" w:cs="仿宋"/>
                <w:szCs w:val="21"/>
              </w:rPr>
              <w:t>) 基于鲲鹏的弹性云服务、裸金属服务、云容器引擎，以及储存、网络等服务</w:t>
            </w:r>
          </w:p>
          <w:p>
            <w:pPr>
              <w:widowControl/>
              <w:rPr>
                <w:rFonts w:hint="eastAsia" w:ascii="仿宋_GB2312" w:hAnsi="仿宋" w:eastAsia="仿宋_GB2312"/>
                <w:szCs w:val="21"/>
              </w:rPr>
            </w:pPr>
            <w:r>
              <w:rPr>
                <w:rFonts w:hint="eastAsia" w:ascii="仿宋_GB2312" w:hAnsi="Times New Roman" w:eastAsia="仿宋_GB2312" w:cs="Times New Roman"/>
                <w:szCs w:val="21"/>
              </w:rPr>
              <w:t>2</w:t>
            </w:r>
            <w:r>
              <w:rPr>
                <w:rFonts w:hint="eastAsia" w:ascii="仿宋_GB2312" w:hAnsi="仿宋" w:eastAsia="仿宋_GB2312" w:cs="仿宋"/>
                <w:szCs w:val="21"/>
              </w:rPr>
              <w:t>) 基于鲲鹏的文档数据库、云数据库、分布式缓存、分布式队列、分布式消息等数据库服务</w:t>
            </w:r>
          </w:p>
          <w:p>
            <w:pPr>
              <w:widowControl/>
              <w:rPr>
                <w:rFonts w:hint="eastAsia" w:ascii="仿宋_GB2312" w:hAnsi="仿宋" w:eastAsia="仿宋_GB2312"/>
                <w:szCs w:val="21"/>
              </w:rPr>
            </w:pPr>
            <w:r>
              <w:rPr>
                <w:rFonts w:hint="eastAsia" w:ascii="仿宋_GB2312" w:hAnsi="Times New Roman" w:eastAsia="仿宋_GB2312" w:cs="Times New Roman"/>
                <w:szCs w:val="21"/>
              </w:rPr>
              <w:t>3</w:t>
            </w:r>
            <w:r>
              <w:rPr>
                <w:rFonts w:hint="eastAsia" w:ascii="仿宋_GB2312" w:hAnsi="仿宋" w:eastAsia="仿宋_GB2312" w:cs="仿宋"/>
                <w:szCs w:val="21"/>
              </w:rPr>
              <w:t>）基于鲲鹏的数据接入、云数据迁移、数据湖工厂、数据仓库、数据湖探索等服务</w:t>
            </w:r>
          </w:p>
          <w:p>
            <w:pPr>
              <w:widowControl/>
              <w:rPr>
                <w:rFonts w:hint="eastAsia" w:ascii="仿宋_GB2312" w:hAnsi="仿宋" w:eastAsia="仿宋_GB2312"/>
                <w:szCs w:val="21"/>
              </w:rPr>
            </w:pPr>
            <w:r>
              <w:rPr>
                <w:rFonts w:hint="eastAsia" w:ascii="仿宋_GB2312" w:hAnsi="Times New Roman" w:eastAsia="仿宋_GB2312" w:cs="Times New Roman"/>
                <w:szCs w:val="21"/>
              </w:rPr>
              <w:t>4</w:t>
            </w:r>
            <w:r>
              <w:rPr>
                <w:rFonts w:hint="eastAsia" w:ascii="仿宋_GB2312" w:hAnsi="仿宋" w:eastAsia="仿宋_GB2312" w:cs="仿宋"/>
                <w:szCs w:val="21"/>
              </w:rPr>
              <w:t>)企业主机安全、容器安全、云堡垒机、</w:t>
            </w:r>
            <w:r>
              <w:rPr>
                <w:rFonts w:hint="eastAsia" w:ascii="仿宋_GB2312" w:hAnsi="Times New Roman" w:eastAsia="仿宋_GB2312" w:cs="Times New Roman"/>
                <w:szCs w:val="21"/>
              </w:rPr>
              <w:t>Web</w:t>
            </w:r>
            <w:r>
              <w:rPr>
                <w:rFonts w:hint="eastAsia" w:ascii="仿宋_GB2312" w:hAnsi="仿宋" w:eastAsia="仿宋_GB2312"/>
                <w:szCs w:val="21"/>
              </w:rPr>
              <w:t>应用防火墙、数据库安全等相关安全服务</w:t>
            </w:r>
          </w:p>
          <w:p>
            <w:pPr>
              <w:widowControl/>
              <w:rPr>
                <w:rFonts w:hint="eastAsia" w:ascii="仿宋_GB2312" w:hAnsi="仿宋" w:eastAsia="仿宋_GB2312"/>
                <w:szCs w:val="21"/>
              </w:rPr>
            </w:pPr>
            <w:r>
              <w:rPr>
                <w:rFonts w:hint="eastAsia" w:ascii="仿宋_GB2312" w:hAnsi="Times New Roman" w:eastAsia="仿宋_GB2312" w:cs="Times New Roman"/>
                <w:szCs w:val="21"/>
              </w:rPr>
              <w:t>2</w:t>
            </w:r>
            <w:r>
              <w:rPr>
                <w:rFonts w:hint="eastAsia" w:ascii="仿宋_GB2312" w:hAnsi="仿宋" w:eastAsia="仿宋_GB2312" w:cs="仿宋"/>
                <w:szCs w:val="21"/>
              </w:rPr>
              <w:t>.开发者级鲲鹏移植专家服务。</w:t>
            </w:r>
          </w:p>
        </w:tc>
        <w:tc>
          <w:tcPr>
            <w:tcW w:w="992"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/套餐包/年</w:t>
            </w:r>
          </w:p>
        </w:tc>
        <w:tc>
          <w:tcPr>
            <w:tcW w:w="1306" w:type="dxa"/>
            <w:noWrap w:val="0"/>
            <w:vAlign w:val="center"/>
          </w:tcPr>
          <w:p>
            <w:pPr>
              <w:widowControl/>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500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4</w:t>
            </w:r>
          </w:p>
        </w:tc>
        <w:tc>
          <w:tcPr>
            <w:tcW w:w="1134"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鲲鹏示范应用补贴高级套餐</w:t>
            </w:r>
          </w:p>
        </w:tc>
        <w:tc>
          <w:tcPr>
            <w:tcW w:w="4678"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以下内容可选：</w:t>
            </w:r>
          </w:p>
          <w:p>
            <w:pPr>
              <w:widowControl/>
              <w:rPr>
                <w:rFonts w:hint="eastAsia" w:ascii="仿宋_GB2312" w:hAnsi="仿宋" w:eastAsia="仿宋_GB2312"/>
                <w:szCs w:val="21"/>
              </w:rPr>
            </w:pPr>
            <w:r>
              <w:rPr>
                <w:rFonts w:hint="eastAsia" w:ascii="仿宋_GB2312" w:hAnsi="Times New Roman" w:eastAsia="仿宋_GB2312" w:cs="Times New Roman"/>
                <w:szCs w:val="21"/>
              </w:rPr>
              <w:t>1</w:t>
            </w:r>
            <w:r>
              <w:rPr>
                <w:rFonts w:hint="eastAsia" w:ascii="仿宋_GB2312" w:hAnsi="仿宋" w:eastAsia="仿宋_GB2312" w:cs="仿宋"/>
                <w:szCs w:val="21"/>
              </w:rPr>
              <w:t>.企业上云内容：</w:t>
            </w:r>
          </w:p>
          <w:p>
            <w:pPr>
              <w:widowControl/>
              <w:rPr>
                <w:rFonts w:hint="eastAsia" w:ascii="仿宋_GB2312" w:hAnsi="仿宋" w:eastAsia="仿宋_GB2312"/>
                <w:szCs w:val="21"/>
              </w:rPr>
            </w:pPr>
            <w:r>
              <w:rPr>
                <w:rFonts w:hint="eastAsia" w:ascii="仿宋_GB2312" w:hAnsi="Times New Roman" w:eastAsia="仿宋_GB2312" w:cs="Times New Roman"/>
                <w:szCs w:val="21"/>
              </w:rPr>
              <w:t>1</w:t>
            </w:r>
            <w:r>
              <w:rPr>
                <w:rFonts w:hint="eastAsia" w:ascii="仿宋_GB2312" w:hAnsi="仿宋" w:eastAsia="仿宋_GB2312" w:cs="仿宋"/>
                <w:szCs w:val="21"/>
              </w:rPr>
              <w:t>) 基于鲲鹏的弹性云服务、裸金属服务、云容器引擎，以及储存、网络等服务</w:t>
            </w:r>
          </w:p>
          <w:p>
            <w:pPr>
              <w:widowControl/>
              <w:rPr>
                <w:rFonts w:hint="eastAsia" w:ascii="仿宋_GB2312" w:hAnsi="仿宋" w:eastAsia="仿宋_GB2312"/>
                <w:szCs w:val="21"/>
              </w:rPr>
            </w:pPr>
            <w:r>
              <w:rPr>
                <w:rFonts w:hint="eastAsia" w:ascii="仿宋_GB2312" w:hAnsi="Times New Roman" w:eastAsia="仿宋_GB2312" w:cs="Times New Roman"/>
                <w:szCs w:val="21"/>
              </w:rPr>
              <w:t>2</w:t>
            </w:r>
            <w:r>
              <w:rPr>
                <w:rFonts w:hint="eastAsia" w:ascii="仿宋_GB2312" w:hAnsi="仿宋" w:eastAsia="仿宋_GB2312" w:cs="仿宋"/>
                <w:szCs w:val="21"/>
              </w:rPr>
              <w:t>) 基于鲲鹏的文档数据库、云数据库、分布式缓存、分布式队列、分布式消息等数据库服务</w:t>
            </w:r>
          </w:p>
          <w:p>
            <w:pPr>
              <w:widowControl/>
              <w:rPr>
                <w:rFonts w:hint="eastAsia" w:ascii="仿宋_GB2312" w:hAnsi="仿宋" w:eastAsia="仿宋_GB2312"/>
                <w:szCs w:val="21"/>
              </w:rPr>
            </w:pPr>
            <w:r>
              <w:rPr>
                <w:rFonts w:hint="eastAsia" w:ascii="仿宋_GB2312" w:hAnsi="Times New Roman" w:eastAsia="仿宋_GB2312" w:cs="Times New Roman"/>
                <w:szCs w:val="21"/>
              </w:rPr>
              <w:t>3</w:t>
            </w:r>
            <w:r>
              <w:rPr>
                <w:rFonts w:hint="eastAsia" w:ascii="仿宋_GB2312" w:hAnsi="仿宋" w:eastAsia="仿宋_GB2312" w:cs="仿宋"/>
                <w:szCs w:val="21"/>
              </w:rPr>
              <w:t>）基于鲲鹏的数据接入、云数据迁移、数据湖工厂、数据仓库、数据湖探索等服务</w:t>
            </w:r>
          </w:p>
          <w:p>
            <w:pPr>
              <w:widowControl/>
              <w:rPr>
                <w:rFonts w:hint="eastAsia" w:ascii="仿宋_GB2312" w:hAnsi="仿宋" w:eastAsia="仿宋_GB2312"/>
                <w:szCs w:val="21"/>
              </w:rPr>
            </w:pPr>
            <w:r>
              <w:rPr>
                <w:rFonts w:hint="eastAsia" w:ascii="仿宋_GB2312" w:hAnsi="Times New Roman" w:eastAsia="仿宋_GB2312" w:cs="Times New Roman"/>
                <w:szCs w:val="21"/>
              </w:rPr>
              <w:t>4</w:t>
            </w:r>
            <w:r>
              <w:rPr>
                <w:rFonts w:hint="eastAsia" w:ascii="仿宋_GB2312" w:hAnsi="仿宋" w:eastAsia="仿宋_GB2312" w:cs="仿宋"/>
                <w:szCs w:val="21"/>
              </w:rPr>
              <w:t>)企业主机安全、容器安全、云堡垒机、</w:t>
            </w:r>
            <w:r>
              <w:rPr>
                <w:rFonts w:hint="eastAsia" w:ascii="仿宋_GB2312" w:hAnsi="Times New Roman" w:eastAsia="仿宋_GB2312" w:cs="Times New Roman"/>
                <w:szCs w:val="21"/>
              </w:rPr>
              <w:t>Web</w:t>
            </w:r>
            <w:r>
              <w:rPr>
                <w:rFonts w:hint="eastAsia" w:ascii="仿宋_GB2312" w:hAnsi="仿宋" w:eastAsia="仿宋_GB2312"/>
                <w:szCs w:val="21"/>
              </w:rPr>
              <w:t>应用防火墙、数据库安全等相关安全服务</w:t>
            </w:r>
          </w:p>
          <w:p>
            <w:pPr>
              <w:widowControl/>
              <w:rPr>
                <w:rFonts w:hint="eastAsia" w:ascii="仿宋_GB2312" w:hAnsi="仿宋" w:eastAsia="仿宋_GB2312"/>
                <w:szCs w:val="21"/>
              </w:rPr>
            </w:pPr>
            <w:r>
              <w:rPr>
                <w:rFonts w:hint="eastAsia" w:ascii="仿宋_GB2312" w:hAnsi="Times New Roman" w:eastAsia="仿宋_GB2312" w:cs="Times New Roman"/>
                <w:szCs w:val="21"/>
              </w:rPr>
              <w:t>2</w:t>
            </w:r>
            <w:r>
              <w:rPr>
                <w:rFonts w:hint="eastAsia" w:ascii="仿宋_GB2312" w:hAnsi="仿宋" w:eastAsia="仿宋_GB2312" w:cs="仿宋"/>
                <w:szCs w:val="21"/>
              </w:rPr>
              <w:t>.</w:t>
            </w:r>
            <w:r>
              <w:rPr>
                <w:rFonts w:hint="eastAsia" w:ascii="仿宋_GB2312" w:hAnsi="仿宋" w:eastAsia="仿宋_GB2312"/>
                <w:szCs w:val="21"/>
              </w:rPr>
              <w:t>数字办公解决方案</w:t>
            </w:r>
            <w:r>
              <w:rPr>
                <w:rFonts w:hint="eastAsia" w:ascii="仿宋_GB2312" w:hAnsi="仿宋" w:eastAsia="仿宋_GB2312" w:cs="仿宋"/>
                <w:szCs w:val="21"/>
              </w:rPr>
              <w:t>：</w:t>
            </w:r>
          </w:p>
          <w:p>
            <w:pPr>
              <w:widowControl/>
              <w:rPr>
                <w:rFonts w:hint="eastAsia" w:ascii="仿宋_GB2312" w:hAnsi="Times New Roman" w:eastAsia="仿宋_GB2312" w:cs="Times New Roman"/>
                <w:szCs w:val="21"/>
              </w:rPr>
            </w:pPr>
            <w:r>
              <w:rPr>
                <w:rFonts w:hint="eastAsia" w:ascii="仿宋_GB2312" w:hAnsi="Times New Roman" w:eastAsia="仿宋_GB2312" w:cs="Times New Roman"/>
                <w:szCs w:val="21"/>
              </w:rPr>
              <w:t>提供基于鲲鹏的国产化办公解决方案，覆盖协同办公、移动办公、流程管理、行政应用、费用管控、人事管理、合同管理等场景，具体配置和金额详见华为云官网。</w:t>
            </w:r>
          </w:p>
          <w:p>
            <w:pPr>
              <w:widowControl/>
              <w:rPr>
                <w:rFonts w:hint="eastAsia" w:ascii="仿宋_GB2312" w:hAnsi="仿宋" w:eastAsia="仿宋_GB2312"/>
                <w:szCs w:val="21"/>
              </w:rPr>
            </w:pPr>
            <w:r>
              <w:rPr>
                <w:rFonts w:hint="eastAsia" w:ascii="仿宋_GB2312" w:hAnsi="仿宋" w:eastAsia="仿宋_GB2312"/>
                <w:szCs w:val="21"/>
              </w:rPr>
              <w:t>3.企业级</w:t>
            </w:r>
            <w:r>
              <w:rPr>
                <w:rFonts w:hint="eastAsia" w:ascii="仿宋_GB2312" w:hAnsi="仿宋" w:eastAsia="仿宋_GB2312" w:cs="仿宋"/>
                <w:szCs w:val="21"/>
              </w:rPr>
              <w:t>鲲鹏移植专家服务</w:t>
            </w:r>
            <w:r>
              <w:rPr>
                <w:rFonts w:hint="eastAsia" w:ascii="仿宋_GB2312" w:hAnsi="仿宋" w:eastAsia="仿宋_GB2312"/>
                <w:szCs w:val="21"/>
              </w:rPr>
              <w:t xml:space="preserve">。 </w:t>
            </w:r>
          </w:p>
        </w:tc>
        <w:tc>
          <w:tcPr>
            <w:tcW w:w="992"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/套餐包/年</w:t>
            </w:r>
          </w:p>
        </w:tc>
        <w:tc>
          <w:tcPr>
            <w:tcW w:w="1306" w:type="dxa"/>
            <w:noWrap w:val="0"/>
            <w:vAlign w:val="center"/>
          </w:tcPr>
          <w:p>
            <w:pPr>
              <w:widowControl/>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1</w:t>
            </w:r>
            <w:r>
              <w:rPr>
                <w:rFonts w:hint="eastAsia" w:ascii="仿宋_GB2312" w:eastAsia="仿宋_GB2312"/>
                <w:szCs w:val="21"/>
              </w:rPr>
              <w:t>,</w:t>
            </w:r>
            <w:r>
              <w:rPr>
                <w:rFonts w:hint="eastAsia" w:ascii="仿宋_GB2312" w:hAnsi="Times New Roman" w:eastAsia="仿宋_GB2312" w:cs="Times New Roman"/>
                <w:szCs w:val="21"/>
              </w:rPr>
              <w:t>000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5</w:t>
            </w:r>
          </w:p>
        </w:tc>
        <w:tc>
          <w:tcPr>
            <w:tcW w:w="1134"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鲲鹏示范应用补贴超级套餐</w:t>
            </w:r>
          </w:p>
        </w:tc>
        <w:tc>
          <w:tcPr>
            <w:tcW w:w="4678" w:type="dxa"/>
            <w:noWrap w:val="0"/>
            <w:vAlign w:val="center"/>
          </w:tcPr>
          <w:p>
            <w:pPr>
              <w:widowControl/>
              <w:rPr>
                <w:rFonts w:hint="eastAsia" w:ascii="仿宋_GB2312" w:eastAsia="仿宋_GB2312"/>
              </w:rPr>
            </w:pPr>
            <w:r>
              <w:rPr>
                <w:rFonts w:hint="eastAsia" w:ascii="仿宋_GB2312" w:hAnsi="仿宋" w:eastAsia="仿宋_GB2312"/>
              </w:rPr>
              <w:t>以下内容可选：</w:t>
            </w:r>
          </w:p>
          <w:p>
            <w:pPr>
              <w:widowControl/>
              <w:rPr>
                <w:rFonts w:hint="eastAsia" w:ascii="仿宋_GB2312" w:hAnsi="仿宋" w:eastAsia="仿宋_GB2312"/>
              </w:rPr>
            </w:pPr>
            <w:r>
              <w:rPr>
                <w:rFonts w:hint="eastAsia" w:ascii="仿宋_GB2312" w:hAnsi="仿宋" w:eastAsia="仿宋_GB2312" w:cs="Times New Roman"/>
              </w:rPr>
              <w:t>1</w:t>
            </w:r>
            <w:r>
              <w:rPr>
                <w:rFonts w:hint="eastAsia" w:ascii="仿宋_GB2312" w:hAnsi="仿宋" w:eastAsia="仿宋_GB2312"/>
              </w:rPr>
              <w:t>.企业上云内容：</w:t>
            </w:r>
          </w:p>
          <w:p>
            <w:pPr>
              <w:widowControl/>
              <w:rPr>
                <w:rFonts w:hint="eastAsia" w:ascii="仿宋_GB2312" w:hAnsi="仿宋" w:eastAsia="仿宋_GB2312"/>
              </w:rPr>
            </w:pPr>
            <w:r>
              <w:rPr>
                <w:rFonts w:hint="eastAsia" w:ascii="仿宋_GB2312" w:hAnsi="仿宋" w:eastAsia="仿宋_GB2312" w:cs="Times New Roman"/>
              </w:rPr>
              <w:t>1</w:t>
            </w:r>
            <w:r>
              <w:rPr>
                <w:rFonts w:hint="eastAsia" w:ascii="仿宋_GB2312" w:hAnsi="仿宋" w:eastAsia="仿宋_GB2312"/>
              </w:rPr>
              <w:t>) 基于鲲鹏的弹性云服务、裸金属服务、云容器引擎，以及储存、网络等服务</w:t>
            </w:r>
          </w:p>
          <w:p>
            <w:pPr>
              <w:widowControl/>
              <w:rPr>
                <w:rFonts w:hint="eastAsia" w:ascii="仿宋_GB2312" w:hAnsi="仿宋" w:eastAsia="仿宋_GB2312"/>
              </w:rPr>
            </w:pPr>
            <w:r>
              <w:rPr>
                <w:rFonts w:hint="eastAsia" w:ascii="仿宋_GB2312" w:hAnsi="仿宋" w:eastAsia="仿宋_GB2312" w:cs="Times New Roman"/>
              </w:rPr>
              <w:t>2</w:t>
            </w:r>
            <w:r>
              <w:rPr>
                <w:rFonts w:hint="eastAsia" w:ascii="仿宋_GB2312" w:hAnsi="仿宋" w:eastAsia="仿宋_GB2312"/>
              </w:rPr>
              <w:t>) 基于鲲鹏的文档数据库、云数据库、分布式缓存、分布式队列、分布式消息等数据库服务</w:t>
            </w:r>
          </w:p>
          <w:p>
            <w:pPr>
              <w:widowControl/>
              <w:rPr>
                <w:rFonts w:hint="eastAsia" w:ascii="仿宋_GB2312" w:hAnsi="仿宋" w:eastAsia="仿宋_GB2312"/>
              </w:rPr>
            </w:pPr>
            <w:r>
              <w:rPr>
                <w:rFonts w:hint="eastAsia" w:ascii="仿宋_GB2312" w:hAnsi="仿宋" w:eastAsia="仿宋_GB2312" w:cs="Times New Roman"/>
              </w:rPr>
              <w:t>3</w:t>
            </w:r>
            <w:r>
              <w:rPr>
                <w:rFonts w:hint="eastAsia" w:ascii="仿宋_GB2312" w:hAnsi="仿宋" w:eastAsia="仿宋_GB2312"/>
              </w:rPr>
              <w:t>）基于鲲鹏的数据接入、云数据迁移、数据湖工厂、数据仓库、数据湖探索等服务</w:t>
            </w:r>
          </w:p>
          <w:p>
            <w:pPr>
              <w:widowControl/>
              <w:rPr>
                <w:rFonts w:hint="eastAsia" w:ascii="仿宋_GB2312" w:hAnsi="仿宋" w:eastAsia="仿宋_GB2312"/>
              </w:rPr>
            </w:pPr>
            <w:r>
              <w:rPr>
                <w:rFonts w:hint="eastAsia" w:ascii="仿宋_GB2312" w:hAnsi="仿宋" w:eastAsia="仿宋_GB2312" w:cs="Times New Roman"/>
              </w:rPr>
              <w:t>4</w:t>
            </w:r>
            <w:r>
              <w:rPr>
                <w:rFonts w:hint="eastAsia" w:ascii="仿宋_GB2312" w:hAnsi="仿宋" w:eastAsia="仿宋_GB2312"/>
              </w:rPr>
              <w:t>)企业主机安全、容器安全、云堡垒机、</w:t>
            </w:r>
            <w:r>
              <w:rPr>
                <w:rFonts w:hint="eastAsia" w:ascii="仿宋_GB2312" w:hAnsi="仿宋" w:eastAsia="仿宋_GB2312" w:cs="Times New Roman"/>
              </w:rPr>
              <w:t>Web</w:t>
            </w:r>
            <w:r>
              <w:rPr>
                <w:rFonts w:hint="eastAsia" w:ascii="仿宋_GB2312" w:hAnsi="仿宋" w:eastAsia="仿宋_GB2312"/>
              </w:rPr>
              <w:t>应用防火墙、数据库安全等相关安全服务</w:t>
            </w:r>
          </w:p>
          <w:p>
            <w:pPr>
              <w:widowControl/>
              <w:rPr>
                <w:rFonts w:hint="eastAsia" w:ascii="仿宋_GB2312" w:hAnsi="仿宋" w:eastAsia="仿宋_GB2312"/>
              </w:rPr>
            </w:pPr>
            <w:r>
              <w:rPr>
                <w:rFonts w:hint="eastAsia" w:ascii="仿宋_GB2312" w:hAnsi="仿宋" w:eastAsia="仿宋_GB2312" w:cs="Times New Roman"/>
              </w:rPr>
              <w:t>2</w:t>
            </w:r>
            <w:r>
              <w:rPr>
                <w:rFonts w:hint="eastAsia" w:ascii="仿宋_GB2312" w:hAnsi="仿宋" w:eastAsia="仿宋_GB2312"/>
              </w:rPr>
              <w:t>.数字化经营解决方案：</w:t>
            </w:r>
          </w:p>
          <w:p>
            <w:pPr>
              <w:widowControl/>
              <w:rPr>
                <w:rFonts w:hint="eastAsia" w:ascii="仿宋_GB2312" w:hAnsi="仿宋" w:eastAsia="仿宋_GB2312" w:cs="仿宋"/>
                <w:szCs w:val="21"/>
              </w:rPr>
            </w:pPr>
            <w:r>
              <w:rPr>
                <w:rFonts w:hint="eastAsia" w:ascii="仿宋_GB2312" w:hAnsi="仿宋" w:eastAsia="仿宋_GB2312" w:cs="Times New Roman"/>
              </w:rPr>
              <w:t>提供基于鲲鹏的国产经营解决方案，覆盖财务、人力资源、供应链等多个场景，具体配置和金额详见华为云官网。</w:t>
            </w:r>
          </w:p>
          <w:p>
            <w:pPr>
              <w:pStyle w:val="2"/>
              <w:ind w:firstLine="0" w:firstLineChars="0"/>
              <w:rPr>
                <w:rFonts w:hint="eastAsia" w:ascii="仿宋_GB2312" w:eastAsia="仿宋_GB2312"/>
              </w:rPr>
            </w:pPr>
            <w:r>
              <w:rPr>
                <w:rFonts w:hint="eastAsia" w:ascii="仿宋_GB2312" w:hAnsi="仿宋" w:eastAsia="仿宋_GB2312" w:cs="仿宋"/>
              </w:rPr>
              <w:t>3.企业级鲲鹏移植专家服务、性能调优。</w:t>
            </w:r>
          </w:p>
        </w:tc>
        <w:tc>
          <w:tcPr>
            <w:tcW w:w="992"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/套餐包/年</w:t>
            </w:r>
          </w:p>
        </w:tc>
        <w:tc>
          <w:tcPr>
            <w:tcW w:w="1306" w:type="dxa"/>
            <w:noWrap w:val="0"/>
            <w:vAlign w:val="center"/>
          </w:tcPr>
          <w:p>
            <w:pPr>
              <w:widowControl/>
              <w:rPr>
                <w:rFonts w:hint="eastAsia" w:ascii="仿宋_GB2312" w:hAnsi="仿宋" w:eastAsia="仿宋_GB2312"/>
                <w:szCs w:val="21"/>
              </w:rPr>
            </w:pPr>
            <w:r>
              <w:rPr>
                <w:rFonts w:hint="eastAsia" w:ascii="仿宋_GB2312" w:eastAsia="仿宋_GB2312" w:cs="Calibri"/>
                <w:szCs w:val="21"/>
              </w:rPr>
              <w:t>¥</w:t>
            </w:r>
            <w:r>
              <w:rPr>
                <w:rFonts w:hint="eastAsia" w:ascii="仿宋_GB2312" w:hAnsi="Times New Roman" w:eastAsia="仿宋_GB2312" w:cs="Times New Roman"/>
                <w:szCs w:val="21"/>
              </w:rPr>
              <w:t>1</w:t>
            </w:r>
            <w:r>
              <w:rPr>
                <w:rFonts w:hint="eastAsia" w:ascii="仿宋_GB2312" w:eastAsia="仿宋_GB2312"/>
                <w:szCs w:val="21"/>
              </w:rPr>
              <w:t>,</w:t>
            </w:r>
            <w:r>
              <w:rPr>
                <w:rFonts w:hint="eastAsia" w:ascii="仿宋_GB2312" w:hAnsi="Times New Roman" w:eastAsia="仿宋_GB2312" w:cs="Times New Roman"/>
                <w:szCs w:val="21"/>
              </w:rPr>
              <w:t>500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noWrap w:val="0"/>
            <w:vAlign w:val="center"/>
          </w:tcPr>
          <w:p>
            <w:pPr>
              <w:widowControl/>
              <w:jc w:val="center"/>
              <w:rPr>
                <w:rFonts w:hint="eastAsia" w:ascii="仿宋_GB2312" w:hAnsi="仿宋" w:eastAsia="仿宋_GB2312" w:cs="仿宋"/>
                <w:szCs w:val="21"/>
              </w:rPr>
            </w:pPr>
            <w:r>
              <w:rPr>
                <w:rFonts w:hint="eastAsia" w:ascii="仿宋_GB2312" w:hAnsi="Times New Roman" w:eastAsia="仿宋_GB2312" w:cs="Times New Roman"/>
                <w:szCs w:val="21"/>
              </w:rPr>
              <w:t>6</w:t>
            </w:r>
          </w:p>
        </w:tc>
        <w:tc>
          <w:tcPr>
            <w:tcW w:w="1134" w:type="dxa"/>
            <w:noWrap w:val="0"/>
            <w:vAlign w:val="center"/>
          </w:tcPr>
          <w:p>
            <w:pPr>
              <w:widowControl/>
              <w:rPr>
                <w:rFonts w:hint="eastAsia" w:ascii="仿宋_GB2312" w:hAnsi="仿宋" w:eastAsia="仿宋_GB2312" w:cs="仿宋"/>
                <w:szCs w:val="21"/>
              </w:rPr>
            </w:pPr>
            <w:r>
              <w:rPr>
                <w:rFonts w:hint="eastAsia" w:ascii="仿宋_GB2312" w:hAnsi="仿宋" w:eastAsia="仿宋_GB2312" w:cs="仿宋"/>
                <w:szCs w:val="21"/>
              </w:rPr>
              <w:t>鲲鹏示范应用补贴超高级套餐</w:t>
            </w:r>
          </w:p>
        </w:tc>
        <w:tc>
          <w:tcPr>
            <w:tcW w:w="4678" w:type="dxa"/>
            <w:noWrap w:val="0"/>
            <w:vAlign w:val="center"/>
          </w:tcPr>
          <w:p>
            <w:pPr>
              <w:widowControl/>
              <w:rPr>
                <w:rFonts w:hint="eastAsia" w:ascii="仿宋_GB2312" w:hAnsi="仿宋" w:eastAsia="仿宋_GB2312"/>
              </w:rPr>
            </w:pPr>
            <w:r>
              <w:rPr>
                <w:rFonts w:hint="eastAsia" w:ascii="仿宋_GB2312" w:hAnsi="仿宋" w:eastAsia="仿宋_GB2312"/>
              </w:rPr>
              <w:t>以下内容可选：</w:t>
            </w:r>
          </w:p>
          <w:p>
            <w:pPr>
              <w:widowControl/>
              <w:rPr>
                <w:rFonts w:hint="eastAsia" w:ascii="仿宋_GB2312" w:hAnsi="仿宋" w:eastAsia="仿宋_GB2312"/>
              </w:rPr>
            </w:pPr>
            <w:r>
              <w:rPr>
                <w:rFonts w:hint="eastAsia" w:ascii="仿宋_GB2312" w:hAnsi="仿宋" w:eastAsia="仿宋_GB2312" w:cs="Times New Roman"/>
              </w:rPr>
              <w:t>1</w:t>
            </w:r>
            <w:r>
              <w:rPr>
                <w:rFonts w:hint="eastAsia" w:ascii="仿宋_GB2312" w:hAnsi="仿宋" w:eastAsia="仿宋_GB2312"/>
              </w:rPr>
              <w:t>.企业上云内容：</w:t>
            </w:r>
          </w:p>
          <w:p>
            <w:pPr>
              <w:widowControl/>
              <w:rPr>
                <w:rFonts w:hint="eastAsia" w:ascii="仿宋_GB2312" w:hAnsi="仿宋" w:eastAsia="仿宋_GB2312"/>
              </w:rPr>
            </w:pPr>
            <w:r>
              <w:rPr>
                <w:rFonts w:hint="eastAsia" w:ascii="仿宋_GB2312" w:hAnsi="仿宋" w:eastAsia="仿宋_GB2312" w:cs="Times New Roman"/>
              </w:rPr>
              <w:t>1</w:t>
            </w:r>
            <w:r>
              <w:rPr>
                <w:rFonts w:hint="eastAsia" w:ascii="仿宋_GB2312" w:hAnsi="仿宋" w:eastAsia="仿宋_GB2312"/>
              </w:rPr>
              <w:t>) 基于鲲鹏的弹性云服务、裸金属服务、云容器引擎，以及储存、网络等服务</w:t>
            </w:r>
          </w:p>
          <w:p>
            <w:pPr>
              <w:widowControl/>
              <w:rPr>
                <w:rFonts w:hint="eastAsia" w:ascii="仿宋_GB2312" w:hAnsi="仿宋" w:eastAsia="仿宋_GB2312"/>
              </w:rPr>
            </w:pPr>
            <w:r>
              <w:rPr>
                <w:rFonts w:hint="eastAsia" w:ascii="仿宋_GB2312" w:hAnsi="仿宋" w:eastAsia="仿宋_GB2312" w:cs="Times New Roman"/>
              </w:rPr>
              <w:t>2</w:t>
            </w:r>
            <w:r>
              <w:rPr>
                <w:rFonts w:hint="eastAsia" w:ascii="仿宋_GB2312" w:hAnsi="仿宋" w:eastAsia="仿宋_GB2312"/>
              </w:rPr>
              <w:t>) 基于鲲鹏的文档数据库、云数据库、分布式缓存、分布式队列、分布式消息等数据库服务</w:t>
            </w:r>
          </w:p>
          <w:p>
            <w:pPr>
              <w:widowControl/>
              <w:rPr>
                <w:rFonts w:hint="eastAsia" w:ascii="仿宋_GB2312" w:hAnsi="仿宋" w:eastAsia="仿宋_GB2312"/>
              </w:rPr>
            </w:pPr>
            <w:r>
              <w:rPr>
                <w:rFonts w:hint="eastAsia" w:ascii="仿宋_GB2312" w:hAnsi="仿宋" w:eastAsia="仿宋_GB2312" w:cs="Times New Roman"/>
              </w:rPr>
              <w:t>3</w:t>
            </w:r>
            <w:r>
              <w:rPr>
                <w:rFonts w:hint="eastAsia" w:ascii="仿宋_GB2312" w:hAnsi="仿宋" w:eastAsia="仿宋_GB2312"/>
              </w:rPr>
              <w:t>）基于鲲鹏的数据接入、云数据迁移、数据湖工厂、数据仓库、数据湖探索等服务</w:t>
            </w:r>
          </w:p>
          <w:p>
            <w:pPr>
              <w:widowControl/>
              <w:rPr>
                <w:rFonts w:hint="eastAsia" w:ascii="仿宋_GB2312" w:hAnsi="仿宋" w:eastAsia="仿宋_GB2312"/>
              </w:rPr>
            </w:pPr>
            <w:r>
              <w:rPr>
                <w:rFonts w:hint="eastAsia" w:ascii="仿宋_GB2312" w:hAnsi="仿宋" w:eastAsia="仿宋_GB2312" w:cs="Times New Roman"/>
              </w:rPr>
              <w:t>4</w:t>
            </w:r>
            <w:r>
              <w:rPr>
                <w:rFonts w:hint="eastAsia" w:ascii="仿宋_GB2312" w:hAnsi="仿宋" w:eastAsia="仿宋_GB2312"/>
              </w:rPr>
              <w:t>)企业主机安全、容器安全、云堡垒机、</w:t>
            </w:r>
            <w:r>
              <w:rPr>
                <w:rFonts w:hint="eastAsia" w:ascii="仿宋_GB2312" w:hAnsi="仿宋" w:eastAsia="仿宋_GB2312" w:cs="Times New Roman"/>
              </w:rPr>
              <w:t>Web</w:t>
            </w:r>
            <w:r>
              <w:rPr>
                <w:rFonts w:hint="eastAsia" w:ascii="仿宋_GB2312" w:hAnsi="仿宋" w:eastAsia="仿宋_GB2312"/>
              </w:rPr>
              <w:t>应用防火墙、数据库安全等相关安全服务</w:t>
            </w:r>
          </w:p>
          <w:p>
            <w:pPr>
              <w:widowControl/>
              <w:rPr>
                <w:rFonts w:hint="eastAsia" w:ascii="仿宋_GB2312" w:hAnsi="仿宋" w:eastAsia="仿宋_GB2312"/>
              </w:rPr>
            </w:pPr>
            <w:r>
              <w:rPr>
                <w:rFonts w:hint="eastAsia" w:ascii="仿宋_GB2312" w:hAnsi="仿宋" w:eastAsia="仿宋_GB2312" w:cs="Times New Roman"/>
              </w:rPr>
              <w:t>2</w:t>
            </w:r>
            <w:r>
              <w:rPr>
                <w:rFonts w:hint="eastAsia" w:ascii="仿宋_GB2312" w:hAnsi="仿宋" w:eastAsia="仿宋_GB2312"/>
              </w:rPr>
              <w:t>.数字办公和数字经营解决方案：</w:t>
            </w:r>
          </w:p>
          <w:p>
            <w:pPr>
              <w:widowControl/>
              <w:rPr>
                <w:rFonts w:hint="eastAsia" w:ascii="仿宋_GB2312" w:hAnsi="仿宋" w:eastAsia="仿宋_GB2312" w:cs="Times New Roman"/>
              </w:rPr>
            </w:pPr>
            <w:r>
              <w:rPr>
                <w:rFonts w:hint="eastAsia" w:ascii="仿宋_GB2312" w:hAnsi="仿宋" w:eastAsia="仿宋_GB2312" w:cs="Times New Roman"/>
              </w:rPr>
              <w:t>1）提供基于鲲鹏的数字办公解决方案，覆盖协同办公、移动办公、流程管理、行政应用、费用管控、人事管理、合同管理等场景</w:t>
            </w:r>
          </w:p>
          <w:p>
            <w:pPr>
              <w:widowControl/>
              <w:rPr>
                <w:rFonts w:hint="eastAsia" w:ascii="仿宋_GB2312" w:hAnsi="仿宋" w:eastAsia="仿宋_GB2312"/>
              </w:rPr>
            </w:pPr>
            <w:r>
              <w:rPr>
                <w:rFonts w:hint="eastAsia" w:ascii="仿宋_GB2312" w:hAnsi="仿宋" w:eastAsia="仿宋_GB2312" w:cs="Times New Roman"/>
              </w:rPr>
              <w:t>2）提供基于鲲鹏的数字经营解决方案，覆盖财务、人力资源、供应链等多个场景，具体配置和金额详见华为云官网。</w:t>
            </w:r>
          </w:p>
          <w:p>
            <w:pPr>
              <w:widowControl/>
              <w:rPr>
                <w:rFonts w:hint="eastAsia" w:ascii="仿宋_GB2312" w:hAnsi="仿宋" w:eastAsia="仿宋_GB2312"/>
                <w:szCs w:val="21"/>
              </w:rPr>
            </w:pPr>
            <w:r>
              <w:rPr>
                <w:rFonts w:hint="eastAsia" w:ascii="仿宋_GB2312" w:hAnsi="仿宋" w:eastAsia="仿宋_GB2312" w:cs="仿宋"/>
                <w:szCs w:val="21"/>
              </w:rPr>
              <w:t>3．企业级鲲鹏移植专家服务、性能调优、联合解决方案。</w:t>
            </w:r>
          </w:p>
        </w:tc>
        <w:tc>
          <w:tcPr>
            <w:tcW w:w="992" w:type="dxa"/>
            <w:noWrap w:val="0"/>
            <w:vAlign w:val="center"/>
          </w:tcPr>
          <w:p>
            <w:pPr>
              <w:widowControl/>
              <w:rPr>
                <w:rFonts w:hint="eastAsia" w:ascii="仿宋_GB2312" w:hAnsi="仿宋" w:eastAsia="仿宋_GB2312" w:cs="仿宋"/>
                <w:szCs w:val="21"/>
              </w:rPr>
            </w:pPr>
            <w:r>
              <w:rPr>
                <w:rFonts w:hint="eastAsia" w:ascii="仿宋_GB2312" w:hAnsi="仿宋" w:eastAsia="仿宋_GB2312" w:cs="仿宋"/>
                <w:szCs w:val="21"/>
              </w:rPr>
              <w:t>元</w:t>
            </w:r>
            <w:r>
              <w:rPr>
                <w:rFonts w:hint="eastAsia" w:ascii="仿宋_GB2312" w:hAnsi="仿宋" w:eastAsia="仿宋_GB2312"/>
                <w:szCs w:val="21"/>
              </w:rPr>
              <w:t>/套餐包/年</w:t>
            </w:r>
          </w:p>
        </w:tc>
        <w:tc>
          <w:tcPr>
            <w:tcW w:w="1306" w:type="dxa"/>
            <w:noWrap w:val="0"/>
            <w:vAlign w:val="center"/>
          </w:tcPr>
          <w:p>
            <w:pPr>
              <w:widowControl/>
              <w:rPr>
                <w:rFonts w:hint="eastAsia" w:ascii="仿宋_GB2312" w:hAnsi="仿宋" w:eastAsia="仿宋_GB2312" w:cs="仿宋"/>
                <w:szCs w:val="21"/>
              </w:rPr>
            </w:pPr>
            <w:r>
              <w:rPr>
                <w:rFonts w:hint="eastAsia" w:ascii="仿宋_GB2312" w:eastAsia="仿宋_GB2312" w:cs="Calibri"/>
                <w:szCs w:val="21"/>
              </w:rPr>
              <w:t>¥</w:t>
            </w:r>
            <w:r>
              <w:rPr>
                <w:rFonts w:hint="eastAsia" w:ascii="仿宋_GB2312" w:hAnsi="Times New Roman" w:eastAsia="仿宋_GB2312" w:cs="Times New Roman"/>
                <w:szCs w:val="21"/>
              </w:rPr>
              <w:t>2</w:t>
            </w:r>
            <w:r>
              <w:rPr>
                <w:rFonts w:hint="eastAsia" w:ascii="仿宋_GB2312" w:eastAsia="仿宋_GB2312"/>
                <w:szCs w:val="21"/>
              </w:rPr>
              <w:t>,</w:t>
            </w:r>
            <w:r>
              <w:rPr>
                <w:rFonts w:hint="eastAsia" w:ascii="仿宋_GB2312" w:hAnsi="Times New Roman" w:eastAsia="仿宋_GB2312" w:cs="Times New Roman"/>
                <w:szCs w:val="21"/>
              </w:rPr>
              <w:t>000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7</w:t>
            </w:r>
          </w:p>
        </w:tc>
        <w:tc>
          <w:tcPr>
            <w:tcW w:w="1134"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数字化解决方案</w:t>
            </w:r>
          </w:p>
        </w:tc>
        <w:tc>
          <w:tcPr>
            <w:tcW w:w="4678"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以鲲鹏为底座的华为商品及联营解决方案。</w:t>
            </w:r>
          </w:p>
        </w:tc>
        <w:tc>
          <w:tcPr>
            <w:tcW w:w="992"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/方案</w:t>
            </w:r>
          </w:p>
        </w:tc>
        <w:tc>
          <w:tcPr>
            <w:tcW w:w="1306" w:type="dxa"/>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参考官网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814" w:type="dxa"/>
            <w:gridSpan w:val="5"/>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备注：套餐无法满足需求的，可根据实际情况自由组合申报。</w:t>
            </w:r>
          </w:p>
        </w:tc>
      </w:tr>
    </w:tbl>
    <w:p>
      <w:pPr>
        <w:pStyle w:val="2"/>
        <w:widowControl/>
        <w:ind w:firstLine="0" w:firstLineChars="0"/>
      </w:pPr>
    </w:p>
    <w:p>
      <w:pPr>
        <w:pStyle w:val="2"/>
        <w:widowControl/>
        <w:ind w:firstLine="0" w:firstLineChars="0"/>
      </w:pPr>
    </w:p>
    <w:p>
      <w:pPr>
        <w:snapToGrid w:val="0"/>
        <w:spacing w:line="590" w:lineRule="exact"/>
        <w:jc w:val="center"/>
        <w:rPr>
          <w:rFonts w:ascii="宋体" w:hAnsi="宋体"/>
          <w:szCs w:val="21"/>
        </w:rPr>
      </w:pPr>
      <w:r>
        <w:rPr>
          <w:rFonts w:hint="eastAsia" w:ascii="仿宋" w:hAnsi="仿宋" w:eastAsia="仿宋" w:cs="仿宋"/>
          <w:b/>
          <w:kern w:val="0"/>
          <w:sz w:val="32"/>
          <w:szCs w:val="32"/>
        </w:rPr>
        <w:t>三、鲲鹏人才培养补贴</w:t>
      </w:r>
    </w:p>
    <w:tbl>
      <w:tblPr>
        <w:tblStyle w:val="4"/>
        <w:tblW w:w="864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4678"/>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Arial"/>
                <w:b/>
                <w:bCs/>
                <w:szCs w:val="21"/>
              </w:rPr>
            </w:pPr>
            <w:r>
              <w:rPr>
                <w:rFonts w:hint="eastAsia" w:ascii="仿宋_GB2312" w:hAnsi="仿宋" w:eastAsia="仿宋_GB2312" w:cs="仿宋"/>
                <w:b/>
                <w:bCs/>
                <w:szCs w:val="21"/>
              </w:rPr>
              <w:t>序号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Arial"/>
                <w:b/>
                <w:bCs/>
                <w:szCs w:val="21"/>
              </w:rPr>
            </w:pPr>
            <w:r>
              <w:rPr>
                <w:rFonts w:hint="eastAsia" w:ascii="仿宋_GB2312" w:hAnsi="仿宋" w:eastAsia="仿宋_GB2312" w:cs="仿宋"/>
                <w:b/>
                <w:bCs/>
                <w:szCs w:val="21"/>
              </w:rPr>
              <w:t>套餐名称</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Arial"/>
                <w:b/>
                <w:bCs/>
                <w:szCs w:val="21"/>
              </w:rPr>
            </w:pPr>
            <w:r>
              <w:rPr>
                <w:rFonts w:hint="eastAsia" w:ascii="仿宋_GB2312" w:hAnsi="仿宋" w:eastAsia="仿宋_GB2312" w:cs="仿宋"/>
                <w:b/>
                <w:bCs/>
                <w:szCs w:val="21"/>
              </w:rPr>
              <w:t>服务内容</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Arial"/>
                <w:b/>
                <w:bCs/>
                <w:szCs w:val="21"/>
              </w:rPr>
            </w:pPr>
            <w:r>
              <w:rPr>
                <w:rFonts w:hint="eastAsia" w:ascii="仿宋_GB2312" w:hAnsi="仿宋" w:eastAsia="仿宋_GB2312" w:cs="仿宋"/>
                <w:b/>
                <w:bCs/>
                <w:szCs w:val="21"/>
              </w:rPr>
              <w:t>单位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b/>
                <w:bCs/>
                <w:szCs w:val="21"/>
              </w:rPr>
            </w:pPr>
            <w:r>
              <w:rPr>
                <w:rFonts w:hint="eastAsia" w:ascii="仿宋_GB2312" w:hAnsi="仿宋" w:eastAsia="仿宋_GB2312" w:cs="仿宋"/>
                <w:b/>
                <w:bCs/>
                <w:szCs w:val="21"/>
              </w:rPr>
              <w:t xml:space="preserve"> 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课程建设补贴基础套餐</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提供鲲鹏体系课程的讲师培训服务。培训鲲鹏核心基础课程，任选一个方向：</w:t>
            </w:r>
          </w:p>
          <w:p>
            <w:pPr>
              <w:widowControl/>
              <w:rPr>
                <w:rFonts w:hint="eastAsia" w:ascii="仿宋_GB2312" w:hAnsi="仿宋" w:eastAsia="仿宋_GB2312"/>
                <w:szCs w:val="21"/>
              </w:rPr>
            </w:pPr>
            <w:r>
              <w:rPr>
                <w:rFonts w:hint="eastAsia" w:ascii="仿宋_GB2312" w:hAnsi="仿宋" w:eastAsia="仿宋_GB2312" w:cs="仿宋"/>
                <w:szCs w:val="21"/>
              </w:rPr>
              <w:t>鲲鹏云服务基础方向、鲲鹏迁移和灾备方向、鲲鹏大数据应用基础方向、鲲鹏应用开发与移植方向、鲲鹏系统运维方向等。</w:t>
            </w:r>
          </w:p>
          <w:p>
            <w:pPr>
              <w:widowControl/>
              <w:rPr>
                <w:rFonts w:hint="eastAsia" w:ascii="仿宋_GB2312" w:hAnsi="仿宋" w:eastAsia="仿宋_GB2312"/>
                <w:szCs w:val="21"/>
              </w:rPr>
            </w:pPr>
            <w:r>
              <w:rPr>
                <w:rFonts w:hint="eastAsia" w:ascii="仿宋_GB2312" w:hAnsi="仿宋" w:eastAsia="仿宋_GB2312" w:cs="仿宋"/>
                <w:szCs w:val="21"/>
              </w:rPr>
              <w:t>每个方向里面有配套的理论和实训课程，</w:t>
            </w:r>
            <w:r>
              <w:rPr>
                <w:rFonts w:hint="eastAsia" w:ascii="仿宋_GB2312" w:hAnsi="Times New Roman" w:eastAsia="仿宋_GB2312" w:cs="Times New Roman"/>
                <w:szCs w:val="21"/>
              </w:rPr>
              <w:t>50</w:t>
            </w:r>
            <w:r>
              <w:rPr>
                <w:rFonts w:hint="eastAsia" w:ascii="仿宋_GB2312" w:hAnsi="仿宋" w:eastAsia="仿宋_GB2312" w:cs="仿宋"/>
                <w:szCs w:val="21"/>
              </w:rPr>
              <w:t>课时左右，并提供专业讲师授课，包含实践课程培训云资源。</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/套餐包</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Arial" w:eastAsia="仿宋_GB2312" w:cs="Calibri"/>
                <w:szCs w:val="21"/>
              </w:rPr>
              <w:t>¥</w:t>
            </w:r>
            <w:r>
              <w:rPr>
                <w:rFonts w:hint="eastAsia" w:ascii="仿宋_GB2312" w:hAnsi="Times New Roman" w:eastAsia="仿宋_GB2312" w:cs="Times New Roman"/>
                <w:szCs w:val="21"/>
              </w:rPr>
              <w:t>500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课程建设补贴中级套餐</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提供鲲鹏体系课程的讲师培训服务、</w:t>
            </w:r>
            <w:r>
              <w:rPr>
                <w:rFonts w:hint="eastAsia" w:ascii="仿宋_GB2312" w:hAnsi="Times New Roman" w:eastAsia="仿宋_GB2312" w:cs="Times New Roman"/>
                <w:szCs w:val="21"/>
              </w:rPr>
              <w:t>HCIA</w:t>
            </w:r>
            <w:r>
              <w:rPr>
                <w:rFonts w:hint="eastAsia" w:ascii="仿宋_GB2312" w:hAnsi="仿宋" w:eastAsia="仿宋_GB2312"/>
                <w:szCs w:val="21"/>
              </w:rPr>
              <w:t>认证培训、高级讲师服务。具体如下</w:t>
            </w:r>
          </w:p>
          <w:p>
            <w:pPr>
              <w:widowControl/>
              <w:rPr>
                <w:rFonts w:hint="eastAsia" w:ascii="仿宋_GB2312" w:hAnsi="仿宋" w:eastAsia="仿宋_GB2312"/>
                <w:szCs w:val="21"/>
              </w:rPr>
            </w:pPr>
            <w:r>
              <w:rPr>
                <w:rFonts w:hint="eastAsia" w:ascii="仿宋_GB2312" w:hAnsi="Times New Roman" w:eastAsia="仿宋_GB2312" w:cs="Times New Roman"/>
                <w:szCs w:val="21"/>
              </w:rPr>
              <w:t>1</w:t>
            </w:r>
            <w:r>
              <w:rPr>
                <w:rFonts w:hint="eastAsia" w:ascii="仿宋_GB2312" w:hAnsi="仿宋" w:eastAsia="仿宋_GB2312" w:cs="仿宋"/>
                <w:szCs w:val="21"/>
              </w:rPr>
              <w:t>）培训鲲鹏核心基础课程，任选一个方向：</w:t>
            </w:r>
          </w:p>
          <w:p>
            <w:pPr>
              <w:widowControl/>
              <w:rPr>
                <w:rFonts w:hint="eastAsia" w:ascii="仿宋_GB2312" w:hAnsi="仿宋" w:eastAsia="仿宋_GB2312"/>
                <w:szCs w:val="21"/>
              </w:rPr>
            </w:pPr>
            <w:r>
              <w:rPr>
                <w:rFonts w:hint="eastAsia" w:ascii="仿宋_GB2312" w:hAnsi="仿宋" w:eastAsia="仿宋_GB2312" w:cs="仿宋"/>
                <w:szCs w:val="21"/>
              </w:rPr>
              <w:t>鲲鹏云服务基础方向、鲲鹏迁移和灾备方向、鲲鹏大数据应用基础方向、鲲鹏应用开发与移植方向、鲲鹏系统运维方向等。每个方向里面有配套的理论和实训课程，</w:t>
            </w:r>
            <w:r>
              <w:rPr>
                <w:rFonts w:hint="eastAsia" w:ascii="仿宋_GB2312" w:hAnsi="Times New Roman" w:eastAsia="仿宋_GB2312" w:cs="Times New Roman"/>
                <w:szCs w:val="21"/>
              </w:rPr>
              <w:t>50</w:t>
            </w:r>
            <w:r>
              <w:rPr>
                <w:rFonts w:hint="eastAsia" w:ascii="仿宋_GB2312" w:hAnsi="仿宋" w:eastAsia="仿宋_GB2312" w:cs="仿宋"/>
                <w:szCs w:val="21"/>
              </w:rPr>
              <w:t>课时左右，并提供专业讲师授课，包含实践课程培训云资源。</w:t>
            </w:r>
          </w:p>
          <w:p>
            <w:pPr>
              <w:widowControl/>
              <w:rPr>
                <w:rFonts w:hint="eastAsia" w:ascii="仿宋_GB2312" w:hAnsi="仿宋" w:eastAsia="仿宋_GB2312"/>
                <w:szCs w:val="21"/>
              </w:rPr>
            </w:pPr>
            <w:r>
              <w:rPr>
                <w:rFonts w:hint="eastAsia" w:ascii="仿宋_GB2312" w:hAnsi="Times New Roman" w:eastAsia="仿宋_GB2312" w:cs="Times New Roman"/>
                <w:szCs w:val="21"/>
              </w:rPr>
              <w:t>2</w:t>
            </w:r>
            <w:r>
              <w:rPr>
                <w:rFonts w:hint="eastAsia" w:ascii="仿宋_GB2312" w:hAnsi="仿宋" w:eastAsia="仿宋_GB2312" w:cs="仿宋"/>
                <w:szCs w:val="21"/>
              </w:rPr>
              <w:t>）提供</w:t>
            </w:r>
            <w:r>
              <w:rPr>
                <w:rFonts w:hint="eastAsia" w:ascii="仿宋_GB2312" w:hAnsi="Times New Roman" w:eastAsia="仿宋_GB2312" w:cs="Times New Roman"/>
                <w:szCs w:val="21"/>
              </w:rPr>
              <w:t>5</w:t>
            </w:r>
            <w:r>
              <w:rPr>
                <w:rFonts w:hint="eastAsia" w:ascii="仿宋_GB2312" w:hAnsi="仿宋" w:eastAsia="仿宋_GB2312" w:cs="仿宋"/>
                <w:szCs w:val="21"/>
              </w:rPr>
              <w:t>天的</w:t>
            </w:r>
            <w:r>
              <w:rPr>
                <w:rFonts w:hint="eastAsia" w:ascii="仿宋_GB2312" w:hAnsi="Times New Roman" w:eastAsia="仿宋_GB2312" w:cs="Times New Roman"/>
                <w:szCs w:val="21"/>
              </w:rPr>
              <w:t>HCIA</w:t>
            </w:r>
            <w:r>
              <w:rPr>
                <w:rFonts w:hint="eastAsia" w:ascii="仿宋_GB2312" w:hAnsi="仿宋" w:eastAsia="仿宋_GB2312" w:cs="仿宋"/>
                <w:szCs w:val="21"/>
              </w:rPr>
              <w:t>认证培训，包含鲲鹏云核心产品课程（</w:t>
            </w:r>
            <w:r>
              <w:rPr>
                <w:rFonts w:hint="eastAsia" w:ascii="仿宋_GB2312" w:hAnsi="Times New Roman" w:eastAsia="仿宋_GB2312" w:cs="Times New Roman"/>
                <w:szCs w:val="21"/>
              </w:rPr>
              <w:t>12</w:t>
            </w:r>
            <w:r>
              <w:rPr>
                <w:rFonts w:hint="eastAsia" w:ascii="仿宋_GB2312" w:hAnsi="仿宋" w:eastAsia="仿宋_GB2312" w:cs="仿宋"/>
                <w:szCs w:val="21"/>
              </w:rPr>
              <w:t>节）、解决方案课程（</w:t>
            </w:r>
            <w:r>
              <w:rPr>
                <w:rFonts w:hint="eastAsia" w:ascii="仿宋_GB2312" w:hAnsi="Times New Roman" w:eastAsia="仿宋_GB2312" w:cs="Times New Roman"/>
                <w:szCs w:val="21"/>
              </w:rPr>
              <w:t>6</w:t>
            </w:r>
            <w:r>
              <w:rPr>
                <w:rFonts w:hint="eastAsia" w:ascii="仿宋_GB2312" w:hAnsi="仿宋" w:eastAsia="仿宋_GB2312" w:cs="仿宋"/>
                <w:szCs w:val="21"/>
              </w:rPr>
              <w:t>节）、场景化应用实践课程（</w:t>
            </w:r>
            <w:r>
              <w:rPr>
                <w:rFonts w:hint="eastAsia" w:ascii="仿宋_GB2312" w:hAnsi="Times New Roman" w:eastAsia="仿宋_GB2312" w:cs="Times New Roman"/>
                <w:szCs w:val="21"/>
              </w:rPr>
              <w:t>12</w:t>
            </w:r>
            <w:r>
              <w:rPr>
                <w:rFonts w:hint="eastAsia" w:ascii="仿宋_GB2312" w:hAnsi="仿宋" w:eastAsia="仿宋_GB2312" w:cs="仿宋"/>
                <w:szCs w:val="21"/>
              </w:rPr>
              <w:t>节）、讲师指导实验（</w:t>
            </w:r>
            <w:r>
              <w:rPr>
                <w:rFonts w:hint="eastAsia" w:ascii="仿宋_GB2312" w:hAnsi="Times New Roman" w:eastAsia="仿宋_GB2312" w:cs="Times New Roman"/>
                <w:szCs w:val="21"/>
              </w:rPr>
              <w:t>8</w:t>
            </w:r>
            <w:r>
              <w:rPr>
                <w:rFonts w:hint="eastAsia" w:ascii="仿宋_GB2312" w:hAnsi="仿宋" w:eastAsia="仿宋_GB2312" w:cs="仿宋"/>
                <w:szCs w:val="21"/>
              </w:rPr>
              <w:t>个）。</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/套餐包</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Arial" w:eastAsia="仿宋_GB2312" w:cs="Calibri"/>
                <w:szCs w:val="21"/>
              </w:rPr>
              <w:t>¥</w:t>
            </w:r>
            <w:r>
              <w:rPr>
                <w:rFonts w:hint="eastAsia" w:ascii="仿宋_GB2312" w:hAnsi="Times New Roman" w:eastAsia="仿宋_GB2312" w:cs="Times New Roman"/>
                <w:szCs w:val="21"/>
              </w:rPr>
              <w:t>800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3</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仿宋" w:eastAsia="仿宋_GB2312" w:cs="仿宋"/>
                <w:szCs w:val="21"/>
              </w:rPr>
              <w:t>课程建设补贴高级套餐</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szCs w:val="21"/>
              </w:rPr>
            </w:pPr>
            <w:r>
              <w:rPr>
                <w:rFonts w:hint="eastAsia" w:ascii="仿宋_GB2312" w:hAnsi="仿宋" w:eastAsia="仿宋_GB2312" w:cs="仿宋"/>
                <w:szCs w:val="21"/>
              </w:rPr>
              <w:t>帮助高校构建鲲鹏产业人才培养体系以及学分制系统性教学方案。包括专业基础课、专业核心课、认证课程以及项目案例实训课程</w:t>
            </w:r>
            <w:r>
              <w:rPr>
                <w:rFonts w:hint="eastAsia" w:ascii="仿宋_GB2312" w:hAnsi="仿宋" w:eastAsia="仿宋_GB2312"/>
                <w:szCs w:val="21"/>
              </w:rPr>
              <w:t>(</w:t>
            </w:r>
            <w:r>
              <w:rPr>
                <w:rFonts w:hint="eastAsia" w:ascii="仿宋_GB2312" w:hAnsi="Times New Roman" w:eastAsia="仿宋_GB2312" w:cs="Times New Roman"/>
                <w:szCs w:val="21"/>
              </w:rPr>
              <w:t>openEuler</w:t>
            </w:r>
            <w:r>
              <w:rPr>
                <w:rFonts w:hint="eastAsia" w:ascii="仿宋_GB2312" w:hAnsi="仿宋" w:eastAsia="仿宋_GB2312"/>
                <w:szCs w:val="21"/>
              </w:rPr>
              <w:t>操作系统基础、</w:t>
            </w:r>
            <w:r>
              <w:rPr>
                <w:rFonts w:hint="eastAsia" w:ascii="仿宋_GB2312" w:hAnsi="Times New Roman" w:eastAsia="仿宋_GB2312" w:cs="Times New Roman"/>
                <w:szCs w:val="21"/>
              </w:rPr>
              <w:t>GaussDB</w:t>
            </w:r>
            <w:r>
              <w:rPr>
                <w:rFonts w:hint="eastAsia" w:ascii="仿宋_GB2312" w:hAnsi="仿宋" w:eastAsia="仿宋_GB2312"/>
                <w:szCs w:val="21"/>
              </w:rPr>
              <w:t>数据库基础、鲲鹏公有云服务技术与应用、鲲鹏云容器技术与应用、</w:t>
            </w:r>
            <w:r>
              <w:rPr>
                <w:rFonts w:hint="eastAsia" w:ascii="仿宋_GB2312" w:hAnsi="Times New Roman" w:eastAsia="仿宋_GB2312" w:cs="Times New Roman"/>
                <w:szCs w:val="21"/>
              </w:rPr>
              <w:t>HCIA</w:t>
            </w:r>
            <w:r>
              <w:rPr>
                <w:rFonts w:hint="eastAsia" w:ascii="仿宋_GB2312" w:hAnsi="仿宋" w:eastAsia="仿宋_GB2312"/>
                <w:szCs w:val="21"/>
              </w:rPr>
              <w:t>-</w:t>
            </w:r>
            <w:r>
              <w:rPr>
                <w:rFonts w:hint="eastAsia" w:ascii="仿宋_GB2312" w:hAnsi="Times New Roman" w:eastAsia="仿宋_GB2312" w:cs="Times New Roman"/>
                <w:szCs w:val="21"/>
              </w:rPr>
              <w:t>Kunpeng</w:t>
            </w:r>
            <w:r>
              <w:rPr>
                <w:rFonts w:hint="eastAsia" w:ascii="仿宋_GB2312" w:hAnsi="仿宋" w:eastAsia="仿宋_GB2312"/>
                <w:szCs w:val="21"/>
              </w:rPr>
              <w:t xml:space="preserve"> </w:t>
            </w:r>
            <w:r>
              <w:rPr>
                <w:rFonts w:hint="eastAsia" w:ascii="仿宋_GB2312" w:hAnsi="Times New Roman" w:eastAsia="仿宋_GB2312" w:cs="Times New Roman"/>
                <w:szCs w:val="21"/>
              </w:rPr>
              <w:t>Application</w:t>
            </w:r>
            <w:r>
              <w:rPr>
                <w:rFonts w:hint="eastAsia" w:ascii="仿宋_GB2312" w:hAnsi="仿宋" w:eastAsia="仿宋_GB2312"/>
                <w:szCs w:val="21"/>
              </w:rPr>
              <w:t xml:space="preserve"> </w:t>
            </w:r>
            <w:r>
              <w:rPr>
                <w:rFonts w:hint="eastAsia" w:ascii="仿宋_GB2312" w:hAnsi="Times New Roman" w:eastAsia="仿宋_GB2312" w:cs="Times New Roman"/>
                <w:szCs w:val="21"/>
              </w:rPr>
              <w:t>Developer</w:t>
            </w:r>
            <w:r>
              <w:rPr>
                <w:rFonts w:hint="eastAsia" w:ascii="仿宋_GB2312" w:hAnsi="仿宋" w:eastAsia="仿宋_GB2312"/>
                <w:szCs w:val="21"/>
              </w:rPr>
              <w:t xml:space="preserve"> 鲲鹏应用开发与迁移、鲲鹏应用综合案例-大中型企业</w:t>
            </w:r>
            <w:r>
              <w:rPr>
                <w:rFonts w:hint="eastAsia" w:ascii="仿宋_GB2312" w:hAnsi="Times New Roman" w:eastAsia="仿宋_GB2312" w:cs="Times New Roman"/>
                <w:szCs w:val="21"/>
              </w:rPr>
              <w:t>OA</w:t>
            </w:r>
            <w:r>
              <w:rPr>
                <w:rFonts w:hint="eastAsia" w:ascii="仿宋_GB2312" w:hAnsi="仿宋" w:eastAsia="仿宋_GB2312"/>
                <w:szCs w:val="21"/>
              </w:rPr>
              <w:t>系统搭建、鲲鹏应用综合案例-百万级日志分析系统搭建)等</w:t>
            </w:r>
            <w:r>
              <w:rPr>
                <w:rFonts w:hint="eastAsia" w:ascii="仿宋_GB2312" w:hAnsi="Times New Roman" w:eastAsia="仿宋_GB2312" w:cs="Times New Roman"/>
                <w:szCs w:val="21"/>
              </w:rPr>
              <w:t>7</w:t>
            </w:r>
            <w:r>
              <w:rPr>
                <w:rFonts w:hint="eastAsia" w:ascii="仿宋_GB2312" w:hAnsi="仿宋" w:eastAsia="仿宋_GB2312"/>
                <w:szCs w:val="21"/>
              </w:rPr>
              <w:t>门鲲鹏高校学科建设课程。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/套餐包</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eastAsia="仿宋_GB2312" w:cs="Calibri"/>
                <w:szCs w:val="21"/>
              </w:rPr>
              <w:t>¥</w:t>
            </w:r>
            <w:r>
              <w:rPr>
                <w:rFonts w:hint="eastAsia" w:ascii="仿宋_GB2312" w:hAnsi="仿宋" w:eastAsia="仿宋_GB2312" w:cs="仿宋"/>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4</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仿宋_GB2312"/>
                <w:szCs w:val="21"/>
              </w:rPr>
            </w:pPr>
            <w:r>
              <w:rPr>
                <w:rFonts w:hint="eastAsia" w:ascii="仿宋_GB2312" w:hAnsi="仿宋" w:eastAsia="仿宋_GB2312" w:cs="仿宋"/>
                <w:szCs w:val="21"/>
              </w:rPr>
              <w:t>鲲鹏训练营大赛基础套餐</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提供</w:t>
            </w:r>
            <w:r>
              <w:rPr>
                <w:rFonts w:hint="eastAsia" w:ascii="仿宋_GB2312" w:hAnsi="Times New Roman" w:eastAsia="仿宋_GB2312" w:cs="Times New Roman"/>
                <w:szCs w:val="21"/>
              </w:rPr>
              <w:t>2</w:t>
            </w:r>
            <w:r>
              <w:rPr>
                <w:rFonts w:hint="eastAsia" w:ascii="仿宋_GB2312" w:hAnsi="仿宋" w:eastAsia="仿宋_GB2312" w:cs="仿宋"/>
                <w:szCs w:val="21"/>
              </w:rPr>
              <w:t>场鲲鹏训练培训，组织</w:t>
            </w:r>
            <w:r>
              <w:rPr>
                <w:rFonts w:hint="eastAsia" w:ascii="仿宋_GB2312" w:hAnsi="Times New Roman" w:eastAsia="仿宋_GB2312" w:cs="Times New Roman"/>
                <w:szCs w:val="21"/>
              </w:rPr>
              <w:t>100</w:t>
            </w:r>
            <w:r>
              <w:rPr>
                <w:rFonts w:hint="eastAsia" w:ascii="仿宋_GB2312" w:hAnsi="仿宋" w:eastAsia="仿宋_GB2312"/>
                <w:szCs w:val="21"/>
              </w:rPr>
              <w:t>人</w:t>
            </w:r>
            <w:r>
              <w:rPr>
                <w:rFonts w:hint="eastAsia" w:ascii="仿宋_GB2312" w:hAnsi="仿宋" w:eastAsia="仿宋_GB2312" w:cs="仿宋"/>
                <w:szCs w:val="21"/>
              </w:rPr>
              <w:t>为期</w:t>
            </w:r>
            <w:r>
              <w:rPr>
                <w:rFonts w:hint="eastAsia" w:ascii="仿宋_GB2312" w:hAnsi="Times New Roman" w:eastAsia="仿宋_GB2312" w:cs="Times New Roman"/>
                <w:szCs w:val="21"/>
              </w:rPr>
              <w:t>5</w:t>
            </w:r>
            <w:r>
              <w:rPr>
                <w:rFonts w:hint="eastAsia" w:ascii="仿宋_GB2312" w:hAnsi="仿宋" w:eastAsia="仿宋_GB2312"/>
                <w:szCs w:val="21"/>
              </w:rPr>
              <w:t>天的鲲鹏产业发展趋势、鲲鹏适配迁移等鲲鹏技术体系培训，提供</w:t>
            </w:r>
            <w:r>
              <w:rPr>
                <w:rFonts w:hint="eastAsia" w:ascii="仿宋_GB2312" w:hAnsi="Times New Roman" w:eastAsia="仿宋_GB2312" w:cs="Times New Roman"/>
                <w:szCs w:val="21"/>
              </w:rPr>
              <w:t>1</w:t>
            </w:r>
            <w:r>
              <w:rPr>
                <w:rFonts w:hint="eastAsia" w:ascii="仿宋_GB2312" w:hAnsi="仿宋" w:eastAsia="仿宋_GB2312"/>
                <w:szCs w:val="21"/>
              </w:rPr>
              <w:t>个赛道鲲鹏竞赛服务，包含为开展鲲鹏训练营、鲲鹏竞赛所需要的鲲鹏云资源。</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/套餐包</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eastAsia="仿宋_GB2312" w:cs="Calibri"/>
                <w:sz w:val="18"/>
                <w:szCs w:val="18"/>
              </w:rPr>
              <w:t>¥</w:t>
            </w:r>
            <w:r>
              <w:rPr>
                <w:rFonts w:hint="eastAsia" w:ascii="仿宋_GB2312" w:hAnsi="Times New Roman" w:eastAsia="仿宋_GB2312" w:cs="Times New Roman"/>
                <w:szCs w:val="21"/>
              </w:rPr>
              <w:t>1</w:t>
            </w:r>
            <w:r>
              <w:rPr>
                <w:rFonts w:hint="eastAsia" w:ascii="仿宋_GB2312" w:hAnsi="仿宋" w:eastAsia="仿宋_GB2312" w:cs="仿宋"/>
                <w:szCs w:val="21"/>
              </w:rPr>
              <w:t>,</w:t>
            </w:r>
            <w:r>
              <w:rPr>
                <w:rFonts w:hint="eastAsia" w:ascii="仿宋_GB2312" w:hAnsi="Times New Roman" w:eastAsia="仿宋_GB2312" w:cs="Times New Roman"/>
                <w:szCs w:val="21"/>
              </w:rPr>
              <w:t>500</w:t>
            </w:r>
            <w:r>
              <w:rPr>
                <w:rFonts w:hint="eastAsia" w:ascii="仿宋_GB2312" w:hAnsi="仿宋" w:eastAsia="仿宋_GB2312" w:cs="仿宋"/>
                <w:szCs w:val="21"/>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szCs w:val="21"/>
              </w:rPr>
            </w:pPr>
            <w:r>
              <w:rPr>
                <w:rFonts w:hint="eastAsia" w:ascii="仿宋_GB2312" w:hAnsi="Times New Roman" w:eastAsia="仿宋_GB2312" w:cs="Times New Roman"/>
                <w:szCs w:val="21"/>
              </w:rPr>
              <w:t>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仿宋_GB2312"/>
                <w:szCs w:val="21"/>
              </w:rPr>
            </w:pPr>
            <w:r>
              <w:rPr>
                <w:rFonts w:hint="eastAsia" w:ascii="仿宋_GB2312" w:hAnsi="仿宋" w:eastAsia="仿宋_GB2312" w:cs="仿宋"/>
                <w:szCs w:val="21"/>
              </w:rPr>
              <w:t>鲲鹏训练营大赛中级套餐</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提供</w:t>
            </w:r>
            <w:r>
              <w:rPr>
                <w:rFonts w:hint="eastAsia" w:ascii="仿宋_GB2312" w:hAnsi="Times New Roman" w:eastAsia="仿宋_GB2312" w:cs="Times New Roman"/>
                <w:szCs w:val="21"/>
              </w:rPr>
              <w:t>3</w:t>
            </w:r>
            <w:r>
              <w:rPr>
                <w:rFonts w:hint="eastAsia" w:ascii="仿宋_GB2312" w:hAnsi="仿宋" w:eastAsia="仿宋_GB2312" w:cs="仿宋"/>
                <w:szCs w:val="21"/>
              </w:rPr>
              <w:t>场鲲鹏训练培训，组织</w:t>
            </w:r>
            <w:r>
              <w:rPr>
                <w:rFonts w:hint="eastAsia" w:ascii="仿宋_GB2312" w:hAnsi="Times New Roman" w:eastAsia="仿宋_GB2312" w:cs="Times New Roman"/>
                <w:szCs w:val="21"/>
              </w:rPr>
              <w:t>150</w:t>
            </w:r>
            <w:r>
              <w:rPr>
                <w:rFonts w:hint="eastAsia" w:ascii="仿宋_GB2312" w:hAnsi="仿宋" w:eastAsia="仿宋_GB2312"/>
                <w:szCs w:val="21"/>
              </w:rPr>
              <w:t>人</w:t>
            </w:r>
            <w:r>
              <w:rPr>
                <w:rFonts w:hint="eastAsia" w:ascii="仿宋_GB2312" w:hAnsi="仿宋" w:eastAsia="仿宋_GB2312" w:cs="仿宋"/>
                <w:szCs w:val="21"/>
              </w:rPr>
              <w:t>为期</w:t>
            </w:r>
            <w:r>
              <w:rPr>
                <w:rFonts w:hint="eastAsia" w:ascii="仿宋_GB2312" w:hAnsi="Times New Roman" w:eastAsia="仿宋_GB2312" w:cs="Times New Roman"/>
                <w:szCs w:val="21"/>
              </w:rPr>
              <w:t>5</w:t>
            </w:r>
            <w:r>
              <w:rPr>
                <w:rFonts w:hint="eastAsia" w:ascii="仿宋_GB2312" w:hAnsi="仿宋" w:eastAsia="仿宋_GB2312"/>
                <w:szCs w:val="21"/>
              </w:rPr>
              <w:t>天的鲲鹏产业发展趋势、鲲鹏适配迁移等鲲鹏技术体系培训，提供</w:t>
            </w:r>
            <w:r>
              <w:rPr>
                <w:rFonts w:hint="eastAsia" w:ascii="仿宋_GB2312" w:hAnsi="Times New Roman" w:eastAsia="仿宋_GB2312" w:cs="Times New Roman"/>
                <w:szCs w:val="21"/>
              </w:rPr>
              <w:t>1</w:t>
            </w:r>
            <w:r>
              <w:rPr>
                <w:rFonts w:hint="eastAsia" w:ascii="仿宋_GB2312" w:hAnsi="仿宋" w:eastAsia="仿宋_GB2312" w:cs="仿宋"/>
                <w:szCs w:val="21"/>
              </w:rPr>
              <w:t>个赛道鲲鹏竞赛服务，包含为开展鲲鹏训练营、鲲鹏竞赛所需要的鲲鹏云资源。</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hAnsi="仿宋" w:eastAsia="仿宋_GB2312" w:cs="仿宋"/>
                <w:szCs w:val="21"/>
              </w:rPr>
              <w:t>元</w:t>
            </w:r>
            <w:r>
              <w:rPr>
                <w:rFonts w:hint="eastAsia" w:ascii="仿宋_GB2312" w:hAnsi="仿宋" w:eastAsia="仿宋_GB2312"/>
                <w:szCs w:val="21"/>
              </w:rPr>
              <w:t>/套餐包</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 w:eastAsia="仿宋_GB2312"/>
                <w:szCs w:val="21"/>
              </w:rPr>
            </w:pPr>
            <w:r>
              <w:rPr>
                <w:rFonts w:hint="eastAsia" w:ascii="仿宋_GB2312" w:eastAsia="仿宋_GB2312" w:cs="Calibri"/>
                <w:sz w:val="18"/>
                <w:szCs w:val="18"/>
              </w:rPr>
              <w:t>¥</w:t>
            </w:r>
            <w:r>
              <w:rPr>
                <w:rFonts w:hint="eastAsia" w:ascii="仿宋_GB2312" w:hAnsi="Times New Roman" w:eastAsia="仿宋_GB2312" w:cs="Times New Roman"/>
                <w:szCs w:val="21"/>
              </w:rPr>
              <w:t>2</w:t>
            </w:r>
            <w:r>
              <w:rPr>
                <w:rFonts w:hint="eastAsia" w:ascii="仿宋_GB2312" w:hAnsi="仿宋" w:eastAsia="仿宋_GB2312"/>
                <w:sz w:val="18"/>
                <w:szCs w:val="18"/>
              </w:rPr>
              <w:t>,</w:t>
            </w:r>
            <w:r>
              <w:rPr>
                <w:rFonts w:hint="eastAsia" w:ascii="仿宋_GB2312" w:hAnsi="Times New Roman" w:eastAsia="仿宋_GB2312" w:cs="Times New Roman"/>
                <w:szCs w:val="21"/>
              </w:rPr>
              <w:t>000</w:t>
            </w:r>
            <w:r>
              <w:rPr>
                <w:rFonts w:hint="eastAsia" w:ascii="仿宋_GB2312" w:hAnsi="仿宋" w:eastAsia="仿宋_GB2312"/>
                <w:sz w:val="18"/>
                <w:szCs w:val="18"/>
              </w:rPr>
              <w:t>,</w:t>
            </w:r>
            <w:r>
              <w:rPr>
                <w:rFonts w:hint="eastAsia" w:ascii="仿宋_GB2312" w:hAnsi="Times New Roman" w:eastAsia="仿宋_GB2312"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642"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eastAsia="仿宋_GB2312" w:cs="Calibri"/>
                <w:sz w:val="18"/>
                <w:szCs w:val="18"/>
              </w:rPr>
            </w:pPr>
            <w:r>
              <w:rPr>
                <w:rFonts w:hint="eastAsia" w:ascii="仿宋_GB2312" w:hAnsi="仿宋" w:eastAsia="仿宋_GB2312" w:cs="仿宋"/>
                <w:szCs w:val="21"/>
              </w:rPr>
              <w:t>备注：套餐无法满足需求的，可根据实际情况自由组合申报。</w:t>
            </w:r>
          </w:p>
        </w:tc>
      </w:tr>
    </w:tbl>
    <w:p>
      <w:pPr>
        <w:pStyle w:val="3"/>
        <w:rPr>
          <w:rFonts w:ascii="微软雅黑" w:hAnsi="微软雅黑" w:eastAsia="微软雅黑" w:cs="微软雅黑"/>
          <w:bCs/>
          <w:sz w:val="18"/>
          <w:szCs w:val="18"/>
        </w:rPr>
      </w:pPr>
    </w:p>
    <w:p>
      <w:pPr>
        <w:rPr>
          <w:rFonts w:ascii="微软雅黑" w:hAnsi="微软雅黑" w:eastAsia="微软雅黑" w:cs="微软雅黑"/>
          <w:bCs/>
        </w:rPr>
      </w:pPr>
      <w:r>
        <w:rPr>
          <w:rFonts w:hint="eastAsia" w:ascii="微软雅黑" w:hAnsi="微软雅黑" w:eastAsia="微软雅黑" w:cs="微软雅黑"/>
          <w:bCs/>
        </w:rPr>
        <w:br w:type="page"/>
      </w:r>
      <w:r>
        <w:rPr>
          <w:rFonts w:ascii="微软雅黑" w:hAnsi="微软雅黑" w:eastAsia="微软雅黑" w:cs="微软雅黑"/>
          <w:bCs/>
        </w:rPr>
        <w:t>1</w:t>
      </w:r>
      <w:r>
        <w:rPr>
          <w:rFonts w:hint="eastAsia" w:ascii="微软雅黑" w:hAnsi="微软雅黑" w:eastAsia="微软雅黑" w:cs="微软雅黑"/>
          <w:bCs/>
        </w:rPr>
        <w:t>、</w:t>
      </w:r>
      <w:r>
        <w:rPr>
          <w:rFonts w:hint="eastAsia" w:ascii="微软雅黑" w:hAnsi="微软雅黑" w:eastAsia="微软雅黑" w:cs="微软雅黑"/>
          <w:szCs w:val="28"/>
        </w:rPr>
        <w:t>企业上云服务</w:t>
      </w:r>
    </w:p>
    <w:tbl>
      <w:tblPr>
        <w:tblStyle w:val="4"/>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1090"/>
        <w:gridCol w:w="4322"/>
        <w:gridCol w:w="959"/>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95" w:type="dxa"/>
            <w:noWrap w:val="0"/>
            <w:vAlign w:val="center"/>
          </w:tcPr>
          <w:p>
            <w:pPr>
              <w:widowControl/>
              <w:jc w:val="center"/>
              <w:rPr>
                <w:rFonts w:hint="eastAsia" w:ascii="仿宋GB_2312" w:hAnsi="仿宋GB_2312" w:eastAsia="仿宋GB_2312" w:cs="仿宋GB_2312"/>
                <w:b/>
                <w:sz w:val="18"/>
                <w:szCs w:val="18"/>
              </w:rPr>
            </w:pPr>
            <w:r>
              <w:rPr>
                <w:rFonts w:hint="eastAsia" w:ascii="仿宋GB_2312" w:hAnsi="仿宋GB_2312" w:eastAsia="仿宋GB_2312" w:cs="仿宋GB_2312"/>
                <w:b/>
                <w:sz w:val="18"/>
                <w:szCs w:val="18"/>
              </w:rPr>
              <w:t>序号</w:t>
            </w:r>
          </w:p>
        </w:tc>
        <w:tc>
          <w:tcPr>
            <w:tcW w:w="1134" w:type="dxa"/>
            <w:noWrap w:val="0"/>
            <w:vAlign w:val="center"/>
          </w:tcPr>
          <w:p>
            <w:pPr>
              <w:widowControl/>
              <w:jc w:val="center"/>
              <w:rPr>
                <w:rFonts w:hint="eastAsia" w:ascii="仿宋GB_2312" w:hAnsi="仿宋GB_2312" w:eastAsia="仿宋GB_2312" w:cs="仿宋GB_2312"/>
                <w:b/>
                <w:sz w:val="18"/>
                <w:szCs w:val="18"/>
              </w:rPr>
            </w:pPr>
            <w:r>
              <w:rPr>
                <w:rFonts w:hint="eastAsia" w:ascii="仿宋GB_2312" w:hAnsi="仿宋GB_2312" w:eastAsia="仿宋GB_2312" w:cs="仿宋GB_2312"/>
                <w:b/>
                <w:sz w:val="18"/>
                <w:szCs w:val="18"/>
              </w:rPr>
              <w:t>场景</w:t>
            </w:r>
          </w:p>
        </w:tc>
        <w:tc>
          <w:tcPr>
            <w:tcW w:w="4540" w:type="dxa"/>
            <w:noWrap w:val="0"/>
            <w:vAlign w:val="center"/>
          </w:tcPr>
          <w:p>
            <w:pPr>
              <w:widowControl/>
              <w:ind w:firstLine="361"/>
              <w:jc w:val="center"/>
              <w:rPr>
                <w:rFonts w:hint="eastAsia" w:ascii="仿宋GB_2312" w:hAnsi="仿宋GB_2312" w:eastAsia="仿宋GB_2312" w:cs="仿宋GB_2312"/>
                <w:b/>
                <w:sz w:val="18"/>
                <w:szCs w:val="18"/>
              </w:rPr>
            </w:pPr>
            <w:r>
              <w:rPr>
                <w:rFonts w:hint="eastAsia" w:ascii="仿宋GB_2312" w:hAnsi="仿宋GB_2312" w:eastAsia="仿宋GB_2312" w:cs="仿宋GB_2312"/>
                <w:b/>
                <w:sz w:val="18"/>
                <w:szCs w:val="18"/>
              </w:rPr>
              <w:t>服务内容</w:t>
            </w:r>
          </w:p>
        </w:tc>
        <w:tc>
          <w:tcPr>
            <w:tcW w:w="994" w:type="dxa"/>
            <w:noWrap w:val="0"/>
            <w:vAlign w:val="center"/>
          </w:tcPr>
          <w:p>
            <w:pPr>
              <w:widowControl/>
              <w:jc w:val="center"/>
              <w:rPr>
                <w:rFonts w:hint="eastAsia" w:ascii="仿宋GB_2312" w:hAnsi="仿宋GB_2312" w:eastAsia="仿宋GB_2312" w:cs="仿宋GB_2312"/>
                <w:b/>
                <w:sz w:val="18"/>
                <w:szCs w:val="18"/>
              </w:rPr>
            </w:pPr>
            <w:r>
              <w:rPr>
                <w:rFonts w:hint="eastAsia" w:ascii="仿宋GB_2312" w:hAnsi="仿宋GB_2312" w:eastAsia="仿宋GB_2312" w:cs="仿宋GB_2312"/>
                <w:b/>
                <w:sz w:val="18"/>
                <w:szCs w:val="18"/>
              </w:rPr>
              <w:t>单位</w:t>
            </w:r>
          </w:p>
        </w:tc>
        <w:tc>
          <w:tcPr>
            <w:tcW w:w="1412" w:type="dxa"/>
            <w:noWrap w:val="0"/>
            <w:vAlign w:val="center"/>
          </w:tcPr>
          <w:p>
            <w:pPr>
              <w:widowControl/>
              <w:jc w:val="center"/>
              <w:rPr>
                <w:rFonts w:hint="eastAsia" w:ascii="仿宋GB_2312" w:hAnsi="仿宋GB_2312" w:eastAsia="仿宋GB_2312" w:cs="仿宋GB_2312"/>
                <w:b/>
                <w:sz w:val="18"/>
                <w:szCs w:val="18"/>
              </w:rPr>
            </w:pPr>
            <w:r>
              <w:rPr>
                <w:rFonts w:hint="eastAsia" w:ascii="仿宋GB_2312" w:hAnsi="仿宋GB_2312" w:eastAsia="仿宋GB_2312" w:cs="仿宋GB_2312"/>
                <w:b/>
                <w:sz w:val="18"/>
                <w:szCs w:val="18"/>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noWrap w:val="0"/>
            <w:vAlign w:val="center"/>
          </w:tcPr>
          <w:p>
            <w:pPr>
              <w:widowControl/>
              <w:jc w:val="center"/>
              <w:rPr>
                <w:rFonts w:hint="eastAsia" w:ascii="仿宋GB_2312" w:hAnsi="仿宋GB_2312" w:eastAsia="仿宋GB_2312" w:cs="仿宋GB_2312"/>
                <w:sz w:val="18"/>
                <w:szCs w:val="18"/>
              </w:rPr>
            </w:pPr>
            <w:r>
              <w:rPr>
                <w:rFonts w:hint="eastAsia" w:ascii="仿宋GB_2312" w:hAnsi="仿宋GB_2312" w:eastAsia="仿宋GB_2312" w:cs="仿宋GB_2312"/>
                <w:sz w:val="18"/>
                <w:szCs w:val="18"/>
              </w:rPr>
              <w:t>1</w:t>
            </w:r>
          </w:p>
        </w:tc>
        <w:tc>
          <w:tcPr>
            <w:tcW w:w="1134" w:type="dxa"/>
            <w:noWrap w:val="0"/>
            <w:vAlign w:val="center"/>
          </w:tcPr>
          <w:p>
            <w:pPr>
              <w:widowControl/>
              <w:jc w:val="center"/>
              <w:rPr>
                <w:rFonts w:hint="eastAsia" w:ascii="仿宋GB_2312" w:hAnsi="仿宋GB_2312" w:eastAsia="仿宋GB_2312" w:cs="仿宋GB_2312"/>
                <w:sz w:val="18"/>
                <w:szCs w:val="18"/>
              </w:rPr>
            </w:pPr>
            <w:r>
              <w:rPr>
                <w:rFonts w:hint="eastAsia" w:ascii="仿宋GB_2312" w:hAnsi="仿宋GB_2312" w:eastAsia="仿宋GB_2312" w:cs="仿宋GB_2312"/>
                <w:sz w:val="18"/>
                <w:szCs w:val="18"/>
              </w:rPr>
              <w:t>企业上云</w:t>
            </w:r>
          </w:p>
        </w:tc>
        <w:tc>
          <w:tcPr>
            <w:tcW w:w="4540" w:type="dxa"/>
            <w:noWrap w:val="0"/>
            <w:vAlign w:val="center"/>
          </w:tcPr>
          <w:p>
            <w:pPr>
              <w:widowControl/>
              <w:jc w:val="left"/>
              <w:rPr>
                <w:rFonts w:hint="eastAsia" w:ascii="仿宋GB_2312" w:hAnsi="仿宋GB_2312" w:eastAsia="仿宋GB_2312" w:cs="仿宋GB_2312"/>
                <w:sz w:val="18"/>
                <w:szCs w:val="18"/>
              </w:rPr>
            </w:pPr>
            <w:r>
              <w:rPr>
                <w:rFonts w:hint="eastAsia" w:ascii="仿宋GB_2312" w:hAnsi="仿宋GB_2312" w:eastAsia="仿宋GB_2312" w:cs="仿宋GB_2312"/>
                <w:sz w:val="18"/>
                <w:szCs w:val="18"/>
              </w:rPr>
              <w:t>提供鲲鹏（ARM）架构的计算、网络、存储、数据库、中间件等国产化云服务，将企业各类应用系统迁移上云，降低企业数字化转型成本。</w:t>
            </w:r>
          </w:p>
        </w:tc>
        <w:tc>
          <w:tcPr>
            <w:tcW w:w="994" w:type="dxa"/>
            <w:noWrap w:val="0"/>
            <w:vAlign w:val="center"/>
          </w:tcPr>
          <w:p>
            <w:pPr>
              <w:widowControl/>
              <w:jc w:val="center"/>
              <w:rPr>
                <w:rFonts w:hint="eastAsia" w:ascii="仿宋GB_2312" w:hAnsi="仿宋GB_2312" w:eastAsia="仿宋GB_2312" w:cs="仿宋GB_2312"/>
                <w:sz w:val="18"/>
                <w:szCs w:val="18"/>
              </w:rPr>
            </w:pPr>
            <w:r>
              <w:rPr>
                <w:rFonts w:hint="eastAsia" w:ascii="仿宋GB_2312" w:hAnsi="仿宋GB_2312" w:eastAsia="仿宋GB_2312" w:cs="仿宋GB_2312"/>
                <w:sz w:val="18"/>
                <w:szCs w:val="18"/>
              </w:rPr>
              <w:t>包周期/按需</w:t>
            </w:r>
          </w:p>
        </w:tc>
        <w:tc>
          <w:tcPr>
            <w:tcW w:w="1412" w:type="dxa"/>
            <w:noWrap w:val="0"/>
            <w:vAlign w:val="center"/>
          </w:tcPr>
          <w:p>
            <w:pPr>
              <w:widowControl/>
              <w:jc w:val="center"/>
              <w:rPr>
                <w:rFonts w:hint="eastAsia" w:ascii="仿宋GB_2312" w:hAnsi="仿宋GB_2312" w:eastAsia="仿宋GB_2312" w:cs="仿宋GB_2312"/>
                <w:sz w:val="18"/>
                <w:szCs w:val="18"/>
              </w:rPr>
            </w:pPr>
            <w:r>
              <w:rPr>
                <w:rFonts w:hint="eastAsia" w:ascii="仿宋GB_2312" w:hAnsi="仿宋GB_2312" w:eastAsia="仿宋GB_2312" w:cs="仿宋GB_2312"/>
                <w:sz w:val="18"/>
                <w:szCs w:val="18"/>
              </w:rPr>
              <w:t>具体见华为云官网</w:t>
            </w:r>
          </w:p>
        </w:tc>
      </w:tr>
    </w:tbl>
    <w:p>
      <w:pPr>
        <w:rPr>
          <w:rFonts w:ascii="微软雅黑" w:hAnsi="微软雅黑" w:eastAsia="微软雅黑" w:cs="微软雅黑"/>
          <w:bCs/>
        </w:rPr>
      </w:pPr>
    </w:p>
    <w:p>
      <w:pPr>
        <w:rPr>
          <w:rFonts w:ascii="微软雅黑" w:hAnsi="微软雅黑" w:eastAsia="微软雅黑" w:cs="微软雅黑"/>
          <w:bCs/>
        </w:rPr>
      </w:pPr>
      <w:r>
        <w:rPr>
          <w:rFonts w:hint="eastAsia" w:ascii="微软雅黑" w:hAnsi="微软雅黑" w:eastAsia="微软雅黑" w:cs="微软雅黑"/>
          <w:bCs/>
        </w:rPr>
        <w:t>2、数字化解决方案</w:t>
      </w:r>
    </w:p>
    <w:tbl>
      <w:tblPr>
        <w:tblStyle w:val="4"/>
        <w:tblW w:w="485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067"/>
        <w:gridCol w:w="1201"/>
        <w:gridCol w:w="4136"/>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b/>
                <w:sz w:val="18"/>
                <w:szCs w:val="18"/>
              </w:rPr>
            </w:pPr>
            <w:r>
              <w:rPr>
                <w:rFonts w:ascii="仿宋GB_2312" w:hAnsi="仿宋GB_2312" w:eastAsia="仿宋GB_2312" w:cs="仿宋GB_2312"/>
                <w:b/>
                <w:sz w:val="18"/>
                <w:szCs w:val="18"/>
              </w:rPr>
              <w:t>序号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b/>
                <w:sz w:val="18"/>
                <w:szCs w:val="18"/>
              </w:rPr>
            </w:pPr>
            <w:r>
              <w:rPr>
                <w:rFonts w:hint="eastAsia" w:ascii="仿宋GB_2312" w:hAnsi="仿宋GB_2312" w:eastAsia="仿宋GB_2312" w:cs="仿宋GB_2312"/>
                <w:b/>
                <w:sz w:val="18"/>
                <w:szCs w:val="18"/>
              </w:rPr>
              <w:t>场景</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GB_2312" w:hAnsi="仿宋GB_2312" w:eastAsia="仿宋GB_2312" w:cs="仿宋GB_2312"/>
                <w:b/>
                <w:sz w:val="18"/>
                <w:szCs w:val="18"/>
              </w:rPr>
            </w:pPr>
            <w:r>
              <w:rPr>
                <w:rFonts w:hint="eastAsia" w:ascii="仿宋GB_2312" w:hAnsi="仿宋GB_2312" w:eastAsia="仿宋GB_2312" w:cs="仿宋GB_2312"/>
                <w:b/>
                <w:sz w:val="18"/>
                <w:szCs w:val="18"/>
              </w:rPr>
              <w:t>服务名称</w:t>
            </w:r>
          </w:p>
        </w:tc>
        <w:tc>
          <w:tcPr>
            <w:tcW w:w="43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b/>
                <w:sz w:val="18"/>
                <w:szCs w:val="18"/>
              </w:rPr>
            </w:pPr>
            <w:r>
              <w:rPr>
                <w:rFonts w:hint="eastAsia" w:ascii="仿宋GB_2312" w:hAnsi="仿宋GB_2312" w:eastAsia="仿宋GB_2312" w:cs="仿宋GB_2312"/>
                <w:b/>
                <w:sz w:val="18"/>
                <w:szCs w:val="18"/>
              </w:rPr>
              <w:t>服务内容</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b/>
                <w:sz w:val="18"/>
                <w:szCs w:val="18"/>
              </w:rPr>
            </w:pPr>
            <w:r>
              <w:rPr>
                <w:rFonts w:hint="eastAsia" w:ascii="仿宋GB_2312" w:hAnsi="微软雅黑" w:eastAsia="仿宋GB_2312"/>
                <w:b/>
                <w:sz w:val="18"/>
                <w:szCs w:val="18"/>
              </w:rPr>
              <w:t>价格</w:t>
            </w:r>
            <w:r>
              <w:rPr>
                <w:rFonts w:ascii="仿宋GB_2312" w:hAnsi="微软雅黑" w:eastAsia="仿宋GB_2312"/>
                <w:b/>
                <w:sz w:val="18"/>
                <w:szCs w:val="18"/>
              </w:rPr>
              <w:t>(</w:t>
            </w:r>
            <w:r>
              <w:rPr>
                <w:rFonts w:hint="eastAsia" w:ascii="仿宋GB_2312" w:hAnsi="微软雅黑" w:eastAsia="仿宋GB_2312"/>
                <w:b/>
                <w:sz w:val="18"/>
                <w:szCs w:val="18"/>
              </w:rPr>
              <w:t>万</w:t>
            </w:r>
            <w:r>
              <w:rPr>
                <w:rFonts w:hint="eastAsia" w:ascii="Times New Roman" w:hAnsi="Times New Roman" w:eastAsia="仿宋GB_2312" w:cs="Times New Roman"/>
                <w:b/>
                <w:sz w:val="18"/>
                <w:szCs w:val="18"/>
              </w:rPr>
              <w:t>元</w:t>
            </w:r>
            <w:r>
              <w:rPr>
                <w:rFonts w:ascii="仿宋GB_2312" w:hAnsi="微软雅黑" w:eastAsia="仿宋GB_2312"/>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hint="eastAsia" w:ascii="仿宋GB_2312" w:hAnsi="微软雅黑" w:eastAsia="仿宋GB_2312"/>
                <w:sz w:val="18"/>
                <w:szCs w:val="18"/>
              </w:rPr>
              <w:t>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sz w:val="18"/>
                <w:szCs w:val="18"/>
              </w:rPr>
            </w:pPr>
            <w:r>
              <w:rPr>
                <w:rFonts w:hint="eastAsia" w:ascii="仿宋GB_2312" w:hAnsi="微软雅黑" w:eastAsia="仿宋GB_2312"/>
                <w:sz w:val="18"/>
                <w:szCs w:val="18"/>
              </w:rPr>
              <w:t>数字办公</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GB_2312" w:hAnsi="微软雅黑" w:eastAsia="仿宋GB_2312"/>
                <w:sz w:val="18"/>
                <w:szCs w:val="18"/>
              </w:rPr>
            </w:pPr>
            <w:r>
              <w:rPr>
                <w:rFonts w:hint="eastAsia" w:ascii="仿宋GB_2312" w:hAnsi="微软雅黑" w:eastAsia="仿宋GB_2312"/>
                <w:sz w:val="18"/>
                <w:szCs w:val="18"/>
              </w:rPr>
              <w:t>协同办公解决方案</w:t>
            </w:r>
          </w:p>
        </w:tc>
        <w:tc>
          <w:tcPr>
            <w:tcW w:w="4395"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GB_2312" w:hAnsi="微软雅黑" w:eastAsia="仿宋GB_2312"/>
                <w:sz w:val="18"/>
                <w:szCs w:val="18"/>
              </w:rPr>
            </w:pPr>
            <w:r>
              <w:rPr>
                <w:rFonts w:hint="eastAsia" w:ascii="仿宋GB_2312" w:hAnsi="微软雅黑" w:eastAsia="仿宋GB_2312"/>
                <w:sz w:val="18"/>
                <w:szCs w:val="18"/>
              </w:rPr>
              <w:t>提供基于鲲鹏的协同技术平台、工作流平台、门户空间、组织管理、协同工作、多组织单位管理、报表中心、基础应用、工资奖金管理、移动位置服务、文化建设、知识社区、综合办公、全文检索、目标管理、会议管理、人事管理、员工签到、工作流高级应用、M3移动办公。</w:t>
            </w:r>
          </w:p>
        </w:tc>
        <w:tc>
          <w:tcPr>
            <w:tcW w:w="1275" w:type="dxa"/>
            <w:vMerge w:val="restart"/>
            <w:tcBorders>
              <w:top w:val="single" w:color="auto" w:sz="4" w:space="0"/>
              <w:left w:val="single" w:color="auto" w:sz="4" w:space="0"/>
              <w:right w:val="single" w:color="auto" w:sz="4" w:space="0"/>
            </w:tcBorders>
            <w:noWrap w:val="0"/>
            <w:vAlign w:val="center"/>
          </w:tcPr>
          <w:p>
            <w:pPr>
              <w:jc w:val="center"/>
              <w:rPr>
                <w:rFonts w:ascii="仿宋GB_2312" w:hAnsi="微软雅黑" w:eastAsia="仿宋GB_2312"/>
                <w:sz w:val="18"/>
                <w:szCs w:val="18"/>
              </w:rPr>
            </w:pPr>
            <w:r>
              <w:rPr>
                <w:rFonts w:hint="eastAsia" w:ascii="仿宋GB_2312" w:hAnsi="仿宋GB_2312" w:eastAsia="仿宋GB_2312" w:cs="仿宋GB_2312"/>
                <w:sz w:val="18"/>
                <w:szCs w:val="18"/>
              </w:rPr>
              <w:t>具体见华为云官网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hint="eastAsia" w:ascii="仿宋GB_2312" w:hAnsi="微软雅黑" w:eastAsia="仿宋GB_2312"/>
                <w:sz w:val="18"/>
                <w:szCs w:val="18"/>
              </w:rPr>
              <w:t>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GB_2312" w:hAnsi="微软雅黑" w:eastAsia="仿宋GB_2312"/>
                <w:sz w:val="18"/>
                <w:szCs w:val="18"/>
              </w:rPr>
            </w:pPr>
            <w:r>
              <w:rPr>
                <w:rFonts w:hint="eastAsia" w:ascii="仿宋GB_2312" w:hAnsi="微软雅黑" w:eastAsia="仿宋GB_2312"/>
                <w:sz w:val="18"/>
                <w:szCs w:val="18"/>
              </w:rPr>
              <w:t>数字经营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GB_2312" w:hAnsi="微软雅黑" w:eastAsia="仿宋GB_2312"/>
                <w:sz w:val="18"/>
                <w:szCs w:val="18"/>
              </w:rPr>
            </w:pPr>
            <w:r>
              <w:rPr>
                <w:rFonts w:hint="eastAsia" w:ascii="仿宋GB_2312" w:hAnsi="微软雅黑" w:eastAsia="仿宋GB_2312"/>
                <w:sz w:val="18"/>
                <w:szCs w:val="18"/>
              </w:rPr>
              <w:t>经营管理解决方案</w:t>
            </w:r>
          </w:p>
        </w:tc>
        <w:tc>
          <w:tcPr>
            <w:tcW w:w="4395" w:type="dxa"/>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GB_2312" w:hAnsi="微软雅黑" w:eastAsia="仿宋GB_2312"/>
                <w:sz w:val="18"/>
                <w:szCs w:val="18"/>
              </w:rPr>
            </w:pPr>
            <w:r>
              <w:rPr>
                <w:rFonts w:hint="eastAsia" w:ascii="仿宋GB_2312" w:hAnsi="微软雅黑" w:eastAsia="仿宋GB_2312"/>
                <w:sz w:val="18"/>
                <w:szCs w:val="18"/>
              </w:rPr>
              <w:t>提供基本鲲鹏的财务、供应链、智能制造、全渠道营销、电商、HR、企业互联网服务，帮助企业实现数字化营销新生态及管理重构等，提升企业数字化能力。</w:t>
            </w:r>
          </w:p>
        </w:tc>
        <w:tc>
          <w:tcPr>
            <w:tcW w:w="1275" w:type="dxa"/>
            <w:vMerge w:val="continue"/>
            <w:tcBorders>
              <w:left w:val="single" w:color="auto" w:sz="4" w:space="0"/>
              <w:right w:val="single" w:color="auto" w:sz="4" w:space="0"/>
            </w:tcBorders>
            <w:noWrap w:val="0"/>
            <w:vAlign w:val="center"/>
          </w:tcPr>
          <w:p>
            <w:pPr>
              <w:jc w:val="center"/>
              <w:rPr>
                <w:rFonts w:ascii="仿宋GB_2312" w:hAnsi="微软雅黑"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hint="eastAsia" w:ascii="仿宋GB_2312" w:hAnsi="微软雅黑" w:eastAsia="仿宋GB_2312"/>
                <w:sz w:val="18"/>
                <w:szCs w:val="18"/>
              </w:rPr>
              <w:t>3</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GB_2312" w:hAnsi="微软雅黑" w:eastAsia="仿宋GB_2312"/>
                <w:sz w:val="18"/>
                <w:szCs w:val="18"/>
              </w:rPr>
            </w:pPr>
            <w:r>
              <w:rPr>
                <w:rFonts w:hint="eastAsia" w:ascii="仿宋GB_2312" w:hAnsi="微软雅黑" w:eastAsia="仿宋GB_2312"/>
                <w:sz w:val="18"/>
                <w:szCs w:val="18"/>
              </w:rPr>
              <w:t>数字营销</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sz w:val="18"/>
                <w:szCs w:val="18"/>
              </w:rPr>
            </w:pPr>
            <w:r>
              <w:rPr>
                <w:rFonts w:hint="eastAsia" w:eastAsia="仿宋"/>
              </w:rPr>
              <w:t>客户营销管理平台</w:t>
            </w:r>
          </w:p>
        </w:tc>
        <w:tc>
          <w:tcPr>
            <w:tcW w:w="4395"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sz w:val="18"/>
                <w:szCs w:val="18"/>
              </w:rPr>
            </w:pPr>
            <w:r>
              <w:rPr>
                <w:rFonts w:hint="eastAsia" w:ascii="仿宋GB_2312" w:hAnsi="微软雅黑" w:eastAsia="仿宋GB_2312"/>
                <w:sz w:val="18"/>
                <w:szCs w:val="18"/>
              </w:rPr>
              <w:t>基于鲲鹏提供覆盖用户全生命周期，全场景数字化赋能，根据营销需求快速搭建营销场景和活动，整合全渠道流量资源触达全量客户，形成私域流量运营矩阵，沉淀和持续累计客户标签，实现数据驱动式闭环营销模式。</w:t>
            </w:r>
          </w:p>
        </w:tc>
        <w:tc>
          <w:tcPr>
            <w:tcW w:w="1275" w:type="dxa"/>
            <w:vMerge w:val="continue"/>
            <w:tcBorders>
              <w:left w:val="single" w:color="auto" w:sz="4" w:space="0"/>
              <w:right w:val="single" w:color="auto" w:sz="4" w:space="0"/>
            </w:tcBorders>
            <w:noWrap w:val="0"/>
            <w:vAlign w:val="center"/>
          </w:tcPr>
          <w:p>
            <w:pPr>
              <w:jc w:val="center"/>
              <w:rPr>
                <w:rFonts w:ascii="仿宋GB_2312" w:hAnsi="微软雅黑" w:eastAsia="仿宋GB_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GB_2312" w:hAnsi="微软雅黑" w:eastAsia="仿宋GB_2312"/>
                <w:sz w:val="18"/>
                <w:szCs w:val="18"/>
              </w:rPr>
            </w:pPr>
            <w:r>
              <w:rPr>
                <w:rFonts w:hint="eastAsia" w:ascii="仿宋GB_2312" w:hAnsi="微软雅黑" w:eastAsia="仿宋GB_2312"/>
                <w:sz w:val="18"/>
                <w:szCs w:val="18"/>
              </w:rPr>
              <w:t>4</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GB_2312" w:hAnsi="微软雅黑" w:eastAsia="仿宋GB_2312"/>
                <w:sz w:val="18"/>
                <w:szCs w:val="18"/>
              </w:rPr>
            </w:pPr>
            <w:r>
              <w:rPr>
                <w:rFonts w:hint="eastAsia" w:ascii="仿宋GB_2312" w:hAnsi="微软雅黑" w:eastAsia="仿宋GB_2312"/>
                <w:sz w:val="18"/>
                <w:szCs w:val="18"/>
              </w:rPr>
              <w:t>数字供应链</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sz w:val="18"/>
                <w:szCs w:val="18"/>
              </w:rPr>
            </w:pPr>
            <w:r>
              <w:rPr>
                <w:rFonts w:hint="eastAsia" w:ascii="仿宋GB_2312" w:hAnsi="微软雅黑" w:eastAsia="仿宋GB_2312"/>
                <w:sz w:val="18"/>
                <w:szCs w:val="18"/>
              </w:rPr>
              <w:t>智能仓储解决方案</w:t>
            </w:r>
          </w:p>
        </w:tc>
        <w:tc>
          <w:tcPr>
            <w:tcW w:w="4395"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sz w:val="18"/>
                <w:szCs w:val="18"/>
              </w:rPr>
            </w:pPr>
            <w:r>
              <w:rPr>
                <w:rFonts w:hint="eastAsia" w:ascii="宋体" w:hAnsi="宋体"/>
                <w:sz w:val="18"/>
                <w:szCs w:val="18"/>
              </w:rPr>
              <w:t>提供基于鲲鹏底座的仓储解决方案，</w:t>
            </w:r>
            <w:r>
              <w:rPr>
                <w:rFonts w:hint="eastAsia" w:ascii="仿宋GB_2312" w:hAnsi="微软雅黑" w:eastAsia="仿宋GB_2312"/>
                <w:sz w:val="18"/>
                <w:szCs w:val="18"/>
              </w:rPr>
              <w:t>为企业仓储管理提供信息化、智能化解决方案，适用于普通仓等多种业态。通过对货物的动态管理，业务的精细化管理</w:t>
            </w:r>
            <w:r>
              <w:rPr>
                <w:rFonts w:hint="eastAsia" w:ascii="宋体" w:hAnsi="宋体"/>
                <w:sz w:val="18"/>
                <w:szCs w:val="18"/>
              </w:rPr>
              <w:t>，提升仓储作业效率、管理水平和服务水平。</w:t>
            </w:r>
          </w:p>
        </w:tc>
        <w:tc>
          <w:tcPr>
            <w:tcW w:w="1275"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p>
        </w:tc>
      </w:tr>
    </w:tbl>
    <w:p>
      <w:pPr>
        <w:rPr>
          <w:rFonts w:hint="eastAsia" w:ascii="微软雅黑" w:hAnsi="微软雅黑" w:eastAsia="微软雅黑" w:cs="微软雅黑"/>
          <w:bCs/>
        </w:rPr>
      </w:pPr>
    </w:p>
    <w:p>
      <w:pPr>
        <w:rPr>
          <w:rFonts w:ascii="微软雅黑" w:hAnsi="微软雅黑" w:eastAsia="微软雅黑" w:cs="微软雅黑"/>
          <w:szCs w:val="28"/>
        </w:rPr>
      </w:pPr>
      <w:r>
        <w:rPr>
          <w:rFonts w:ascii="微软雅黑" w:hAnsi="微软雅黑" w:eastAsia="微软雅黑" w:cs="微软雅黑"/>
          <w:szCs w:val="28"/>
        </w:rPr>
        <w:t>3</w:t>
      </w:r>
      <w:r>
        <w:rPr>
          <w:rFonts w:hint="eastAsia" w:ascii="微软雅黑" w:hAnsi="微软雅黑" w:eastAsia="微软雅黑" w:cs="微软雅黑"/>
          <w:szCs w:val="28"/>
        </w:rPr>
        <w:t>、鲲鹏人才培养服务</w:t>
      </w:r>
    </w:p>
    <w:tbl>
      <w:tblPr>
        <w:tblStyle w:val="4"/>
        <w:tblW w:w="485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069"/>
        <w:gridCol w:w="4537"/>
        <w:gridCol w:w="817"/>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b/>
                <w:sz w:val="18"/>
                <w:szCs w:val="18"/>
              </w:rPr>
            </w:pPr>
            <w:r>
              <w:rPr>
                <w:rFonts w:ascii="仿宋GB_2312" w:hAnsi="仿宋GB_2312" w:eastAsia="仿宋GB_2312" w:cs="仿宋GB_2312"/>
                <w:b/>
                <w:sz w:val="18"/>
                <w:szCs w:val="18"/>
              </w:rPr>
              <w:t>序号</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b/>
                <w:sz w:val="18"/>
                <w:szCs w:val="18"/>
              </w:rPr>
            </w:pPr>
            <w:r>
              <w:rPr>
                <w:rFonts w:ascii="仿宋GB_2312" w:hAnsi="仿宋GB_2312" w:eastAsia="仿宋GB_2312" w:cs="仿宋GB_2312"/>
                <w:b/>
                <w:sz w:val="18"/>
                <w:szCs w:val="18"/>
              </w:rPr>
              <w:t>服务名称</w:t>
            </w:r>
          </w:p>
        </w:tc>
        <w:tc>
          <w:tcPr>
            <w:tcW w:w="48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GB_2312" w:hAnsi="微软雅黑" w:eastAsia="仿宋GB_2312"/>
                <w:b/>
                <w:sz w:val="18"/>
                <w:szCs w:val="18"/>
              </w:rPr>
            </w:pPr>
            <w:r>
              <w:rPr>
                <w:rFonts w:hint="eastAsia" w:ascii="仿宋GB_2312" w:hAnsi="仿宋GB_2312" w:eastAsia="仿宋GB_2312" w:cs="仿宋GB_2312"/>
                <w:b/>
                <w:sz w:val="18"/>
                <w:szCs w:val="18"/>
              </w:rPr>
              <w:t>服务内容</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b/>
                <w:sz w:val="18"/>
                <w:szCs w:val="18"/>
              </w:rPr>
            </w:pPr>
            <w:r>
              <w:rPr>
                <w:rFonts w:ascii="仿宋GB_2312" w:hAnsi="仿宋GB_2312" w:eastAsia="仿宋GB_2312" w:cs="仿宋GB_2312"/>
                <w:b/>
                <w:sz w:val="18"/>
                <w:szCs w:val="18"/>
              </w:rPr>
              <w:t>单位</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b/>
                <w:sz w:val="18"/>
                <w:szCs w:val="18"/>
              </w:rPr>
            </w:pPr>
            <w:r>
              <w:rPr>
                <w:rFonts w:ascii="仿宋GB_2312" w:hAnsi="仿宋GB_2312" w:eastAsia="仿宋GB_2312" w:cs="仿宋GB_2312"/>
                <w:b/>
                <w:sz w:val="18"/>
                <w:szCs w:val="18"/>
              </w:rPr>
              <w:t>单价</w:t>
            </w:r>
            <w:r>
              <w:rPr>
                <w:rFonts w:ascii="仿宋GB_2312" w:hAnsi="微软雅黑" w:eastAsia="仿宋GB_2312"/>
                <w:b/>
                <w:sz w:val="18"/>
                <w:szCs w:val="18"/>
              </w:rPr>
              <w:t>(</w:t>
            </w:r>
            <w:r>
              <w:rPr>
                <w:rFonts w:hint="eastAsia" w:ascii="Times New Roman" w:hAnsi="Times New Roman" w:eastAsia="仿宋GB_2312" w:cs="Times New Roman"/>
                <w:b/>
                <w:sz w:val="18"/>
                <w:szCs w:val="18"/>
              </w:rPr>
              <w:t>元</w:t>
            </w:r>
            <w:r>
              <w:rPr>
                <w:rFonts w:ascii="仿宋GB_2312" w:hAnsi="微软雅黑" w:eastAsia="仿宋GB_2312"/>
                <w:b/>
                <w:sz w:val="18"/>
                <w:szCs w:val="18"/>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ascii="Times New Roman" w:hAnsi="Times New Roman" w:eastAsia="仿宋GB_2312" w:cs="Times New Roman"/>
                <w:sz w:val="18"/>
                <w:szCs w:val="18"/>
              </w:rPr>
              <w:t>1</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ascii="仿宋GB_2312" w:hAnsi="仿宋GB_2312" w:eastAsia="仿宋GB_2312" w:cs="仿宋GB_2312"/>
                <w:sz w:val="18"/>
                <w:szCs w:val="18"/>
              </w:rPr>
              <w:t>华为云鲲鹏工程师培训（</w:t>
            </w:r>
            <w:r>
              <w:rPr>
                <w:rFonts w:ascii="Times New Roman" w:hAnsi="Times New Roman" w:eastAsia="仿宋GB_2312" w:cs="Times New Roman"/>
                <w:sz w:val="18"/>
                <w:szCs w:val="18"/>
              </w:rPr>
              <w:t>20</w:t>
            </w:r>
            <w:r>
              <w:rPr>
                <w:rFonts w:ascii="仿宋GB_2312" w:hAnsi="微软雅黑" w:eastAsia="仿宋GB_2312"/>
                <w:sz w:val="18"/>
                <w:szCs w:val="18"/>
              </w:rPr>
              <w:t>人/班）</w:t>
            </w:r>
          </w:p>
        </w:tc>
        <w:tc>
          <w:tcPr>
            <w:tcW w:w="482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sz w:val="18"/>
                <w:szCs w:val="18"/>
              </w:rPr>
            </w:pPr>
            <w:r>
              <w:rPr>
                <w:rFonts w:ascii="仿宋GB_2312" w:hAnsi="仿宋GB_2312" w:eastAsia="仿宋GB_2312" w:cs="仿宋GB_2312"/>
                <w:sz w:val="18"/>
                <w:szCs w:val="18"/>
              </w:rPr>
              <w:t>面向开发者</w:t>
            </w:r>
            <w:r>
              <w:rPr>
                <w:rFonts w:ascii="仿宋GB_2312" w:hAnsi="微软雅黑" w:eastAsia="仿宋GB_2312"/>
                <w:sz w:val="18"/>
                <w:szCs w:val="18"/>
              </w:rPr>
              <w:t>/架构师等提供鲲鹏架构生态介绍，</w:t>
            </w:r>
            <w:r>
              <w:rPr>
                <w:rFonts w:ascii="Times New Roman" w:hAnsi="Times New Roman" w:eastAsia="仿宋GB_2312" w:cs="Times New Roman"/>
                <w:sz w:val="18"/>
                <w:szCs w:val="18"/>
              </w:rPr>
              <w:t>ARM</w:t>
            </w:r>
            <w:r>
              <w:rPr>
                <w:rFonts w:ascii="仿宋GB_2312" w:hAnsi="微软雅黑" w:eastAsia="仿宋GB_2312"/>
                <w:sz w:val="18"/>
                <w:szCs w:val="18"/>
              </w:rPr>
              <w:t>技术基础知识介绍，从</w:t>
            </w:r>
            <w:r>
              <w:rPr>
                <w:rFonts w:ascii="Times New Roman" w:hAnsi="Times New Roman" w:eastAsia="仿宋GB_2312" w:cs="Times New Roman"/>
                <w:sz w:val="18"/>
                <w:szCs w:val="18"/>
              </w:rPr>
              <w:t>X86</w:t>
            </w:r>
            <w:r>
              <w:rPr>
                <w:rFonts w:ascii="仿宋GB_2312" w:hAnsi="微软雅黑" w:eastAsia="仿宋GB_2312"/>
                <w:sz w:val="18"/>
                <w:szCs w:val="18"/>
              </w:rPr>
              <w:t>迁移至</w:t>
            </w:r>
            <w:r>
              <w:rPr>
                <w:rFonts w:ascii="Times New Roman" w:hAnsi="Times New Roman" w:eastAsia="仿宋GB_2312" w:cs="Times New Roman"/>
                <w:sz w:val="18"/>
                <w:szCs w:val="18"/>
              </w:rPr>
              <w:t>ARM</w:t>
            </w:r>
            <w:r>
              <w:rPr>
                <w:rFonts w:ascii="仿宋GB_2312" w:hAnsi="微软雅黑" w:eastAsia="仿宋GB_2312"/>
                <w:sz w:val="18"/>
                <w:szCs w:val="18"/>
              </w:rPr>
              <w:t>的理论与实战，计算、存储、网络等应用场景和使用管理介绍，架构设计基础介绍及实战，解决方案精选，了解鲲鹏云上各类云服务的应用场景及使用方法，掌握在鲲鹏云上设计、配置、编译、测试、部署、发布的应用开发能力。</w:t>
            </w:r>
            <w:r>
              <w:rPr>
                <w:rFonts w:ascii="仿宋GB_2312" w:hAnsi="仿宋GB_2312" w:eastAsia="仿宋GB_2312" w:cs="仿宋GB_2312"/>
                <w:sz w:val="18"/>
                <w:szCs w:val="18"/>
              </w:rPr>
              <w:t>提供为期</w:t>
            </w:r>
            <w:r>
              <w:rPr>
                <w:rFonts w:ascii="Times New Roman" w:hAnsi="Times New Roman" w:eastAsia="仿宋GB_2312" w:cs="Times New Roman"/>
                <w:sz w:val="18"/>
                <w:szCs w:val="18"/>
              </w:rPr>
              <w:t>5</w:t>
            </w:r>
            <w:r>
              <w:rPr>
                <w:rFonts w:ascii="仿宋GB_2312" w:hAnsi="微软雅黑" w:eastAsia="仿宋GB_2312"/>
                <w:sz w:val="18"/>
                <w:szCs w:val="18"/>
              </w:rPr>
              <w:t>天的培训服务</w:t>
            </w:r>
            <w:r>
              <w:rPr>
                <w:rFonts w:hint="eastAsia" w:ascii="仿宋GB_2312" w:hAnsi="微软雅黑" w:eastAsia="仿宋GB_2312"/>
                <w:sz w:val="18"/>
                <w:szCs w:val="18"/>
              </w:rPr>
              <w:t>。</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微软雅黑" w:eastAsia="仿宋_GB2312"/>
                <w:sz w:val="18"/>
                <w:szCs w:val="18"/>
              </w:rPr>
            </w:pPr>
            <w:r>
              <w:rPr>
                <w:rFonts w:hint="eastAsia" w:ascii="仿宋_GB2312" w:hAnsi="微软雅黑" w:eastAsia="仿宋_GB2312" w:cs="微软雅黑"/>
                <w:sz w:val="18"/>
                <w:szCs w:val="18"/>
              </w:rPr>
              <w:t>每班</w:t>
            </w:r>
          </w:p>
        </w:tc>
        <w:tc>
          <w:tcPr>
            <w:tcW w:w="12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微软雅黑" w:eastAsia="仿宋_GB2312"/>
                <w:sz w:val="18"/>
                <w:szCs w:val="18"/>
              </w:rPr>
            </w:pPr>
            <w:r>
              <w:rPr>
                <w:rFonts w:hint="eastAsia" w:ascii="仿宋_GB2312" w:hAnsi="Times New Roman" w:eastAsia="仿宋_GB2312" w:cs="Times New Roman"/>
                <w:sz w:val="18"/>
                <w:szCs w:val="18"/>
              </w:rPr>
              <w:t>214</w:t>
            </w:r>
            <w:r>
              <w:rPr>
                <w:rFonts w:hint="eastAsia" w:ascii="仿宋_GB2312" w:hAnsi="仿宋GB_2312" w:eastAsia="仿宋_GB2312" w:cs="仿宋GB_2312"/>
                <w:sz w:val="18"/>
                <w:szCs w:val="18"/>
              </w:rPr>
              <w:t>,</w:t>
            </w:r>
            <w:r>
              <w:rPr>
                <w:rFonts w:hint="eastAsia" w:ascii="仿宋_GB2312" w:hAnsi="Times New Roman" w:eastAsia="仿宋_GB2312" w:cs="Times New Roman"/>
                <w:sz w:val="18"/>
                <w:szCs w:val="18"/>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ascii="Times New Roman" w:hAnsi="Times New Roman" w:eastAsia="仿宋GB_2312" w:cs="Times New Roman"/>
                <w:sz w:val="18"/>
                <w:szCs w:val="18"/>
              </w:rPr>
              <w:t>2</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ascii="仿宋GB_2312" w:hAnsi="仿宋GB_2312" w:eastAsia="仿宋GB_2312" w:cs="仿宋GB_2312"/>
                <w:sz w:val="18"/>
                <w:szCs w:val="18"/>
              </w:rPr>
              <w:t>华为大数据工程师培训</w:t>
            </w:r>
            <w:r>
              <w:rPr>
                <w:rFonts w:ascii="仿宋GB_2312" w:hAnsi="微软雅黑" w:eastAsia="仿宋GB_2312"/>
                <w:sz w:val="18"/>
                <w:szCs w:val="18"/>
              </w:rPr>
              <w:t>(</w:t>
            </w:r>
            <w:r>
              <w:rPr>
                <w:rFonts w:ascii="Times New Roman" w:hAnsi="Times New Roman" w:eastAsia="仿宋GB_2312" w:cs="Times New Roman"/>
                <w:sz w:val="18"/>
                <w:szCs w:val="18"/>
              </w:rPr>
              <w:t>20</w:t>
            </w:r>
            <w:r>
              <w:rPr>
                <w:rFonts w:ascii="仿宋GB_2312" w:hAnsi="微软雅黑" w:eastAsia="仿宋GB_2312"/>
                <w:sz w:val="18"/>
                <w:szCs w:val="18"/>
              </w:rPr>
              <w:t>人/班)</w:t>
            </w:r>
          </w:p>
        </w:tc>
        <w:tc>
          <w:tcPr>
            <w:tcW w:w="482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sz w:val="18"/>
                <w:szCs w:val="18"/>
              </w:rPr>
            </w:pPr>
            <w:r>
              <w:rPr>
                <w:rFonts w:ascii="仿宋GB_2312" w:hAnsi="仿宋GB_2312" w:eastAsia="仿宋GB_2312" w:cs="仿宋GB_2312"/>
                <w:sz w:val="18"/>
                <w:szCs w:val="18"/>
              </w:rPr>
              <w:t>定位于培养系统理解大数据架构、技术原理，熟练掌握华为云鲲鹏大数据平台</w:t>
            </w:r>
            <w:r>
              <w:rPr>
                <w:rFonts w:ascii="Times New Roman" w:hAnsi="Times New Roman" w:eastAsia="仿宋GB_2312" w:cs="Times New Roman"/>
                <w:sz w:val="18"/>
                <w:szCs w:val="18"/>
              </w:rPr>
              <w:t>MRS</w:t>
            </w:r>
            <w:r>
              <w:rPr>
                <w:rFonts w:ascii="仿宋GB_2312" w:hAnsi="微软雅黑" w:eastAsia="仿宋GB_2312"/>
                <w:sz w:val="18"/>
                <w:szCs w:val="18"/>
              </w:rPr>
              <w:t>服务方案，同时具备大数据平台部署和运维管理能力的工程师。</w:t>
            </w:r>
            <w:r>
              <w:rPr>
                <w:rFonts w:ascii="仿宋GB_2312" w:hAnsi="仿宋GB_2312" w:eastAsia="仿宋GB_2312" w:cs="仿宋GB_2312"/>
                <w:sz w:val="18"/>
                <w:szCs w:val="18"/>
              </w:rPr>
              <w:t>内容包括：大数据发展趋势与鲲鹏大数据；常用大数据组件技术原理及应用：</w:t>
            </w:r>
            <w:r>
              <w:rPr>
                <w:rFonts w:ascii="Times New Roman" w:hAnsi="Times New Roman" w:eastAsia="仿宋GB_2312" w:cs="Times New Roman"/>
                <w:sz w:val="18"/>
                <w:szCs w:val="18"/>
              </w:rPr>
              <w:t>HDFS</w:t>
            </w:r>
            <w:r>
              <w:rPr>
                <w:rFonts w:ascii="仿宋GB_2312" w:hAnsi="微软雅黑" w:eastAsia="仿宋GB_2312"/>
                <w:sz w:val="18"/>
                <w:szCs w:val="18"/>
              </w:rPr>
              <w:t>分布式文件系统与</w:t>
            </w:r>
            <w:r>
              <w:rPr>
                <w:rFonts w:ascii="Times New Roman" w:hAnsi="Times New Roman" w:eastAsia="仿宋GB_2312" w:cs="Times New Roman"/>
                <w:sz w:val="18"/>
                <w:szCs w:val="18"/>
              </w:rPr>
              <w:t>Zookeeper</w:t>
            </w:r>
            <w:r>
              <w:rPr>
                <w:rFonts w:ascii="仿宋GB_2312" w:hAnsi="微软雅黑" w:eastAsia="仿宋GB_2312"/>
                <w:sz w:val="18"/>
                <w:szCs w:val="18"/>
              </w:rPr>
              <w:t>，</w:t>
            </w:r>
            <w:r>
              <w:rPr>
                <w:rFonts w:ascii="Times New Roman" w:hAnsi="Times New Roman" w:eastAsia="仿宋GB_2312" w:cs="Times New Roman"/>
                <w:sz w:val="18"/>
                <w:szCs w:val="18"/>
              </w:rPr>
              <w:t>Hive</w:t>
            </w:r>
            <w:r>
              <w:rPr>
                <w:rFonts w:ascii="仿宋GB_2312" w:hAnsi="微软雅黑" w:eastAsia="仿宋GB_2312"/>
                <w:sz w:val="18"/>
                <w:szCs w:val="18"/>
              </w:rPr>
              <w:t>分布式数据仓库，</w:t>
            </w:r>
            <w:r>
              <w:rPr>
                <w:rFonts w:ascii="Times New Roman" w:hAnsi="Times New Roman" w:eastAsia="仿宋GB_2312" w:cs="Times New Roman"/>
                <w:sz w:val="18"/>
                <w:szCs w:val="18"/>
              </w:rPr>
              <w:t>HBase</w:t>
            </w:r>
            <w:r>
              <w:rPr>
                <w:rFonts w:ascii="仿宋GB_2312" w:hAnsi="微软雅黑" w:eastAsia="仿宋GB_2312"/>
                <w:sz w:val="18"/>
                <w:szCs w:val="18"/>
              </w:rPr>
              <w:t>技术原理，</w:t>
            </w:r>
            <w:r>
              <w:rPr>
                <w:rFonts w:ascii="Times New Roman" w:hAnsi="Times New Roman" w:eastAsia="仿宋GB_2312" w:cs="Times New Roman"/>
                <w:sz w:val="18"/>
                <w:szCs w:val="18"/>
              </w:rPr>
              <w:t>MapReduce</w:t>
            </w:r>
            <w:r>
              <w:rPr>
                <w:rFonts w:ascii="仿宋GB_2312" w:hAnsi="微软雅黑" w:eastAsia="仿宋GB_2312"/>
                <w:sz w:val="18"/>
                <w:szCs w:val="18"/>
              </w:rPr>
              <w:t>和</w:t>
            </w:r>
            <w:r>
              <w:rPr>
                <w:rFonts w:ascii="Times New Roman" w:hAnsi="Times New Roman" w:eastAsia="仿宋GB_2312" w:cs="Times New Roman"/>
                <w:sz w:val="18"/>
                <w:szCs w:val="18"/>
              </w:rPr>
              <w:t>Yarn</w:t>
            </w:r>
            <w:r>
              <w:rPr>
                <w:rFonts w:ascii="仿宋GB_2312" w:hAnsi="微软雅黑" w:eastAsia="仿宋GB_2312"/>
                <w:sz w:val="18"/>
                <w:szCs w:val="18"/>
              </w:rPr>
              <w:t>技术原理，</w:t>
            </w:r>
            <w:r>
              <w:rPr>
                <w:rFonts w:ascii="Times New Roman" w:hAnsi="Times New Roman" w:eastAsia="仿宋GB_2312" w:cs="Times New Roman"/>
                <w:sz w:val="18"/>
                <w:szCs w:val="18"/>
              </w:rPr>
              <w:t>Spark</w:t>
            </w:r>
            <w:r>
              <w:rPr>
                <w:rFonts w:ascii="仿宋GB_2312" w:hAnsi="微软雅黑" w:eastAsia="仿宋GB_2312"/>
                <w:sz w:val="18"/>
                <w:szCs w:val="18"/>
              </w:rPr>
              <w:t>基于内存的分布式计算，</w:t>
            </w:r>
            <w:r>
              <w:rPr>
                <w:rFonts w:ascii="Times New Roman" w:hAnsi="Times New Roman" w:eastAsia="仿宋GB_2312" w:cs="Times New Roman"/>
                <w:sz w:val="18"/>
                <w:szCs w:val="18"/>
              </w:rPr>
              <w:t>Flink</w:t>
            </w:r>
            <w:r>
              <w:rPr>
                <w:rFonts w:ascii="仿宋GB_2312" w:hAnsi="微软雅黑" w:eastAsia="仿宋GB_2312"/>
                <w:sz w:val="18"/>
                <w:szCs w:val="18"/>
              </w:rPr>
              <w:t>流计算处理和批处理平台，</w:t>
            </w:r>
            <w:r>
              <w:rPr>
                <w:rFonts w:ascii="Times New Roman" w:hAnsi="Times New Roman" w:eastAsia="仿宋GB_2312" w:cs="Times New Roman"/>
                <w:sz w:val="18"/>
                <w:szCs w:val="18"/>
              </w:rPr>
              <w:t>Flume</w:t>
            </w:r>
            <w:r>
              <w:rPr>
                <w:rFonts w:ascii="仿宋GB_2312" w:hAnsi="微软雅黑" w:eastAsia="仿宋GB_2312"/>
                <w:sz w:val="18"/>
                <w:szCs w:val="18"/>
              </w:rPr>
              <w:t>海量日志聚合，</w:t>
            </w:r>
            <w:r>
              <w:rPr>
                <w:rFonts w:ascii="Times New Roman" w:hAnsi="Times New Roman" w:eastAsia="仿宋GB_2312" w:cs="Times New Roman"/>
                <w:sz w:val="18"/>
                <w:szCs w:val="18"/>
              </w:rPr>
              <w:t>Loader</w:t>
            </w:r>
            <w:r>
              <w:rPr>
                <w:rFonts w:ascii="仿宋GB_2312" w:hAnsi="微软雅黑" w:eastAsia="仿宋GB_2312"/>
                <w:sz w:val="18"/>
                <w:szCs w:val="18"/>
              </w:rPr>
              <w:t>数据转换，</w:t>
            </w:r>
            <w:r>
              <w:rPr>
                <w:rFonts w:ascii="Times New Roman" w:hAnsi="Times New Roman" w:eastAsia="仿宋GB_2312" w:cs="Times New Roman"/>
                <w:sz w:val="18"/>
                <w:szCs w:val="18"/>
              </w:rPr>
              <w:t>Kafka</w:t>
            </w:r>
            <w:r>
              <w:rPr>
                <w:rFonts w:ascii="仿宋GB_2312" w:hAnsi="微软雅黑" w:eastAsia="仿宋GB_2312"/>
                <w:sz w:val="18"/>
                <w:szCs w:val="18"/>
              </w:rPr>
              <w:t>分布式消息订阅系统，</w:t>
            </w:r>
            <w:r>
              <w:rPr>
                <w:rFonts w:ascii="Times New Roman" w:hAnsi="Times New Roman" w:eastAsia="仿宋GB_2312" w:cs="Times New Roman"/>
                <w:sz w:val="18"/>
                <w:szCs w:val="18"/>
              </w:rPr>
              <w:t>Hadoop</w:t>
            </w:r>
            <w:r>
              <w:rPr>
                <w:rFonts w:ascii="仿宋GB_2312" w:hAnsi="微软雅黑" w:eastAsia="仿宋GB_2312"/>
                <w:sz w:val="18"/>
                <w:szCs w:val="18"/>
              </w:rPr>
              <w:t>基础技术-</w:t>
            </w:r>
            <w:r>
              <w:rPr>
                <w:rFonts w:ascii="Times New Roman" w:hAnsi="Times New Roman" w:eastAsia="仿宋GB_2312" w:cs="Times New Roman"/>
                <w:sz w:val="18"/>
                <w:szCs w:val="18"/>
              </w:rPr>
              <w:t>Kerberos</w:t>
            </w:r>
            <w:r>
              <w:rPr>
                <w:rFonts w:ascii="仿宋GB_2312" w:hAnsi="微软雅黑" w:eastAsia="仿宋GB_2312"/>
                <w:sz w:val="18"/>
                <w:szCs w:val="18"/>
              </w:rPr>
              <w:t>&amp;</w:t>
            </w:r>
            <w:r>
              <w:rPr>
                <w:rFonts w:ascii="Times New Roman" w:hAnsi="Times New Roman" w:eastAsia="仿宋GB_2312" w:cs="Times New Roman"/>
                <w:sz w:val="18"/>
                <w:szCs w:val="18"/>
              </w:rPr>
              <w:t>LDAP</w:t>
            </w:r>
            <w:r>
              <w:rPr>
                <w:rFonts w:ascii="仿宋GB_2312" w:hAnsi="微软雅黑" w:eastAsia="仿宋GB_2312"/>
                <w:sz w:val="18"/>
                <w:szCs w:val="18"/>
              </w:rPr>
              <w:t>，</w:t>
            </w:r>
            <w:r>
              <w:rPr>
                <w:rFonts w:ascii="Times New Roman" w:hAnsi="Times New Roman" w:eastAsia="仿宋GB_2312" w:cs="Times New Roman"/>
                <w:sz w:val="18"/>
                <w:szCs w:val="18"/>
              </w:rPr>
              <w:t>Elasticsearch</w:t>
            </w:r>
            <w:r>
              <w:rPr>
                <w:rFonts w:ascii="仿宋GB_2312" w:hAnsi="微软雅黑" w:eastAsia="仿宋GB_2312"/>
                <w:sz w:val="18"/>
                <w:szCs w:val="18"/>
              </w:rPr>
              <w:t>分布式搜索引擎；</w:t>
            </w:r>
            <w:r>
              <w:rPr>
                <w:rFonts w:ascii="Times New Roman" w:hAnsi="Times New Roman" w:eastAsia="仿宋GB_2312" w:cs="Times New Roman"/>
                <w:sz w:val="18"/>
                <w:szCs w:val="18"/>
              </w:rPr>
              <w:t>Redis</w:t>
            </w:r>
            <w:r>
              <w:rPr>
                <w:rFonts w:ascii="仿宋GB_2312" w:hAnsi="微软雅黑" w:eastAsia="仿宋GB_2312"/>
                <w:sz w:val="18"/>
                <w:szCs w:val="18"/>
              </w:rPr>
              <w:t>内存数据库；华为大数据解决方案介绍；基于华为云上大数据组件的实战演练以及大数据综合应用实战。</w:t>
            </w:r>
            <w:r>
              <w:rPr>
                <w:rFonts w:ascii="仿宋GB_2312" w:hAnsi="仿宋GB_2312" w:eastAsia="仿宋GB_2312" w:cs="仿宋GB_2312"/>
                <w:sz w:val="18"/>
                <w:szCs w:val="18"/>
              </w:rPr>
              <w:t>提供为期</w:t>
            </w:r>
            <w:r>
              <w:rPr>
                <w:rFonts w:ascii="Times New Roman" w:hAnsi="Times New Roman" w:eastAsia="仿宋GB_2312" w:cs="Times New Roman"/>
                <w:sz w:val="18"/>
                <w:szCs w:val="18"/>
              </w:rPr>
              <w:t>5</w:t>
            </w:r>
            <w:r>
              <w:rPr>
                <w:rFonts w:ascii="仿宋GB_2312" w:hAnsi="微软雅黑" w:eastAsia="仿宋GB_2312"/>
                <w:sz w:val="18"/>
                <w:szCs w:val="18"/>
              </w:rPr>
              <w:t>天的培训服务</w:t>
            </w:r>
            <w:r>
              <w:rPr>
                <w:rFonts w:hint="eastAsia" w:ascii="仿宋GB_2312" w:hAnsi="微软雅黑" w:eastAsia="仿宋GB_2312"/>
                <w:sz w:val="18"/>
                <w:szCs w:val="18"/>
              </w:rPr>
              <w:t>。</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微软雅黑" w:eastAsia="仿宋_GB2312"/>
                <w:sz w:val="18"/>
                <w:szCs w:val="18"/>
              </w:rPr>
            </w:pPr>
            <w:r>
              <w:rPr>
                <w:rFonts w:hint="eastAsia" w:ascii="仿宋_GB2312" w:hAnsi="微软雅黑" w:eastAsia="仿宋_GB2312" w:cs="微软雅黑"/>
                <w:sz w:val="18"/>
                <w:szCs w:val="18"/>
              </w:rPr>
              <w:t>每班</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微软雅黑" w:eastAsia="仿宋_GB2312"/>
                <w:sz w:val="18"/>
                <w:szCs w:val="18"/>
              </w:rPr>
            </w:pPr>
            <w:r>
              <w:rPr>
                <w:rFonts w:hint="eastAsia" w:ascii="仿宋_GB2312" w:hAnsi="Times New Roman" w:eastAsia="仿宋_GB2312" w:cs="Times New Roman"/>
                <w:sz w:val="18"/>
                <w:szCs w:val="18"/>
              </w:rPr>
              <w:t>214</w:t>
            </w:r>
            <w:r>
              <w:rPr>
                <w:rFonts w:hint="eastAsia" w:ascii="仿宋_GB2312" w:hAnsi="仿宋GB_2312" w:eastAsia="仿宋_GB2312" w:cs="仿宋GB_2312"/>
                <w:sz w:val="18"/>
                <w:szCs w:val="18"/>
              </w:rPr>
              <w:t>,</w:t>
            </w:r>
            <w:r>
              <w:rPr>
                <w:rFonts w:hint="eastAsia" w:ascii="仿宋_GB2312" w:hAnsi="Times New Roman" w:eastAsia="仿宋_GB2312" w:cs="Times New Roman"/>
                <w:sz w:val="18"/>
                <w:szCs w:val="18"/>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ascii="Times New Roman" w:hAnsi="Times New Roman" w:eastAsia="仿宋GB_2312" w:cs="Times New Roman"/>
                <w:sz w:val="18"/>
                <w:szCs w:val="18"/>
              </w:rPr>
              <w:t>3</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ascii="Times New Roman" w:hAnsi="Times New Roman" w:eastAsia="仿宋GB_2312" w:cs="Times New Roman"/>
                <w:sz w:val="16"/>
                <w:szCs w:val="16"/>
              </w:rPr>
              <w:t>BoostKit</w:t>
            </w:r>
            <w:r>
              <w:rPr>
                <w:rFonts w:ascii="仿宋GB_2312" w:hAnsi="仿宋GB_2312" w:eastAsia="仿宋GB_2312" w:cs="仿宋GB_2312"/>
                <w:sz w:val="16"/>
                <w:szCs w:val="16"/>
              </w:rPr>
              <w:t xml:space="preserve"> 鲲鹏应用使能套件实训课</w:t>
            </w:r>
            <w:r>
              <w:rPr>
                <w:rFonts w:hint="eastAsia" w:ascii="仿宋GB_2312" w:hAnsi="仿宋GB_2312" w:eastAsia="仿宋GB_2312" w:cs="仿宋GB_2312"/>
                <w:sz w:val="16"/>
                <w:szCs w:val="16"/>
              </w:rPr>
              <w:t>（3</w:t>
            </w:r>
            <w:r>
              <w:rPr>
                <w:rFonts w:ascii="仿宋GB_2312" w:hAnsi="仿宋GB_2312" w:eastAsia="仿宋GB_2312" w:cs="仿宋GB_2312"/>
                <w:sz w:val="16"/>
                <w:szCs w:val="16"/>
              </w:rPr>
              <w:t>0</w:t>
            </w:r>
            <w:r>
              <w:rPr>
                <w:rFonts w:hint="eastAsia" w:ascii="仿宋GB_2312" w:hAnsi="仿宋GB_2312" w:eastAsia="仿宋GB_2312" w:cs="仿宋GB_2312"/>
                <w:sz w:val="16"/>
                <w:szCs w:val="16"/>
              </w:rPr>
              <w:t>人/班）</w:t>
            </w:r>
            <w:r>
              <w:rPr>
                <w:rFonts w:ascii="仿宋GB_2312" w:hAnsi="仿宋GB_2312" w:eastAsia="仿宋GB_2312" w:cs="仿宋GB_2312"/>
                <w:sz w:val="16"/>
                <w:szCs w:val="16"/>
              </w:rPr>
              <w:t xml:space="preserve"> </w:t>
            </w:r>
          </w:p>
        </w:tc>
        <w:tc>
          <w:tcPr>
            <w:tcW w:w="482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b/>
                <w:bCs/>
                <w:sz w:val="18"/>
                <w:szCs w:val="18"/>
              </w:rPr>
            </w:pPr>
            <w:r>
              <w:rPr>
                <w:rFonts w:ascii="仿宋GB_2312" w:hAnsi="仿宋GB_2312" w:eastAsia="仿宋GB_2312" w:cs="仿宋GB_2312"/>
                <w:sz w:val="16"/>
                <w:szCs w:val="16"/>
              </w:rPr>
              <w:t>以实验操作为主、理论授课为辅的形式，帮助学员快速掌握相应技术产品的实操技能。培训</w:t>
            </w:r>
            <w:r>
              <w:rPr>
                <w:rFonts w:ascii="Times New Roman" w:hAnsi="Times New Roman" w:eastAsia="仿宋GB_2312" w:cs="Times New Roman"/>
                <w:sz w:val="16"/>
                <w:szCs w:val="16"/>
              </w:rPr>
              <w:t>BoostKit</w:t>
            </w:r>
            <w:r>
              <w:rPr>
                <w:rFonts w:ascii="仿宋GB_2312" w:hAnsi="微软雅黑" w:eastAsia="仿宋GB_2312" w:cs="仿宋GB_2312"/>
                <w:sz w:val="16"/>
                <w:szCs w:val="16"/>
              </w:rPr>
              <w:t>应用使能套件，包括：加速库/大数据/数据库/分布式存储/</w:t>
            </w:r>
            <w:r>
              <w:rPr>
                <w:rFonts w:ascii="Times New Roman" w:hAnsi="Times New Roman" w:eastAsia="仿宋GB_2312" w:cs="Times New Roman"/>
                <w:sz w:val="16"/>
                <w:szCs w:val="16"/>
              </w:rPr>
              <w:t>Web</w:t>
            </w:r>
            <w:r>
              <w:rPr>
                <w:rFonts w:ascii="仿宋GB_2312" w:hAnsi="微软雅黑" w:eastAsia="仿宋GB_2312" w:cs="仿宋GB_2312"/>
                <w:sz w:val="16"/>
                <w:szCs w:val="16"/>
              </w:rPr>
              <w:t>/</w:t>
            </w:r>
            <w:r>
              <w:rPr>
                <w:rFonts w:ascii="Times New Roman" w:hAnsi="Times New Roman" w:eastAsia="仿宋GB_2312" w:cs="Times New Roman"/>
                <w:sz w:val="16"/>
                <w:szCs w:val="16"/>
              </w:rPr>
              <w:t>ARM</w:t>
            </w:r>
            <w:r>
              <w:rPr>
                <w:rFonts w:ascii="仿宋GB_2312" w:hAnsi="微软雅黑" w:eastAsia="仿宋GB_2312" w:cs="仿宋GB_2312"/>
                <w:sz w:val="16"/>
                <w:szCs w:val="16"/>
              </w:rPr>
              <w:t>原生/虚拟化等技术原理、方案架构、特性优势、调优方法，以及应用案例，并提供操作演练的沙箱实验。</w:t>
            </w:r>
            <w:r>
              <w:rPr>
                <w:rFonts w:ascii="仿宋GB_2312" w:hAnsi="仿宋GB_2312" w:eastAsia="仿宋GB_2312" w:cs="仿宋GB_2312"/>
                <w:sz w:val="18"/>
                <w:szCs w:val="18"/>
              </w:rPr>
              <w:t>提供为期</w:t>
            </w:r>
            <w:r>
              <w:rPr>
                <w:rFonts w:ascii="Times New Roman" w:hAnsi="Times New Roman" w:eastAsia="仿宋GB_2312" w:cs="Times New Roman"/>
                <w:sz w:val="18"/>
                <w:szCs w:val="18"/>
              </w:rPr>
              <w:t>2</w:t>
            </w:r>
            <w:r>
              <w:rPr>
                <w:rFonts w:ascii="仿宋GB_2312" w:hAnsi="微软雅黑" w:eastAsia="仿宋GB_2312"/>
                <w:sz w:val="18"/>
                <w:szCs w:val="18"/>
              </w:rPr>
              <w:t>天的培训服务</w:t>
            </w:r>
            <w:r>
              <w:rPr>
                <w:rFonts w:hint="eastAsia" w:ascii="仿宋GB_2312" w:hAnsi="微软雅黑" w:eastAsia="仿宋GB_2312"/>
                <w:sz w:val="18"/>
                <w:szCs w:val="18"/>
              </w:rPr>
              <w:t>。</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微软雅黑" w:eastAsia="仿宋_GB2312"/>
                <w:sz w:val="18"/>
                <w:szCs w:val="18"/>
              </w:rPr>
            </w:pPr>
            <w:r>
              <w:rPr>
                <w:rFonts w:hint="eastAsia" w:ascii="仿宋_GB2312" w:hAnsi="微软雅黑" w:eastAsia="仿宋_GB2312" w:cs="微软雅黑"/>
                <w:sz w:val="18"/>
                <w:szCs w:val="18"/>
              </w:rPr>
              <w:t>每班</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微软雅黑" w:eastAsia="仿宋_GB2312"/>
                <w:sz w:val="18"/>
                <w:szCs w:val="18"/>
              </w:rPr>
            </w:pPr>
            <w:r>
              <w:rPr>
                <w:rFonts w:hint="eastAsia" w:ascii="仿宋_GB2312" w:hAnsi="Times New Roman" w:eastAsia="仿宋_GB2312" w:cs="Times New Roman"/>
                <w:sz w:val="18"/>
                <w:szCs w:val="18"/>
              </w:rPr>
              <w:t>115</w:t>
            </w:r>
            <w:r>
              <w:rPr>
                <w:rFonts w:hint="eastAsia" w:ascii="仿宋_GB2312" w:hAnsi="微软雅黑" w:eastAsia="仿宋_GB2312" w:cs="微软雅黑"/>
                <w:sz w:val="18"/>
                <w:szCs w:val="18"/>
              </w:rPr>
              <w:t>,</w:t>
            </w:r>
            <w:r>
              <w:rPr>
                <w:rFonts w:hint="eastAsia" w:ascii="仿宋_GB2312" w:hAnsi="Times New Roman" w:eastAsia="仿宋_GB2312" w:cs="Times New Roman"/>
                <w:sz w:val="18"/>
                <w:szCs w:val="18"/>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ascii="Times New Roman" w:hAnsi="Times New Roman" w:eastAsia="仿宋GB_2312" w:cs="Times New Roman"/>
                <w:sz w:val="18"/>
                <w:szCs w:val="18"/>
              </w:rPr>
              <w:t>4</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ascii="Times New Roman" w:hAnsi="Times New Roman" w:eastAsia="仿宋GB_2312" w:cs="Times New Roman"/>
                <w:sz w:val="16"/>
                <w:szCs w:val="16"/>
              </w:rPr>
              <w:t>DevKit</w:t>
            </w:r>
            <w:r>
              <w:rPr>
                <w:rFonts w:ascii="仿宋GB_2312" w:hAnsi="仿宋GB_2312" w:eastAsia="仿宋GB_2312" w:cs="仿宋GB_2312"/>
                <w:sz w:val="16"/>
                <w:szCs w:val="16"/>
              </w:rPr>
              <w:t xml:space="preserve"> 鲲鹏开发套件实训课</w:t>
            </w:r>
            <w:r>
              <w:rPr>
                <w:rFonts w:hint="eastAsia" w:ascii="仿宋GB_2312" w:hAnsi="仿宋GB_2312" w:eastAsia="仿宋GB_2312" w:cs="仿宋GB_2312"/>
                <w:sz w:val="16"/>
                <w:szCs w:val="16"/>
              </w:rPr>
              <w:t>（3</w:t>
            </w:r>
            <w:r>
              <w:rPr>
                <w:rFonts w:ascii="仿宋GB_2312" w:hAnsi="仿宋GB_2312" w:eastAsia="仿宋GB_2312" w:cs="仿宋GB_2312"/>
                <w:sz w:val="16"/>
                <w:szCs w:val="16"/>
              </w:rPr>
              <w:t>0</w:t>
            </w:r>
            <w:r>
              <w:rPr>
                <w:rFonts w:hint="eastAsia" w:ascii="仿宋GB_2312" w:hAnsi="仿宋GB_2312" w:eastAsia="仿宋GB_2312" w:cs="仿宋GB_2312"/>
                <w:sz w:val="16"/>
                <w:szCs w:val="16"/>
              </w:rPr>
              <w:t>人/班）</w:t>
            </w:r>
          </w:p>
        </w:tc>
        <w:tc>
          <w:tcPr>
            <w:tcW w:w="482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b/>
                <w:bCs/>
                <w:sz w:val="18"/>
                <w:szCs w:val="18"/>
              </w:rPr>
            </w:pPr>
            <w:r>
              <w:rPr>
                <w:rFonts w:ascii="仿宋GB_2312" w:hAnsi="仿宋GB_2312" w:eastAsia="仿宋GB_2312" w:cs="仿宋GB_2312"/>
                <w:sz w:val="16"/>
                <w:szCs w:val="16"/>
              </w:rPr>
              <w:t>鲲鹏实训课以实验操作为主、理论授课为辅的形式，帮助学员快速掌握相应技术产品的实操技能。培训</w:t>
            </w:r>
            <w:r>
              <w:rPr>
                <w:rFonts w:ascii="Times New Roman" w:hAnsi="Times New Roman" w:eastAsia="仿宋GB_2312" w:cs="Times New Roman"/>
                <w:sz w:val="16"/>
                <w:szCs w:val="16"/>
              </w:rPr>
              <w:t>DevKit</w:t>
            </w:r>
            <w:r>
              <w:rPr>
                <w:rFonts w:ascii="仿宋GB_2312" w:hAnsi="微软雅黑" w:eastAsia="仿宋GB_2312" w:cs="仿宋GB_2312"/>
                <w:sz w:val="16"/>
                <w:szCs w:val="16"/>
              </w:rPr>
              <w:t>鲲鹏开发套件，包括：分析扫描工具、代码迁移工具、性能调优工具、指令翻译工具</w:t>
            </w:r>
            <w:r>
              <w:rPr>
                <w:rFonts w:ascii="Times New Roman" w:hAnsi="Times New Roman" w:eastAsia="仿宋GB_2312" w:cs="Times New Roman"/>
                <w:sz w:val="16"/>
                <w:szCs w:val="16"/>
              </w:rPr>
              <w:t>Exagear</w:t>
            </w:r>
            <w:r>
              <w:rPr>
                <w:rFonts w:ascii="仿宋GB_2312" w:hAnsi="微软雅黑" w:eastAsia="仿宋GB_2312" w:cs="仿宋GB_2312"/>
                <w:sz w:val="16"/>
                <w:szCs w:val="16"/>
              </w:rPr>
              <w:t>、</w:t>
            </w:r>
            <w:r>
              <w:rPr>
                <w:rFonts w:ascii="Times New Roman" w:hAnsi="Times New Roman" w:eastAsia="仿宋GB_2312" w:cs="Times New Roman"/>
                <w:sz w:val="16"/>
                <w:szCs w:val="16"/>
              </w:rPr>
              <w:t>IDE</w:t>
            </w:r>
            <w:r>
              <w:rPr>
                <w:rFonts w:ascii="仿宋GB_2312" w:hAnsi="微软雅黑" w:eastAsia="仿宋GB_2312" w:cs="仿宋GB_2312"/>
                <w:sz w:val="16"/>
                <w:szCs w:val="16"/>
              </w:rPr>
              <w:t>的安装部署、工具特性，以及应用案例，并提供操作演练的沙箱实验。</w:t>
            </w:r>
            <w:r>
              <w:rPr>
                <w:rFonts w:ascii="仿宋GB_2312" w:hAnsi="仿宋GB_2312" w:eastAsia="仿宋GB_2312" w:cs="仿宋GB_2312"/>
                <w:sz w:val="18"/>
                <w:szCs w:val="18"/>
              </w:rPr>
              <w:t>提供为期</w:t>
            </w:r>
            <w:r>
              <w:rPr>
                <w:rFonts w:ascii="Times New Roman" w:hAnsi="Times New Roman" w:eastAsia="仿宋GB_2312" w:cs="Times New Roman"/>
                <w:sz w:val="18"/>
                <w:szCs w:val="18"/>
              </w:rPr>
              <w:t>2</w:t>
            </w:r>
            <w:r>
              <w:rPr>
                <w:rFonts w:ascii="仿宋GB_2312" w:hAnsi="微软雅黑" w:eastAsia="仿宋GB_2312"/>
                <w:sz w:val="18"/>
                <w:szCs w:val="18"/>
              </w:rPr>
              <w:t>天的培训服务</w:t>
            </w:r>
            <w:r>
              <w:rPr>
                <w:rFonts w:hint="eastAsia" w:ascii="仿宋GB_2312" w:hAnsi="微软雅黑" w:eastAsia="仿宋GB_2312"/>
                <w:sz w:val="18"/>
                <w:szCs w:val="18"/>
              </w:rPr>
              <w:t>。</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微软雅黑" w:eastAsia="仿宋_GB2312"/>
                <w:sz w:val="18"/>
                <w:szCs w:val="18"/>
              </w:rPr>
            </w:pPr>
            <w:r>
              <w:rPr>
                <w:rFonts w:hint="eastAsia" w:ascii="仿宋_GB2312" w:hAnsi="微软雅黑" w:eastAsia="仿宋_GB2312" w:cs="微软雅黑"/>
                <w:sz w:val="18"/>
                <w:szCs w:val="18"/>
              </w:rPr>
              <w:t>每班</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微软雅黑" w:eastAsia="仿宋_GB2312"/>
                <w:sz w:val="18"/>
                <w:szCs w:val="18"/>
              </w:rPr>
            </w:pPr>
            <w:r>
              <w:rPr>
                <w:rFonts w:hint="eastAsia" w:ascii="仿宋_GB2312" w:hAnsi="Times New Roman" w:eastAsia="仿宋_GB2312" w:cs="Times New Roman"/>
                <w:sz w:val="18"/>
                <w:szCs w:val="18"/>
              </w:rPr>
              <w:t>115</w:t>
            </w:r>
            <w:r>
              <w:rPr>
                <w:rFonts w:hint="eastAsia" w:ascii="仿宋_GB2312" w:hAnsi="微软雅黑" w:eastAsia="仿宋_GB2312" w:cs="微软雅黑"/>
                <w:sz w:val="18"/>
                <w:szCs w:val="18"/>
              </w:rPr>
              <w:t>,</w:t>
            </w:r>
            <w:r>
              <w:rPr>
                <w:rFonts w:hint="eastAsia" w:ascii="仿宋_GB2312" w:hAnsi="Times New Roman" w:eastAsia="仿宋_GB2312" w:cs="Times New Roman"/>
                <w:sz w:val="18"/>
                <w:szCs w:val="18"/>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ascii="Times New Roman" w:hAnsi="Times New Roman" w:eastAsia="仿宋GB_2312" w:cs="Times New Roman"/>
                <w:sz w:val="18"/>
                <w:szCs w:val="18"/>
              </w:rPr>
              <w:t>5</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cs="仿宋GB_2312"/>
                <w:sz w:val="16"/>
                <w:szCs w:val="16"/>
              </w:rPr>
            </w:pPr>
            <w:r>
              <w:rPr>
                <w:rFonts w:ascii="Times New Roman" w:hAnsi="Times New Roman" w:eastAsia="仿宋GB_2312" w:cs="Times New Roman"/>
                <w:sz w:val="16"/>
                <w:szCs w:val="16"/>
              </w:rPr>
              <w:t>openEuler</w:t>
            </w:r>
            <w:r>
              <w:rPr>
                <w:rFonts w:ascii="仿宋GB_2312" w:hAnsi="仿宋GB_2312" w:eastAsia="仿宋GB_2312" w:cs="仿宋GB_2312"/>
                <w:sz w:val="16"/>
                <w:szCs w:val="16"/>
              </w:rPr>
              <w:t>操作系统工程师培训</w:t>
            </w:r>
            <w:r>
              <w:rPr>
                <w:rFonts w:ascii="仿宋GB_2312" w:hAnsi="微软雅黑" w:eastAsia="仿宋GB_2312"/>
                <w:sz w:val="18"/>
                <w:szCs w:val="18"/>
              </w:rPr>
              <w:t>(</w:t>
            </w:r>
            <w:r>
              <w:rPr>
                <w:rFonts w:ascii="Times New Roman" w:hAnsi="Times New Roman" w:eastAsia="仿宋GB_2312" w:cs="Times New Roman"/>
                <w:sz w:val="18"/>
                <w:szCs w:val="18"/>
              </w:rPr>
              <w:t>20</w:t>
            </w:r>
            <w:r>
              <w:rPr>
                <w:rFonts w:ascii="仿宋GB_2312" w:hAnsi="微软雅黑" w:eastAsia="仿宋GB_2312"/>
                <w:sz w:val="18"/>
                <w:szCs w:val="18"/>
              </w:rPr>
              <w:t>人/班)</w:t>
            </w:r>
          </w:p>
        </w:tc>
        <w:tc>
          <w:tcPr>
            <w:tcW w:w="482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cs="仿宋GB_2312"/>
                <w:sz w:val="16"/>
                <w:szCs w:val="16"/>
              </w:rPr>
            </w:pPr>
            <w:r>
              <w:rPr>
                <w:rFonts w:ascii="仿宋GB_2312" w:hAnsi="仿宋GB_2312" w:eastAsia="仿宋GB_2312" w:cs="仿宋GB_2312"/>
                <w:sz w:val="16"/>
                <w:szCs w:val="16"/>
              </w:rPr>
              <w:t>提供社区开源操作系统</w:t>
            </w:r>
            <w:r>
              <w:rPr>
                <w:rFonts w:ascii="Times New Roman" w:hAnsi="Times New Roman" w:eastAsia="仿宋GB_2312" w:cs="Times New Roman"/>
                <w:sz w:val="16"/>
                <w:szCs w:val="16"/>
              </w:rPr>
              <w:t>openEuler</w:t>
            </w:r>
            <w:r>
              <w:rPr>
                <w:rFonts w:ascii="仿宋GB_2312" w:hAnsi="微软雅黑" w:eastAsia="仿宋GB_2312" w:cs="仿宋GB_2312"/>
                <w:sz w:val="16"/>
                <w:szCs w:val="16"/>
              </w:rPr>
              <w:t>入门及基础操作与管理的培训，包括</w:t>
            </w:r>
            <w:r>
              <w:rPr>
                <w:rFonts w:ascii="Times New Roman" w:hAnsi="Times New Roman" w:eastAsia="仿宋GB_2312" w:cs="Times New Roman"/>
                <w:sz w:val="16"/>
                <w:szCs w:val="16"/>
              </w:rPr>
              <w:t>openEuler</w:t>
            </w:r>
            <w:r>
              <w:rPr>
                <w:rFonts w:ascii="仿宋GB_2312" w:hAnsi="微软雅黑" w:eastAsia="仿宋GB_2312" w:cs="仿宋GB_2312"/>
                <w:sz w:val="16"/>
                <w:szCs w:val="16"/>
              </w:rPr>
              <w:t>操作系统入门基础、操作系统安装、基础命令、用户及权限管理、网络和服务管理、软件管理、</w:t>
            </w:r>
            <w:r>
              <w:rPr>
                <w:rFonts w:ascii="Times New Roman" w:hAnsi="Times New Roman" w:eastAsia="仿宋GB_2312" w:cs="Times New Roman"/>
                <w:sz w:val="16"/>
                <w:szCs w:val="16"/>
              </w:rPr>
              <w:t>shell</w:t>
            </w:r>
            <w:r>
              <w:rPr>
                <w:rFonts w:ascii="仿宋GB_2312" w:hAnsi="微软雅黑" w:eastAsia="仿宋GB_2312" w:cs="仿宋GB_2312"/>
                <w:sz w:val="16"/>
                <w:szCs w:val="16"/>
              </w:rPr>
              <w:t>基础、文件系统与存储管理等内容，使学员具备企业数据中心核心操作系统基础操作与管理能力。课程支撑</w:t>
            </w:r>
            <w:r>
              <w:rPr>
                <w:rFonts w:ascii="Times New Roman" w:hAnsi="Times New Roman" w:eastAsia="仿宋GB_2312" w:cs="Times New Roman"/>
                <w:sz w:val="16"/>
                <w:szCs w:val="16"/>
              </w:rPr>
              <w:t>openEuler</w:t>
            </w:r>
            <w:r>
              <w:rPr>
                <w:rFonts w:ascii="仿宋GB_2312" w:hAnsi="微软雅黑" w:eastAsia="仿宋GB_2312" w:cs="仿宋GB_2312"/>
                <w:sz w:val="16"/>
                <w:szCs w:val="16"/>
              </w:rPr>
              <w:t>工程师</w:t>
            </w:r>
            <w:r>
              <w:rPr>
                <w:rFonts w:ascii="Times New Roman" w:hAnsi="Times New Roman" w:eastAsia="仿宋GB_2312" w:cs="Times New Roman"/>
                <w:sz w:val="16"/>
                <w:szCs w:val="16"/>
              </w:rPr>
              <w:t>HCIA</w:t>
            </w:r>
            <w:r>
              <w:rPr>
                <w:rFonts w:ascii="仿宋GB_2312" w:hAnsi="微软雅黑" w:eastAsia="仿宋GB_2312" w:cs="仿宋GB_2312"/>
                <w:sz w:val="16"/>
                <w:szCs w:val="16"/>
              </w:rPr>
              <w:t>认证。</w:t>
            </w:r>
            <w:r>
              <w:rPr>
                <w:rFonts w:ascii="仿宋GB_2312" w:hAnsi="仿宋GB_2312" w:eastAsia="仿宋GB_2312" w:cs="仿宋GB_2312"/>
                <w:sz w:val="18"/>
                <w:szCs w:val="18"/>
              </w:rPr>
              <w:t>提供为期</w:t>
            </w:r>
            <w:r>
              <w:rPr>
                <w:rFonts w:ascii="Times New Roman" w:hAnsi="Times New Roman" w:eastAsia="仿宋GB_2312" w:cs="Times New Roman"/>
                <w:sz w:val="18"/>
                <w:szCs w:val="18"/>
              </w:rPr>
              <w:t>5</w:t>
            </w:r>
            <w:r>
              <w:rPr>
                <w:rFonts w:ascii="仿宋GB_2312" w:hAnsi="微软雅黑" w:eastAsia="仿宋GB_2312"/>
                <w:sz w:val="18"/>
                <w:szCs w:val="18"/>
              </w:rPr>
              <w:t>天的培训服务</w:t>
            </w:r>
            <w:r>
              <w:rPr>
                <w:rFonts w:hint="eastAsia" w:ascii="仿宋GB_2312" w:hAnsi="微软雅黑" w:eastAsia="仿宋GB_2312"/>
                <w:sz w:val="18"/>
                <w:szCs w:val="18"/>
              </w:rPr>
              <w:t>。</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微软雅黑" w:eastAsia="仿宋_GB2312" w:cs="仿宋GB_2312"/>
                <w:sz w:val="18"/>
                <w:szCs w:val="18"/>
              </w:rPr>
            </w:pPr>
            <w:r>
              <w:rPr>
                <w:rFonts w:hint="eastAsia" w:ascii="仿宋_GB2312" w:hAnsi="仿宋GB_2312" w:eastAsia="仿宋_GB2312" w:cs="仿宋GB_2312"/>
                <w:sz w:val="18"/>
                <w:szCs w:val="18"/>
              </w:rPr>
              <w:t>每班</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微软雅黑" w:eastAsia="仿宋_GB2312" w:cs="仿宋GB_2312"/>
                <w:sz w:val="18"/>
                <w:szCs w:val="18"/>
              </w:rPr>
            </w:pPr>
            <w:r>
              <w:rPr>
                <w:rFonts w:hint="eastAsia" w:ascii="仿宋_GB2312" w:hAnsi="Times New Roman" w:eastAsia="仿宋_GB2312" w:cs="Times New Roman"/>
                <w:sz w:val="18"/>
                <w:szCs w:val="18"/>
              </w:rPr>
              <w:t>206</w:t>
            </w:r>
            <w:r>
              <w:rPr>
                <w:rFonts w:hint="eastAsia" w:ascii="仿宋_GB2312" w:hAnsi="仿宋GB_2312" w:eastAsia="仿宋_GB2312" w:cs="仿宋GB_2312"/>
                <w:sz w:val="18"/>
                <w:szCs w:val="18"/>
              </w:rPr>
              <w:t>,</w:t>
            </w:r>
            <w:r>
              <w:rPr>
                <w:rFonts w:hint="eastAsia" w:ascii="仿宋_GB2312" w:hAnsi="Times New Roman" w:eastAsia="仿宋_GB2312" w:cs="Times New Roman"/>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sz w:val="18"/>
                <w:szCs w:val="18"/>
              </w:rPr>
            </w:pPr>
            <w:r>
              <w:rPr>
                <w:rFonts w:ascii="Times New Roman" w:hAnsi="Times New Roman" w:eastAsia="仿宋GB_2312" w:cs="Times New Roman"/>
                <w:sz w:val="18"/>
                <w:szCs w:val="18"/>
              </w:rPr>
              <w:t>6</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微软雅黑" w:eastAsia="仿宋GB_2312" w:cs="仿宋GB_2312"/>
                <w:sz w:val="16"/>
                <w:szCs w:val="16"/>
              </w:rPr>
            </w:pPr>
            <w:r>
              <w:rPr>
                <w:rFonts w:ascii="Times New Roman" w:hAnsi="Times New Roman" w:eastAsia="仿宋GB_2312" w:cs="Times New Roman"/>
                <w:sz w:val="16"/>
                <w:szCs w:val="16"/>
              </w:rPr>
              <w:t>openGauss</w:t>
            </w:r>
            <w:r>
              <w:rPr>
                <w:rFonts w:ascii="仿宋GB_2312" w:hAnsi="仿宋GB_2312" w:eastAsia="仿宋GB_2312" w:cs="仿宋GB_2312"/>
                <w:sz w:val="16"/>
                <w:szCs w:val="16"/>
              </w:rPr>
              <w:t xml:space="preserve"> 华为认证数据库工程师培训</w:t>
            </w:r>
            <w:r>
              <w:rPr>
                <w:rFonts w:ascii="仿宋GB_2312" w:hAnsi="微软雅黑" w:eastAsia="仿宋GB_2312"/>
                <w:sz w:val="18"/>
                <w:szCs w:val="18"/>
              </w:rPr>
              <w:t>(</w:t>
            </w:r>
            <w:r>
              <w:rPr>
                <w:rFonts w:ascii="Times New Roman" w:hAnsi="Times New Roman" w:eastAsia="仿宋GB_2312" w:cs="Times New Roman"/>
                <w:sz w:val="18"/>
                <w:szCs w:val="18"/>
              </w:rPr>
              <w:t>20</w:t>
            </w:r>
            <w:r>
              <w:rPr>
                <w:rFonts w:ascii="仿宋GB_2312" w:hAnsi="微软雅黑" w:eastAsia="仿宋GB_2312"/>
                <w:sz w:val="18"/>
                <w:szCs w:val="18"/>
              </w:rPr>
              <w:t>人/班)</w:t>
            </w:r>
          </w:p>
        </w:tc>
        <w:tc>
          <w:tcPr>
            <w:tcW w:w="482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cs="仿宋GB_2312"/>
                <w:sz w:val="16"/>
                <w:szCs w:val="16"/>
              </w:rPr>
            </w:pPr>
            <w:r>
              <w:rPr>
                <w:rFonts w:ascii="仿宋GB_2312" w:hAnsi="微软雅黑" w:eastAsia="仿宋GB_2312" w:cs="仿宋GB_2312"/>
                <w:sz w:val="16"/>
                <w:szCs w:val="16"/>
              </w:rPr>
              <w:t>定位于培养与认证具备数据库基础运维和开发能力的工程师。通过</w:t>
            </w:r>
            <w:r>
              <w:rPr>
                <w:rFonts w:ascii="Times New Roman" w:hAnsi="Times New Roman" w:eastAsia="仿宋GB_2312" w:cs="Times New Roman"/>
                <w:sz w:val="16"/>
                <w:szCs w:val="16"/>
              </w:rPr>
              <w:t>HCIA</w:t>
            </w:r>
            <w:r>
              <w:rPr>
                <w:rFonts w:ascii="仿宋GB_2312" w:hAnsi="微软雅黑" w:eastAsia="仿宋GB_2312" w:cs="仿宋GB_2312"/>
                <w:sz w:val="16"/>
                <w:szCs w:val="16"/>
              </w:rPr>
              <w:t>-</w:t>
            </w:r>
            <w:r>
              <w:rPr>
                <w:rFonts w:ascii="Times New Roman" w:hAnsi="Times New Roman" w:eastAsia="仿宋GB_2312" w:cs="Times New Roman"/>
                <w:sz w:val="16"/>
                <w:szCs w:val="16"/>
              </w:rPr>
              <w:t>openGauss</w:t>
            </w:r>
            <w:r>
              <w:rPr>
                <w:rFonts w:ascii="仿宋GB_2312" w:hAnsi="微软雅黑" w:eastAsia="仿宋GB_2312" w:cs="仿宋GB_2312"/>
                <w:sz w:val="16"/>
                <w:szCs w:val="16"/>
              </w:rPr>
              <w:t>认证，将证明您已经掌握数据库的基础知识、</w:t>
            </w:r>
            <w:r>
              <w:rPr>
                <w:rFonts w:ascii="Times New Roman" w:hAnsi="Times New Roman" w:eastAsia="仿宋GB_2312" w:cs="Times New Roman"/>
                <w:sz w:val="16"/>
                <w:szCs w:val="16"/>
              </w:rPr>
              <w:t>openGauss</w:t>
            </w:r>
            <w:r>
              <w:rPr>
                <w:rFonts w:ascii="仿宋GB_2312" w:hAnsi="微软雅黑" w:eastAsia="仿宋GB_2312" w:cs="仿宋GB_2312"/>
                <w:sz w:val="16"/>
                <w:szCs w:val="16"/>
              </w:rPr>
              <w:t>数据库的基础架构和生态，华为云数据库</w:t>
            </w:r>
            <w:r>
              <w:rPr>
                <w:rFonts w:ascii="Times New Roman" w:hAnsi="Times New Roman" w:eastAsia="仿宋GB_2312" w:cs="Times New Roman"/>
                <w:sz w:val="16"/>
                <w:szCs w:val="16"/>
              </w:rPr>
              <w:t>GaussDB</w:t>
            </w:r>
            <w:r>
              <w:rPr>
                <w:rFonts w:ascii="仿宋GB_2312" w:hAnsi="微软雅黑" w:eastAsia="仿宋GB_2312" w:cs="仿宋GB_2312"/>
                <w:sz w:val="16"/>
                <w:szCs w:val="16"/>
              </w:rPr>
              <w:t>(</w:t>
            </w:r>
            <w:r>
              <w:rPr>
                <w:rFonts w:ascii="Times New Roman" w:hAnsi="Times New Roman" w:eastAsia="仿宋GB_2312" w:cs="Times New Roman"/>
                <w:sz w:val="16"/>
                <w:szCs w:val="16"/>
              </w:rPr>
              <w:t>for</w:t>
            </w:r>
            <w:r>
              <w:rPr>
                <w:rFonts w:ascii="仿宋GB_2312" w:hAnsi="微软雅黑" w:eastAsia="仿宋GB_2312" w:cs="仿宋GB_2312"/>
                <w:sz w:val="16"/>
                <w:szCs w:val="16"/>
              </w:rPr>
              <w:t xml:space="preserve"> </w:t>
            </w:r>
            <w:r>
              <w:rPr>
                <w:rFonts w:ascii="Times New Roman" w:hAnsi="Times New Roman" w:eastAsia="仿宋GB_2312" w:cs="Times New Roman"/>
                <w:sz w:val="16"/>
                <w:szCs w:val="16"/>
              </w:rPr>
              <w:t>openGauss</w:t>
            </w:r>
            <w:r>
              <w:rPr>
                <w:rFonts w:ascii="仿宋GB_2312" w:hAnsi="微软雅黑" w:eastAsia="仿宋GB_2312" w:cs="仿宋GB_2312"/>
                <w:sz w:val="16"/>
                <w:szCs w:val="16"/>
              </w:rPr>
              <w:t>)的组网形态、企业特性、应用场景等知识，具备使用</w:t>
            </w:r>
            <w:r>
              <w:rPr>
                <w:rFonts w:ascii="Times New Roman" w:hAnsi="Times New Roman" w:eastAsia="仿宋GB_2312" w:cs="Times New Roman"/>
                <w:sz w:val="16"/>
                <w:szCs w:val="16"/>
              </w:rPr>
              <w:t>openGauss</w:t>
            </w:r>
            <w:r>
              <w:rPr>
                <w:rFonts w:ascii="仿宋GB_2312" w:hAnsi="微软雅黑" w:eastAsia="仿宋GB_2312" w:cs="仿宋GB_2312"/>
                <w:sz w:val="16"/>
                <w:szCs w:val="16"/>
              </w:rPr>
              <w:t>数据库支撑企业业务、部署和运维的能力，能够胜任数据库开发/运维工程师、售前/售后工程师等岗位。</w:t>
            </w:r>
            <w:r>
              <w:rPr>
                <w:rFonts w:ascii="仿宋GB_2312" w:hAnsi="仿宋GB_2312" w:eastAsia="仿宋GB_2312" w:cs="仿宋GB_2312"/>
                <w:sz w:val="18"/>
                <w:szCs w:val="18"/>
              </w:rPr>
              <w:t>提供为期</w:t>
            </w:r>
            <w:r>
              <w:rPr>
                <w:rFonts w:ascii="Times New Roman" w:hAnsi="Times New Roman" w:eastAsia="仿宋GB_2312" w:cs="Times New Roman"/>
                <w:sz w:val="18"/>
                <w:szCs w:val="18"/>
              </w:rPr>
              <w:t>5</w:t>
            </w:r>
            <w:r>
              <w:rPr>
                <w:rFonts w:ascii="仿宋GB_2312" w:hAnsi="微软雅黑" w:eastAsia="仿宋GB_2312"/>
                <w:sz w:val="18"/>
                <w:szCs w:val="18"/>
              </w:rPr>
              <w:t>天的培训服务</w:t>
            </w:r>
            <w:r>
              <w:rPr>
                <w:rFonts w:hint="eastAsia" w:ascii="仿宋GB_2312" w:hAnsi="微软雅黑" w:eastAsia="仿宋GB_2312"/>
                <w:sz w:val="18"/>
                <w:szCs w:val="18"/>
              </w:rPr>
              <w:t>。</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微软雅黑" w:eastAsia="仿宋_GB2312" w:cs="仿宋GB_2312"/>
                <w:sz w:val="18"/>
                <w:szCs w:val="18"/>
              </w:rPr>
            </w:pPr>
            <w:r>
              <w:rPr>
                <w:rFonts w:hint="eastAsia" w:ascii="仿宋_GB2312" w:hAnsi="仿宋GB_2312" w:eastAsia="仿宋_GB2312" w:cs="仿宋GB_2312"/>
                <w:sz w:val="18"/>
                <w:szCs w:val="18"/>
              </w:rPr>
              <w:t>每班</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微软雅黑" w:eastAsia="仿宋_GB2312" w:cs="仿宋GB_2312"/>
                <w:sz w:val="18"/>
                <w:szCs w:val="18"/>
              </w:rPr>
            </w:pPr>
            <w:r>
              <w:rPr>
                <w:rFonts w:hint="eastAsia" w:ascii="仿宋_GB2312" w:hAnsi="Times New Roman" w:eastAsia="仿宋_GB2312" w:cs="Times New Roman"/>
                <w:sz w:val="18"/>
                <w:szCs w:val="18"/>
              </w:rPr>
              <w:t>206</w:t>
            </w:r>
            <w:r>
              <w:rPr>
                <w:rFonts w:hint="eastAsia" w:ascii="仿宋_GB2312" w:hAnsi="仿宋GB_2312" w:eastAsia="仿宋_GB2312" w:cs="仿宋GB_2312"/>
                <w:sz w:val="18"/>
                <w:szCs w:val="18"/>
              </w:rPr>
              <w:t>,</w:t>
            </w:r>
            <w:r>
              <w:rPr>
                <w:rFonts w:hint="eastAsia" w:ascii="仿宋_GB2312" w:hAnsi="Times New Roman" w:eastAsia="仿宋_GB2312" w:cs="Times New Roman"/>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GB_2312" w:cs="Times New Roman"/>
                <w:sz w:val="18"/>
                <w:szCs w:val="18"/>
              </w:rPr>
            </w:pPr>
            <w:r>
              <w:rPr>
                <w:rFonts w:ascii="Times New Roman" w:hAnsi="Times New Roman" w:eastAsia="仿宋GB_2312" w:cs="Times New Roman"/>
                <w:sz w:val="18"/>
                <w:szCs w:val="18"/>
              </w:rPr>
              <w:t>7</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GB_2312" w:cs="Times New Roman"/>
                <w:sz w:val="16"/>
                <w:szCs w:val="16"/>
              </w:rPr>
            </w:pPr>
            <w:r>
              <w:rPr>
                <w:rFonts w:ascii="仿宋GB_2312" w:hAnsi="仿宋GB_2312" w:eastAsia="仿宋GB_2312" w:cs="仿宋GB_2312"/>
                <w:sz w:val="18"/>
                <w:szCs w:val="18"/>
              </w:rPr>
              <w:t>华为云鲲鹏高研班（</w:t>
            </w:r>
            <w:r>
              <w:rPr>
                <w:rFonts w:ascii="Times New Roman" w:hAnsi="Times New Roman" w:eastAsia="仿宋GB_2312" w:cs="Times New Roman"/>
                <w:sz w:val="18"/>
                <w:szCs w:val="18"/>
              </w:rPr>
              <w:t>20</w:t>
            </w:r>
            <w:r>
              <w:rPr>
                <w:rFonts w:ascii="仿宋GB_2312" w:hAnsi="微软雅黑" w:eastAsia="仿宋GB_2312"/>
                <w:sz w:val="18"/>
                <w:szCs w:val="18"/>
              </w:rPr>
              <w:t>人/班）</w:t>
            </w:r>
          </w:p>
        </w:tc>
        <w:tc>
          <w:tcPr>
            <w:tcW w:w="482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仿宋GB_2312" w:eastAsia="仿宋GB_2312" w:cs="仿宋GB_2312"/>
                <w:sz w:val="16"/>
                <w:szCs w:val="16"/>
              </w:rPr>
            </w:pPr>
            <w:r>
              <w:rPr>
                <w:rFonts w:ascii="仿宋GB_2312" w:hAnsi="仿宋GB_2312" w:eastAsia="仿宋GB_2312" w:cs="仿宋GB_2312"/>
                <w:sz w:val="18"/>
                <w:szCs w:val="18"/>
              </w:rPr>
              <w:t>高端课程：面向企业高管、园区领导，高校领导的鲲鹏生态体系战略培训提供基于鲲鹏战略、数字化转型的高端培训</w:t>
            </w:r>
            <w:r>
              <w:rPr>
                <w:rFonts w:hint="eastAsia" w:ascii="仿宋GB_2312" w:hAnsi="仿宋GB_2312" w:eastAsia="仿宋GB_2312" w:cs="仿宋GB_2312"/>
                <w:sz w:val="18"/>
                <w:szCs w:val="18"/>
              </w:rPr>
              <w:t>，</w:t>
            </w:r>
            <w:r>
              <w:rPr>
                <w:rFonts w:ascii="仿宋GB_2312" w:hAnsi="仿宋GB_2312" w:eastAsia="仿宋GB_2312" w:cs="仿宋GB_2312"/>
                <w:sz w:val="18"/>
                <w:szCs w:val="18"/>
              </w:rPr>
              <w:t>提供为期</w:t>
            </w:r>
            <w:r>
              <w:rPr>
                <w:rFonts w:ascii="Times New Roman" w:hAnsi="Times New Roman" w:eastAsia="仿宋GB_2312" w:cs="Times New Roman"/>
                <w:sz w:val="18"/>
                <w:szCs w:val="18"/>
              </w:rPr>
              <w:t>1</w:t>
            </w:r>
            <w:r>
              <w:rPr>
                <w:rFonts w:ascii="仿宋GB_2312" w:hAnsi="微软雅黑" w:eastAsia="仿宋GB_2312"/>
                <w:sz w:val="18"/>
                <w:szCs w:val="18"/>
              </w:rPr>
              <w:t>天的培训服务</w:t>
            </w:r>
            <w:r>
              <w:rPr>
                <w:rFonts w:hint="eastAsia" w:ascii="仿宋GB_2312" w:hAnsi="微软雅黑" w:eastAsia="仿宋GB_2312"/>
                <w:sz w:val="18"/>
                <w:szCs w:val="18"/>
              </w:rPr>
              <w:t>。</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GB_2312" w:eastAsia="仿宋_GB2312" w:cs="仿宋GB_2312"/>
                <w:sz w:val="18"/>
                <w:szCs w:val="18"/>
              </w:rPr>
            </w:pPr>
            <w:r>
              <w:rPr>
                <w:rFonts w:hint="eastAsia" w:ascii="仿宋_GB2312" w:hAnsi="仿宋GB_2312" w:eastAsia="仿宋_GB2312" w:cs="仿宋GB_2312"/>
                <w:sz w:val="18"/>
                <w:szCs w:val="18"/>
              </w:rPr>
              <w:t>每班</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s="Times New Roman"/>
                <w:sz w:val="18"/>
                <w:szCs w:val="18"/>
              </w:rPr>
            </w:pPr>
            <w:r>
              <w:rPr>
                <w:rFonts w:hint="eastAsia" w:ascii="仿宋_GB2312" w:hAnsi="Times New Roman" w:eastAsia="仿宋_GB2312" w:cs="Times New Roman"/>
                <w:sz w:val="18"/>
                <w:szCs w:val="18"/>
              </w:rPr>
              <w:t>250</w:t>
            </w:r>
            <w:r>
              <w:rPr>
                <w:rFonts w:hint="eastAsia" w:ascii="仿宋_GB2312" w:hAnsi="仿宋GB_2312" w:eastAsia="仿宋_GB2312" w:cs="仿宋GB_2312"/>
                <w:sz w:val="18"/>
                <w:szCs w:val="18"/>
              </w:rPr>
              <w:t>,</w:t>
            </w:r>
            <w:r>
              <w:rPr>
                <w:rFonts w:hint="eastAsia" w:ascii="仿宋_GB2312" w:hAnsi="Times New Roman" w:eastAsia="仿宋_GB2312" w:cs="Times New Roman"/>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GB_2312" w:cs="Times New Roman"/>
                <w:sz w:val="18"/>
                <w:szCs w:val="18"/>
              </w:rPr>
            </w:pPr>
            <w:r>
              <w:rPr>
                <w:rFonts w:ascii="Times New Roman" w:hAnsi="Times New Roman" w:eastAsia="仿宋GB_2312" w:cs="Times New Roman"/>
                <w:sz w:val="18"/>
                <w:szCs w:val="18"/>
              </w:rPr>
              <w:t>8</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GB_2312" w:cs="Times New Roman"/>
                <w:sz w:val="16"/>
                <w:szCs w:val="16"/>
              </w:rPr>
            </w:pPr>
            <w:r>
              <w:rPr>
                <w:rFonts w:ascii="仿宋GB_2312" w:hAnsi="仿宋GB_2312" w:eastAsia="仿宋GB_2312" w:cs="仿宋GB_2312"/>
                <w:sz w:val="18"/>
                <w:szCs w:val="18"/>
              </w:rPr>
              <w:t>鲲鹏训练营</w:t>
            </w:r>
            <w:r>
              <w:rPr>
                <w:rFonts w:hint="eastAsia" w:ascii="仿宋GB_2312" w:hAnsi="仿宋GB_2312" w:eastAsia="仿宋GB_2312" w:cs="仿宋GB_2312"/>
                <w:sz w:val="18"/>
                <w:szCs w:val="18"/>
              </w:rPr>
              <w:t>（5</w:t>
            </w:r>
            <w:r>
              <w:rPr>
                <w:rFonts w:ascii="仿宋GB_2312" w:hAnsi="仿宋GB_2312" w:eastAsia="仿宋GB_2312" w:cs="仿宋GB_2312"/>
                <w:sz w:val="18"/>
                <w:szCs w:val="18"/>
              </w:rPr>
              <w:t>0</w:t>
            </w:r>
            <w:r>
              <w:rPr>
                <w:rFonts w:hint="eastAsia" w:ascii="仿宋GB_2312" w:hAnsi="仿宋GB_2312" w:eastAsia="仿宋GB_2312" w:cs="仿宋GB_2312"/>
                <w:sz w:val="18"/>
                <w:szCs w:val="18"/>
              </w:rPr>
              <w:t>人/班）</w:t>
            </w:r>
          </w:p>
        </w:tc>
        <w:tc>
          <w:tcPr>
            <w:tcW w:w="482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仿宋GB_2312" w:eastAsia="仿宋GB_2312" w:cs="仿宋GB_2312"/>
                <w:sz w:val="16"/>
                <w:szCs w:val="16"/>
              </w:rPr>
            </w:pPr>
            <w:r>
              <w:rPr>
                <w:rFonts w:ascii="仿宋GB_2312" w:hAnsi="仿宋GB_2312" w:eastAsia="仿宋GB_2312" w:cs="仿宋GB_2312"/>
                <w:sz w:val="18"/>
                <w:szCs w:val="18"/>
              </w:rPr>
              <w:t>为客户提供鲲鹏训练营公开课课程设计、课程开发及讲师服务</w:t>
            </w:r>
            <w:r>
              <w:rPr>
                <w:rFonts w:hint="eastAsia" w:ascii="仿宋GB_2312" w:hAnsi="仿宋GB_2312" w:eastAsia="仿宋GB_2312" w:cs="仿宋GB_2312"/>
                <w:sz w:val="18"/>
                <w:szCs w:val="18"/>
              </w:rPr>
              <w:t>，</w:t>
            </w:r>
            <w:r>
              <w:rPr>
                <w:rFonts w:ascii="仿宋GB_2312" w:hAnsi="仿宋GB_2312" w:eastAsia="仿宋GB_2312" w:cs="仿宋GB_2312"/>
                <w:sz w:val="18"/>
                <w:szCs w:val="18"/>
              </w:rPr>
              <w:t>提供为期</w:t>
            </w:r>
            <w:r>
              <w:rPr>
                <w:rFonts w:ascii="Times New Roman" w:hAnsi="Times New Roman" w:eastAsia="仿宋GB_2312" w:cs="Times New Roman"/>
                <w:sz w:val="18"/>
                <w:szCs w:val="18"/>
              </w:rPr>
              <w:t>5</w:t>
            </w:r>
            <w:r>
              <w:rPr>
                <w:rFonts w:ascii="仿宋GB_2312" w:hAnsi="微软雅黑" w:eastAsia="仿宋GB_2312"/>
                <w:sz w:val="18"/>
                <w:szCs w:val="18"/>
              </w:rPr>
              <w:t>天的培训服务</w:t>
            </w:r>
            <w:r>
              <w:rPr>
                <w:rFonts w:hint="eastAsia" w:ascii="仿宋GB_2312" w:hAnsi="微软雅黑" w:eastAsia="仿宋GB_2312"/>
                <w:sz w:val="18"/>
                <w:szCs w:val="18"/>
              </w:rPr>
              <w:t>。</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GB_2312" w:eastAsia="仿宋_GB2312" w:cs="仿宋GB_2312"/>
                <w:sz w:val="18"/>
                <w:szCs w:val="18"/>
              </w:rPr>
            </w:pPr>
            <w:r>
              <w:rPr>
                <w:rFonts w:hint="eastAsia" w:ascii="仿宋_GB2312" w:hAnsi="仿宋GB_2312" w:eastAsia="仿宋_GB2312" w:cs="仿宋GB_2312"/>
                <w:sz w:val="18"/>
                <w:szCs w:val="18"/>
              </w:rPr>
              <w:t>每班</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s="Times New Roman"/>
                <w:sz w:val="16"/>
                <w:szCs w:val="16"/>
              </w:rPr>
            </w:pPr>
            <w:r>
              <w:rPr>
                <w:rFonts w:hint="eastAsia" w:ascii="仿宋_GB2312" w:hAnsi="Times New Roman" w:eastAsia="仿宋_GB2312" w:cs="Times New Roman"/>
                <w:sz w:val="18"/>
                <w:szCs w:val="18"/>
              </w:rPr>
              <w:t>500</w:t>
            </w:r>
            <w:r>
              <w:rPr>
                <w:rFonts w:hint="eastAsia" w:ascii="仿宋_GB2312" w:hAnsi="仿宋GB_2312" w:eastAsia="仿宋_GB2312" w:cs="仿宋GB_2312"/>
                <w:sz w:val="18"/>
                <w:szCs w:val="18"/>
              </w:rPr>
              <w:t>,</w:t>
            </w:r>
            <w:r>
              <w:rPr>
                <w:rFonts w:hint="eastAsia" w:ascii="仿宋_GB2312" w:hAnsi="Times New Roman" w:eastAsia="仿宋_GB2312" w:cs="Times New Roman"/>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GB_2312" w:cs="Times New Roman"/>
                <w:sz w:val="18"/>
                <w:szCs w:val="18"/>
              </w:rPr>
            </w:pPr>
            <w:r>
              <w:rPr>
                <w:rFonts w:ascii="Times New Roman" w:hAnsi="Times New Roman" w:eastAsia="仿宋GB_2312" w:cs="Times New Roman"/>
                <w:sz w:val="18"/>
                <w:szCs w:val="18"/>
              </w:rPr>
              <w:t>9</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仿宋GB_2312" w:eastAsia="仿宋GB_2312" w:cs="仿宋GB_2312"/>
                <w:sz w:val="18"/>
                <w:szCs w:val="18"/>
              </w:rPr>
            </w:pPr>
            <w:r>
              <w:rPr>
                <w:rFonts w:ascii="仿宋GB_2312" w:hAnsi="仿宋GB_2312" w:eastAsia="仿宋GB_2312" w:cs="仿宋GB_2312"/>
                <w:sz w:val="18"/>
                <w:szCs w:val="18"/>
              </w:rPr>
              <w:t>鲲鹏师资培养</w:t>
            </w:r>
          </w:p>
        </w:tc>
        <w:tc>
          <w:tcPr>
            <w:tcW w:w="482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cs="仿宋GB_2312"/>
                <w:sz w:val="18"/>
                <w:szCs w:val="18"/>
              </w:rPr>
            </w:pPr>
            <w:r>
              <w:rPr>
                <w:rFonts w:ascii="仿宋GB_2312" w:hAnsi="仿宋GB_2312" w:eastAsia="仿宋GB_2312" w:cs="仿宋GB_2312"/>
                <w:sz w:val="18"/>
                <w:szCs w:val="18"/>
              </w:rPr>
              <w:t>面向高校老师提供为期</w:t>
            </w:r>
            <w:r>
              <w:rPr>
                <w:rFonts w:ascii="Times New Roman" w:hAnsi="Times New Roman" w:eastAsia="仿宋GB_2312" w:cs="Times New Roman"/>
                <w:sz w:val="18"/>
                <w:szCs w:val="18"/>
              </w:rPr>
              <w:t>2</w:t>
            </w:r>
            <w:r>
              <w:rPr>
                <w:rFonts w:ascii="仿宋GB_2312" w:hAnsi="微软雅黑" w:eastAsia="仿宋GB_2312" w:cs="仿宋GB_2312"/>
                <w:sz w:val="18"/>
                <w:szCs w:val="18"/>
              </w:rPr>
              <w:t>天的面授培训服务以及配套的理论和实训，每班不超过</w:t>
            </w:r>
            <w:r>
              <w:rPr>
                <w:rFonts w:ascii="Times New Roman" w:hAnsi="Times New Roman" w:eastAsia="仿宋GB_2312" w:cs="Times New Roman"/>
                <w:sz w:val="18"/>
                <w:szCs w:val="18"/>
              </w:rPr>
              <w:t>30</w:t>
            </w:r>
            <w:r>
              <w:rPr>
                <w:rFonts w:ascii="仿宋GB_2312" w:hAnsi="微软雅黑" w:eastAsia="仿宋GB_2312" w:cs="仿宋GB_2312"/>
                <w:sz w:val="18"/>
                <w:szCs w:val="18"/>
              </w:rPr>
              <w:t>人。任选以下</w:t>
            </w:r>
            <w:r>
              <w:rPr>
                <w:rFonts w:ascii="Times New Roman" w:hAnsi="Times New Roman" w:eastAsia="仿宋GB_2312" w:cs="Times New Roman"/>
                <w:sz w:val="18"/>
                <w:szCs w:val="18"/>
              </w:rPr>
              <w:t>1</w:t>
            </w:r>
            <w:r>
              <w:rPr>
                <w:rFonts w:ascii="仿宋GB_2312" w:hAnsi="微软雅黑" w:eastAsia="仿宋GB_2312" w:cs="仿宋GB_2312"/>
                <w:sz w:val="18"/>
                <w:szCs w:val="18"/>
              </w:rPr>
              <w:t>个课程方向</w:t>
            </w:r>
          </w:p>
          <w:p>
            <w:pPr>
              <w:pStyle w:val="3"/>
              <w:ind w:firstLine="360"/>
              <w:rPr>
                <w:rFonts w:ascii="仿宋GB_2312" w:hAnsi="微软雅黑" w:eastAsia="仿宋GB_2312" w:cs="仿宋GB_2312"/>
                <w:sz w:val="18"/>
                <w:szCs w:val="18"/>
              </w:rPr>
            </w:pPr>
            <w:r>
              <w:rPr>
                <w:rFonts w:ascii="Times New Roman" w:hAnsi="Times New Roman" w:eastAsia="仿宋GB_2312" w:cs="Times New Roman"/>
                <w:sz w:val="18"/>
                <w:szCs w:val="18"/>
              </w:rPr>
              <w:t>1</w:t>
            </w:r>
            <w:r>
              <w:rPr>
                <w:rFonts w:ascii="仿宋GB_2312" w:hAnsi="仿宋GB_2312" w:eastAsia="仿宋GB_2312" w:cs="仿宋GB_2312"/>
                <w:sz w:val="18"/>
                <w:szCs w:val="18"/>
              </w:rPr>
              <w:t>. 《鲲鹏计算理论与实践课程》包含计算机组成原理（鲲鹏处理器），汇编与接口技术（鲲鹏</w:t>
            </w:r>
            <w:r>
              <w:rPr>
                <w:rFonts w:ascii="Times New Roman" w:hAnsi="Times New Roman" w:eastAsia="仿宋GB_2312" w:cs="Times New Roman"/>
                <w:sz w:val="18"/>
                <w:szCs w:val="18"/>
              </w:rPr>
              <w:t>ARM</w:t>
            </w:r>
            <w:r>
              <w:rPr>
                <w:rFonts w:ascii="仿宋GB_2312" w:hAnsi="微软雅黑" w:eastAsia="仿宋GB_2312" w:cs="仿宋GB_2312"/>
                <w:sz w:val="18"/>
                <w:szCs w:val="18"/>
              </w:rPr>
              <w:t>汇编）、和高性能与并行计算（鲲鹏平台）等内容</w:t>
            </w:r>
          </w:p>
          <w:p>
            <w:pPr>
              <w:pStyle w:val="3"/>
              <w:ind w:firstLine="360"/>
              <w:rPr>
                <w:rFonts w:ascii="仿宋GB_2312" w:hAnsi="微软雅黑" w:eastAsia="仿宋GB_2312" w:cs="仿宋GB_2312"/>
                <w:sz w:val="18"/>
                <w:szCs w:val="18"/>
              </w:rPr>
            </w:pPr>
            <w:r>
              <w:rPr>
                <w:rFonts w:ascii="Times New Roman" w:hAnsi="Times New Roman" w:eastAsia="仿宋GB_2312" w:cs="Times New Roman"/>
                <w:sz w:val="21"/>
                <w:szCs w:val="21"/>
              </w:rPr>
              <w:t>2</w:t>
            </w:r>
            <w:r>
              <w:rPr>
                <w:rFonts w:ascii="仿宋GB_2312" w:hAnsi="仿宋GB_2312" w:eastAsia="仿宋GB_2312" w:cs="仿宋GB_2312"/>
                <w:sz w:val="21"/>
                <w:szCs w:val="21"/>
              </w:rPr>
              <w:t>.</w:t>
            </w:r>
            <w:r>
              <w:rPr>
                <w:rFonts w:ascii="仿宋GB_2312" w:hAnsi="仿宋GB_2312" w:eastAsia="仿宋GB_2312" w:cs="仿宋GB_2312"/>
                <w:sz w:val="18"/>
                <w:szCs w:val="18"/>
              </w:rPr>
              <w:t>《</w:t>
            </w:r>
            <w:r>
              <w:rPr>
                <w:rFonts w:ascii="Times New Roman" w:hAnsi="Times New Roman" w:eastAsia="仿宋GB_2312" w:cs="Times New Roman"/>
                <w:sz w:val="18"/>
                <w:szCs w:val="18"/>
              </w:rPr>
              <w:t>openEuler</w:t>
            </w:r>
            <w:r>
              <w:rPr>
                <w:rFonts w:ascii="仿宋GB_2312" w:hAnsi="微软雅黑" w:eastAsia="仿宋GB_2312" w:cs="仿宋GB_2312"/>
                <w:sz w:val="18"/>
                <w:szCs w:val="18"/>
              </w:rPr>
              <w:t>操作系统理论与实践课程》</w:t>
            </w:r>
          </w:p>
          <w:p>
            <w:pPr>
              <w:pStyle w:val="3"/>
              <w:ind w:firstLine="360"/>
              <w:rPr>
                <w:rFonts w:ascii="仿宋GB_2312" w:hAnsi="微软雅黑" w:eastAsia="仿宋GB_2312" w:cs="仿宋GB_2312"/>
                <w:sz w:val="18"/>
                <w:szCs w:val="18"/>
              </w:rPr>
            </w:pPr>
            <w:r>
              <w:rPr>
                <w:rFonts w:ascii="Times New Roman" w:hAnsi="Times New Roman" w:eastAsia="仿宋GB_2312" w:cs="Times New Roman"/>
                <w:sz w:val="21"/>
                <w:szCs w:val="21"/>
              </w:rPr>
              <w:t>3</w:t>
            </w:r>
            <w:r>
              <w:rPr>
                <w:rFonts w:ascii="仿宋GB_2312" w:hAnsi="仿宋GB_2312" w:eastAsia="仿宋GB_2312" w:cs="仿宋GB_2312"/>
                <w:sz w:val="21"/>
                <w:szCs w:val="21"/>
              </w:rPr>
              <w:t>.</w:t>
            </w:r>
            <w:r>
              <w:rPr>
                <w:rFonts w:ascii="仿宋GB_2312" w:hAnsi="仿宋GB_2312" w:eastAsia="仿宋GB_2312" w:cs="仿宋GB_2312"/>
                <w:sz w:val="18"/>
                <w:szCs w:val="18"/>
              </w:rPr>
              <w:t>《</w:t>
            </w:r>
            <w:r>
              <w:rPr>
                <w:rFonts w:ascii="Times New Roman" w:hAnsi="Times New Roman" w:eastAsia="仿宋GB_2312" w:cs="Times New Roman"/>
                <w:sz w:val="18"/>
                <w:szCs w:val="18"/>
              </w:rPr>
              <w:t>openGauss</w:t>
            </w:r>
            <w:r>
              <w:rPr>
                <w:rFonts w:ascii="仿宋GB_2312" w:hAnsi="微软雅黑" w:eastAsia="仿宋GB_2312" w:cs="仿宋GB_2312"/>
                <w:sz w:val="18"/>
                <w:szCs w:val="18"/>
              </w:rPr>
              <w:t xml:space="preserve">&amp; </w:t>
            </w:r>
            <w:r>
              <w:rPr>
                <w:rFonts w:ascii="Times New Roman" w:hAnsi="Times New Roman" w:eastAsia="仿宋GB_2312" w:cs="Times New Roman"/>
                <w:sz w:val="18"/>
                <w:szCs w:val="18"/>
              </w:rPr>
              <w:t>Gauss</w:t>
            </w:r>
            <w:r>
              <w:rPr>
                <w:rFonts w:ascii="仿宋GB_2312" w:hAnsi="微软雅黑" w:eastAsia="仿宋GB_2312" w:cs="仿宋GB_2312"/>
                <w:sz w:val="18"/>
                <w:szCs w:val="18"/>
              </w:rPr>
              <w:t xml:space="preserve"> </w:t>
            </w:r>
            <w:r>
              <w:rPr>
                <w:rFonts w:ascii="Times New Roman" w:hAnsi="Times New Roman" w:eastAsia="仿宋GB_2312" w:cs="Times New Roman"/>
                <w:sz w:val="18"/>
                <w:szCs w:val="18"/>
              </w:rPr>
              <w:t>DB</w:t>
            </w:r>
            <w:r>
              <w:rPr>
                <w:rFonts w:ascii="仿宋GB_2312" w:hAnsi="微软雅黑" w:eastAsia="仿宋GB_2312" w:cs="仿宋GB_2312"/>
                <w:sz w:val="18"/>
                <w:szCs w:val="18"/>
              </w:rPr>
              <w:t>数据库理论与实践》</w:t>
            </w:r>
          </w:p>
          <w:p>
            <w:pPr>
              <w:pStyle w:val="3"/>
              <w:ind w:firstLine="360"/>
              <w:rPr>
                <w:rFonts w:ascii="仿宋GB_2312" w:hAnsi="仿宋GB_2312" w:eastAsia="仿宋GB_2312" w:cs="仿宋GB_2312"/>
                <w:sz w:val="21"/>
                <w:szCs w:val="21"/>
              </w:rPr>
            </w:pPr>
            <w:r>
              <w:rPr>
                <w:rFonts w:ascii="Times New Roman" w:hAnsi="Times New Roman" w:eastAsia="仿宋GB_2312" w:cs="Times New Roman"/>
                <w:sz w:val="21"/>
                <w:szCs w:val="21"/>
              </w:rPr>
              <w:t>4</w:t>
            </w:r>
            <w:r>
              <w:rPr>
                <w:rFonts w:ascii="仿宋GB_2312" w:hAnsi="仿宋GB_2312" w:eastAsia="仿宋GB_2312" w:cs="仿宋GB_2312"/>
                <w:sz w:val="21"/>
                <w:szCs w:val="21"/>
              </w:rPr>
              <w:t>.《</w:t>
            </w:r>
            <w:r>
              <w:rPr>
                <w:rFonts w:ascii="仿宋GB_2312" w:hAnsi="仿宋GB_2312" w:eastAsia="仿宋GB_2312" w:cs="仿宋GB_2312"/>
                <w:sz w:val="18"/>
                <w:szCs w:val="18"/>
              </w:rPr>
              <w:t>鲲鹏应用数据分析与管理</w:t>
            </w:r>
            <w:r>
              <w:rPr>
                <w:rFonts w:ascii="仿宋GB_2312" w:hAnsi="仿宋GB_2312" w:eastAsia="仿宋GB_2312" w:cs="仿宋GB_2312"/>
                <w:sz w:val="21"/>
                <w:szCs w:val="21"/>
              </w:rPr>
              <w:t>》</w:t>
            </w:r>
          </w:p>
          <w:p>
            <w:pPr>
              <w:pStyle w:val="3"/>
              <w:ind w:firstLine="360"/>
              <w:rPr>
                <w:rFonts w:ascii="仿宋GB_2312" w:hAnsi="微软雅黑" w:eastAsia="仿宋GB_2312" w:cs="仿宋GB_2312"/>
                <w:sz w:val="18"/>
                <w:szCs w:val="18"/>
              </w:rPr>
            </w:pPr>
            <w:r>
              <w:rPr>
                <w:rFonts w:ascii="Times New Roman" w:hAnsi="Times New Roman" w:eastAsia="仿宋GB_2312" w:cs="Times New Roman"/>
                <w:sz w:val="21"/>
                <w:szCs w:val="21"/>
              </w:rPr>
              <w:t>5</w:t>
            </w:r>
            <w:r>
              <w:rPr>
                <w:rFonts w:ascii="仿宋GB_2312" w:hAnsi="仿宋GB_2312" w:eastAsia="仿宋GB_2312" w:cs="仿宋GB_2312"/>
                <w:sz w:val="21"/>
                <w:szCs w:val="21"/>
              </w:rPr>
              <w:t>.</w:t>
            </w:r>
            <w:r>
              <w:rPr>
                <w:rFonts w:ascii="仿宋GB_2312" w:hAnsi="仿宋GB_2312" w:eastAsia="仿宋GB_2312" w:cs="仿宋GB_2312"/>
                <w:sz w:val="18"/>
                <w:szCs w:val="18"/>
              </w:rPr>
              <w:t>《</w:t>
            </w:r>
            <w:r>
              <w:rPr>
                <w:rFonts w:ascii="Times New Roman" w:hAnsi="Times New Roman" w:eastAsia="仿宋GB_2312" w:cs="Times New Roman"/>
                <w:sz w:val="18"/>
                <w:szCs w:val="18"/>
              </w:rPr>
              <w:t>openEuler</w:t>
            </w:r>
            <w:r>
              <w:rPr>
                <w:rFonts w:ascii="仿宋GB_2312" w:hAnsi="微软雅黑" w:eastAsia="仿宋GB_2312" w:cs="仿宋GB_2312"/>
                <w:sz w:val="18"/>
                <w:szCs w:val="18"/>
              </w:rPr>
              <w:t>开源创新实践课》</w:t>
            </w:r>
          </w:p>
          <w:p>
            <w:pPr>
              <w:pStyle w:val="3"/>
              <w:ind w:firstLine="360"/>
              <w:rPr>
                <w:rFonts w:ascii="仿宋GB_2312" w:hAnsi="微软雅黑" w:eastAsia="仿宋GB_2312" w:cs="仿宋GB_2312"/>
                <w:sz w:val="18"/>
                <w:szCs w:val="18"/>
              </w:rPr>
            </w:pPr>
            <w:r>
              <w:rPr>
                <w:rFonts w:ascii="Times New Roman" w:hAnsi="Times New Roman" w:eastAsia="仿宋GB_2312" w:cs="Times New Roman"/>
                <w:sz w:val="18"/>
                <w:szCs w:val="18"/>
              </w:rPr>
              <w:t>6</w:t>
            </w:r>
            <w:r>
              <w:rPr>
                <w:rFonts w:ascii="仿宋GB_2312" w:hAnsi="仿宋GB_2312" w:eastAsia="仿宋GB_2312" w:cs="仿宋GB_2312"/>
                <w:sz w:val="18"/>
                <w:szCs w:val="18"/>
              </w:rPr>
              <w:t>.《</w:t>
            </w:r>
            <w:r>
              <w:rPr>
                <w:rFonts w:ascii="Times New Roman" w:hAnsi="Times New Roman" w:eastAsia="仿宋GB_2312" w:cs="Times New Roman"/>
                <w:sz w:val="18"/>
                <w:szCs w:val="18"/>
              </w:rPr>
              <w:t>openGauss</w:t>
            </w:r>
            <w:r>
              <w:rPr>
                <w:rFonts w:ascii="仿宋GB_2312" w:hAnsi="仿宋GB_2312" w:eastAsia="仿宋GB_2312" w:cs="仿宋GB_2312"/>
                <w:sz w:val="18"/>
                <w:szCs w:val="18"/>
              </w:rPr>
              <w:t>开源创新实践课》</w:t>
            </w:r>
          </w:p>
          <w:p>
            <w:pPr>
              <w:widowControl/>
              <w:ind w:firstLine="360" w:firstLineChars="200"/>
              <w:rPr>
                <w:rFonts w:ascii="仿宋GB_2312" w:hAnsi="仿宋GB_2312" w:eastAsia="仿宋GB_2312" w:cs="仿宋GB_2312"/>
                <w:sz w:val="18"/>
                <w:szCs w:val="18"/>
              </w:rPr>
            </w:pPr>
            <w:r>
              <w:rPr>
                <w:rFonts w:ascii="Times New Roman" w:hAnsi="Times New Roman" w:eastAsia="仿宋GB_2312" w:cs="Times New Roman"/>
                <w:sz w:val="18"/>
                <w:szCs w:val="18"/>
              </w:rPr>
              <w:t>7.</w:t>
            </w:r>
            <w:r>
              <w:rPr>
                <w:rFonts w:ascii="仿宋GB_2312" w:hAnsi="仿宋GB_2312" w:eastAsia="仿宋GB_2312" w:cs="仿宋GB_2312"/>
                <w:szCs w:val="21"/>
              </w:rPr>
              <w:t>《</w:t>
            </w:r>
            <w:r>
              <w:rPr>
                <w:rFonts w:ascii="仿宋GB_2312" w:hAnsi="仿宋GB_2312" w:eastAsia="仿宋GB_2312" w:cs="仿宋GB_2312"/>
                <w:sz w:val="18"/>
                <w:szCs w:val="18"/>
              </w:rPr>
              <w:t>鲲鹏云移动应用开发</w:t>
            </w:r>
            <w:r>
              <w:rPr>
                <w:rFonts w:ascii="仿宋GB_2312" w:hAnsi="仿宋GB_2312" w:eastAsia="仿宋GB_2312" w:cs="仿宋GB_2312"/>
                <w:szCs w:val="21"/>
              </w:rPr>
              <w:t>》</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GB_2312" w:eastAsia="仿宋_GB2312" w:cs="仿宋GB_2312"/>
                <w:sz w:val="18"/>
                <w:szCs w:val="18"/>
              </w:rPr>
            </w:pPr>
            <w:r>
              <w:rPr>
                <w:rFonts w:ascii="仿宋GB_2312" w:hAnsi="仿宋GB_2312" w:eastAsia="仿宋GB_2312" w:cs="仿宋GB_2312"/>
                <w:sz w:val="18"/>
                <w:szCs w:val="18"/>
              </w:rPr>
              <w:t>每班</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s="Times New Roman"/>
                <w:sz w:val="18"/>
                <w:szCs w:val="18"/>
              </w:rPr>
            </w:pPr>
            <w:r>
              <w:rPr>
                <w:rFonts w:ascii="Times New Roman" w:hAnsi="Times New Roman" w:eastAsia="仿宋GB_2312" w:cs="Times New Roman"/>
                <w:sz w:val="18"/>
                <w:szCs w:val="18"/>
              </w:rPr>
              <w:t>115</w:t>
            </w:r>
            <w:r>
              <w:rPr>
                <w:rFonts w:ascii="仿宋GB_2312" w:hAnsi="仿宋GB_2312" w:eastAsia="仿宋GB_2312" w:cs="仿宋GB_2312"/>
                <w:sz w:val="18"/>
                <w:szCs w:val="18"/>
              </w:rPr>
              <w:t>,</w:t>
            </w:r>
            <w:r>
              <w:rPr>
                <w:rFonts w:ascii="Times New Roman" w:hAnsi="Times New Roman" w:eastAsia="仿宋GB_2312" w:cs="Times New Roman"/>
                <w:sz w:val="18"/>
                <w:szCs w:val="18"/>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GB_2312" w:cs="Times New Roman"/>
                <w:sz w:val="18"/>
                <w:szCs w:val="18"/>
              </w:rPr>
            </w:pPr>
            <w:r>
              <w:rPr>
                <w:rFonts w:ascii="Times New Roman" w:hAnsi="Times New Roman" w:eastAsia="仿宋GB_2312" w:cs="Times New Roman"/>
                <w:sz w:val="18"/>
                <w:szCs w:val="18"/>
              </w:rPr>
              <w:t>10</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仿宋GB_2312" w:eastAsia="仿宋GB_2312" w:cs="仿宋GB_2312"/>
                <w:sz w:val="18"/>
                <w:szCs w:val="18"/>
              </w:rPr>
            </w:pPr>
            <w:r>
              <w:rPr>
                <w:rFonts w:ascii="仿宋GB_2312" w:hAnsi="仿宋GB_2312" w:eastAsia="仿宋GB_2312" w:cs="仿宋GB_2312"/>
                <w:sz w:val="18"/>
                <w:szCs w:val="18"/>
              </w:rPr>
              <w:t>鲲鹏高校精英创新实践课（学生版）</w:t>
            </w:r>
          </w:p>
        </w:tc>
        <w:tc>
          <w:tcPr>
            <w:tcW w:w="482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微软雅黑" w:eastAsia="仿宋GB_2312" w:cs="仿宋GB_2312"/>
                <w:sz w:val="18"/>
                <w:szCs w:val="18"/>
              </w:rPr>
            </w:pPr>
            <w:r>
              <w:rPr>
                <w:rFonts w:ascii="仿宋GB_2312" w:hAnsi="仿宋GB_2312" w:eastAsia="仿宋GB_2312" w:cs="仿宋GB_2312"/>
                <w:kern w:val="0"/>
                <w:sz w:val="18"/>
                <w:szCs w:val="18"/>
              </w:rPr>
              <w:t>面向高校学生提供鲲鹏计算体系课程培训实践课，</w:t>
            </w:r>
            <w:r>
              <w:rPr>
                <w:rFonts w:ascii="仿宋GB_2312" w:hAnsi="仿宋GB_2312" w:eastAsia="仿宋GB_2312" w:cs="仿宋GB_2312"/>
                <w:sz w:val="18"/>
                <w:szCs w:val="18"/>
              </w:rPr>
              <w:t>为期</w:t>
            </w:r>
            <w:r>
              <w:rPr>
                <w:rFonts w:ascii="Times New Roman" w:hAnsi="Times New Roman" w:eastAsia="仿宋GB_2312" w:cs="Times New Roman"/>
                <w:sz w:val="18"/>
                <w:szCs w:val="18"/>
              </w:rPr>
              <w:t>2</w:t>
            </w:r>
            <w:r>
              <w:rPr>
                <w:rFonts w:ascii="仿宋GB_2312" w:hAnsi="微软雅黑" w:eastAsia="仿宋GB_2312" w:cs="仿宋GB_2312"/>
                <w:sz w:val="18"/>
                <w:szCs w:val="18"/>
              </w:rPr>
              <w:t>天的面授培训，每班不超过</w:t>
            </w:r>
            <w:r>
              <w:rPr>
                <w:rFonts w:ascii="Times New Roman" w:hAnsi="Times New Roman" w:eastAsia="仿宋GB_2312" w:cs="Times New Roman"/>
                <w:sz w:val="18"/>
                <w:szCs w:val="18"/>
              </w:rPr>
              <w:t>50</w:t>
            </w:r>
            <w:r>
              <w:rPr>
                <w:rFonts w:ascii="仿宋GB_2312" w:hAnsi="微软雅黑" w:eastAsia="仿宋GB_2312" w:cs="仿宋GB_2312"/>
                <w:sz w:val="18"/>
                <w:szCs w:val="18"/>
              </w:rPr>
              <w:t>人。</w:t>
            </w:r>
            <w:r>
              <w:rPr>
                <w:rFonts w:ascii="仿宋GB_2312" w:hAnsi="仿宋GB_2312" w:eastAsia="仿宋GB_2312" w:cs="仿宋GB_2312"/>
                <w:kern w:val="0"/>
                <w:sz w:val="18"/>
                <w:szCs w:val="18"/>
              </w:rPr>
              <w:t>实践课主题会根据鲲鹏计算产业发展进行不定期迭代更新，</w:t>
            </w:r>
            <w:r>
              <w:rPr>
                <w:rFonts w:ascii="仿宋GB_2312" w:hAnsi="仿宋GB_2312" w:eastAsia="仿宋GB_2312" w:cs="仿宋GB_2312"/>
                <w:sz w:val="18"/>
                <w:szCs w:val="18"/>
              </w:rPr>
              <w:t>任选以下</w:t>
            </w:r>
            <w:r>
              <w:rPr>
                <w:rFonts w:ascii="Times New Roman" w:hAnsi="Times New Roman" w:eastAsia="仿宋GB_2312" w:cs="Times New Roman"/>
                <w:sz w:val="18"/>
                <w:szCs w:val="18"/>
              </w:rPr>
              <w:t>1</w:t>
            </w:r>
            <w:r>
              <w:rPr>
                <w:rFonts w:ascii="仿宋GB_2312" w:hAnsi="微软雅黑" w:eastAsia="仿宋GB_2312" w:cs="仿宋GB_2312"/>
                <w:sz w:val="18"/>
                <w:szCs w:val="18"/>
              </w:rPr>
              <w:t>个课程方向</w:t>
            </w:r>
          </w:p>
          <w:p>
            <w:pPr>
              <w:pStyle w:val="3"/>
              <w:ind w:firstLine="360"/>
              <w:rPr>
                <w:rFonts w:ascii="仿宋GB_2312" w:hAnsi="仿宋GB_2312" w:eastAsia="仿宋GB_2312" w:cs="仿宋GB_2312"/>
                <w:sz w:val="21"/>
                <w:szCs w:val="21"/>
              </w:rPr>
            </w:pPr>
            <w:r>
              <w:rPr>
                <w:rFonts w:ascii="Times New Roman" w:hAnsi="Times New Roman" w:eastAsia="仿宋GB_2312" w:cs="Times New Roman"/>
                <w:sz w:val="21"/>
                <w:szCs w:val="21"/>
              </w:rPr>
              <w:t>1</w:t>
            </w:r>
            <w:r>
              <w:rPr>
                <w:rFonts w:ascii="仿宋GB_2312" w:hAnsi="仿宋GB_2312" w:eastAsia="仿宋GB_2312" w:cs="仿宋GB_2312"/>
                <w:sz w:val="21"/>
                <w:szCs w:val="21"/>
              </w:rPr>
              <w:t>.《</w:t>
            </w:r>
            <w:r>
              <w:rPr>
                <w:rFonts w:ascii="仿宋GB_2312" w:hAnsi="仿宋GB_2312" w:eastAsia="仿宋GB_2312" w:cs="仿宋GB_2312"/>
                <w:sz w:val="18"/>
                <w:szCs w:val="18"/>
              </w:rPr>
              <w:t>鲲鹏应用数据分析与管理</w:t>
            </w:r>
            <w:r>
              <w:rPr>
                <w:rFonts w:ascii="仿宋GB_2312" w:hAnsi="仿宋GB_2312" w:eastAsia="仿宋GB_2312" w:cs="仿宋GB_2312"/>
                <w:sz w:val="21"/>
                <w:szCs w:val="21"/>
              </w:rPr>
              <w:t>》</w:t>
            </w:r>
          </w:p>
          <w:p>
            <w:pPr>
              <w:pStyle w:val="3"/>
              <w:ind w:firstLine="360"/>
              <w:rPr>
                <w:rFonts w:ascii="仿宋GB_2312" w:hAnsi="微软雅黑" w:eastAsia="仿宋GB_2312" w:cs="仿宋GB_2312"/>
                <w:sz w:val="18"/>
                <w:szCs w:val="18"/>
              </w:rPr>
            </w:pPr>
            <w:r>
              <w:rPr>
                <w:rFonts w:ascii="Times New Roman" w:hAnsi="Times New Roman" w:eastAsia="仿宋GB_2312" w:cs="Times New Roman"/>
                <w:sz w:val="21"/>
                <w:szCs w:val="21"/>
              </w:rPr>
              <w:t>2</w:t>
            </w:r>
            <w:r>
              <w:rPr>
                <w:rFonts w:ascii="仿宋GB_2312" w:hAnsi="仿宋GB_2312" w:eastAsia="仿宋GB_2312" w:cs="仿宋GB_2312"/>
                <w:sz w:val="21"/>
                <w:szCs w:val="21"/>
              </w:rPr>
              <w:t>.</w:t>
            </w:r>
            <w:r>
              <w:rPr>
                <w:rFonts w:ascii="仿宋GB_2312" w:hAnsi="仿宋GB_2312" w:eastAsia="仿宋GB_2312" w:cs="仿宋GB_2312"/>
                <w:sz w:val="18"/>
                <w:szCs w:val="18"/>
              </w:rPr>
              <w:t>《</w:t>
            </w:r>
            <w:r>
              <w:rPr>
                <w:rFonts w:ascii="Times New Roman" w:hAnsi="Times New Roman" w:eastAsia="仿宋GB_2312" w:cs="Times New Roman"/>
                <w:sz w:val="18"/>
                <w:szCs w:val="18"/>
              </w:rPr>
              <w:t>openEuler</w:t>
            </w:r>
            <w:r>
              <w:rPr>
                <w:rFonts w:ascii="仿宋GB_2312" w:hAnsi="微软雅黑" w:eastAsia="仿宋GB_2312" w:cs="仿宋GB_2312"/>
                <w:sz w:val="18"/>
                <w:szCs w:val="18"/>
              </w:rPr>
              <w:t>开源创新实践课》</w:t>
            </w:r>
          </w:p>
          <w:p>
            <w:pPr>
              <w:pStyle w:val="3"/>
              <w:ind w:firstLine="360"/>
              <w:rPr>
                <w:rFonts w:ascii="仿宋GB_2312" w:hAnsi="微软雅黑" w:eastAsia="仿宋GB_2312" w:cs="仿宋GB_2312"/>
                <w:sz w:val="18"/>
                <w:szCs w:val="18"/>
              </w:rPr>
            </w:pPr>
            <w:r>
              <w:rPr>
                <w:rFonts w:ascii="Times New Roman" w:hAnsi="Times New Roman" w:eastAsia="仿宋GB_2312" w:cs="Times New Roman"/>
                <w:sz w:val="18"/>
                <w:szCs w:val="18"/>
              </w:rPr>
              <w:t>3</w:t>
            </w:r>
            <w:r>
              <w:rPr>
                <w:rFonts w:ascii="仿宋GB_2312" w:hAnsi="仿宋GB_2312" w:eastAsia="仿宋GB_2312" w:cs="仿宋GB_2312"/>
                <w:sz w:val="18"/>
                <w:szCs w:val="18"/>
              </w:rPr>
              <w:t>.《</w:t>
            </w:r>
            <w:r>
              <w:rPr>
                <w:rFonts w:ascii="Times New Roman" w:hAnsi="Times New Roman" w:eastAsia="仿宋GB_2312" w:cs="Times New Roman"/>
                <w:sz w:val="18"/>
                <w:szCs w:val="18"/>
              </w:rPr>
              <w:t>openGauss</w:t>
            </w:r>
            <w:r>
              <w:rPr>
                <w:rFonts w:ascii="仿宋GB_2312" w:hAnsi="仿宋GB_2312" w:eastAsia="仿宋GB_2312" w:cs="仿宋GB_2312"/>
                <w:sz w:val="18"/>
                <w:szCs w:val="18"/>
              </w:rPr>
              <w:t>开源创新实践课》</w:t>
            </w:r>
          </w:p>
          <w:p>
            <w:pPr>
              <w:widowControl/>
              <w:ind w:firstLine="360" w:firstLineChars="200"/>
              <w:rPr>
                <w:rFonts w:ascii="仿宋GB_2312" w:hAnsi="仿宋GB_2312" w:eastAsia="仿宋GB_2312" w:cs="仿宋GB_2312"/>
                <w:sz w:val="18"/>
                <w:szCs w:val="18"/>
              </w:rPr>
            </w:pPr>
            <w:r>
              <w:rPr>
                <w:rFonts w:ascii="Times New Roman" w:hAnsi="Times New Roman" w:eastAsia="仿宋GB_2312" w:cs="Times New Roman"/>
                <w:sz w:val="18"/>
                <w:szCs w:val="18"/>
              </w:rPr>
              <w:t>4</w:t>
            </w:r>
            <w:r>
              <w:rPr>
                <w:rFonts w:ascii="仿宋GB_2312" w:hAnsi="仿宋GB_2312" w:eastAsia="仿宋GB_2312" w:cs="仿宋GB_2312"/>
                <w:sz w:val="18"/>
                <w:szCs w:val="18"/>
              </w:rPr>
              <w:t>.《</w:t>
            </w:r>
            <w:r>
              <w:rPr>
                <w:rFonts w:ascii="Times New Roman" w:hAnsi="Times New Roman" w:eastAsia="仿宋GB_2312" w:cs="Times New Roman"/>
                <w:sz w:val="18"/>
                <w:szCs w:val="18"/>
              </w:rPr>
              <w:t>openGauss</w:t>
            </w:r>
            <w:r>
              <w:rPr>
                <w:rFonts w:ascii="仿宋GB_2312" w:hAnsi="仿宋GB_2312" w:eastAsia="仿宋GB_2312" w:cs="仿宋GB_2312"/>
                <w:sz w:val="18"/>
                <w:szCs w:val="18"/>
              </w:rPr>
              <w:t>开源创新实践课》</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GB_2312" w:eastAsia="仿宋_GB2312" w:cs="仿宋GB_2312"/>
                <w:sz w:val="18"/>
                <w:szCs w:val="18"/>
              </w:rPr>
            </w:pPr>
            <w:r>
              <w:rPr>
                <w:rFonts w:ascii="仿宋GB_2312" w:hAnsi="仿宋GB_2312" w:eastAsia="仿宋GB_2312" w:cs="仿宋GB_2312"/>
                <w:sz w:val="18"/>
                <w:szCs w:val="18"/>
              </w:rPr>
              <w:t>每班</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s="Times New Roman"/>
                <w:sz w:val="18"/>
                <w:szCs w:val="18"/>
              </w:rPr>
            </w:pPr>
            <w:r>
              <w:rPr>
                <w:rFonts w:ascii="Times New Roman" w:hAnsi="Times New Roman" w:eastAsia="仿宋GB_2312" w:cs="Times New Roman"/>
                <w:sz w:val="18"/>
                <w:szCs w:val="18"/>
              </w:rPr>
              <w:t>57</w:t>
            </w:r>
            <w:r>
              <w:rPr>
                <w:rFonts w:ascii="仿宋GB_2312" w:hAnsi="仿宋GB_2312" w:eastAsia="仿宋GB_2312" w:cs="仿宋GB_2312"/>
                <w:sz w:val="18"/>
                <w:szCs w:val="18"/>
              </w:rPr>
              <w:t>,</w:t>
            </w:r>
            <w:r>
              <w:rPr>
                <w:rFonts w:ascii="Times New Roman" w:hAnsi="Times New Roman" w:eastAsia="仿宋GB_2312" w:cs="Times New Roman"/>
                <w:sz w:val="18"/>
                <w:szCs w:val="18"/>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GB_2312" w:cs="Times New Roman"/>
                <w:sz w:val="18"/>
                <w:szCs w:val="18"/>
              </w:rPr>
            </w:pPr>
            <w:r>
              <w:rPr>
                <w:rFonts w:ascii="Times New Roman" w:hAnsi="Times New Roman" w:eastAsia="仿宋GB_2312" w:cs="Times New Roman"/>
                <w:sz w:val="18"/>
                <w:szCs w:val="18"/>
              </w:rPr>
              <w:t>11</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GB_2312" w:hAnsi="仿宋GB_2312" w:eastAsia="仿宋GB_2312" w:cs="仿宋GB_2312"/>
                <w:sz w:val="18"/>
                <w:szCs w:val="18"/>
              </w:rPr>
            </w:pPr>
            <w:r>
              <w:rPr>
                <w:rFonts w:ascii="仿宋GB_2312" w:hAnsi="仿宋GB_2312" w:eastAsia="仿宋GB_2312" w:cs="仿宋GB_2312"/>
                <w:sz w:val="18"/>
                <w:szCs w:val="18"/>
              </w:rPr>
              <w:t>鲲鹏高校课程开发支持服务</w:t>
            </w:r>
          </w:p>
        </w:tc>
        <w:tc>
          <w:tcPr>
            <w:tcW w:w="482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GB_2312" w:hAnsi="仿宋GB_2312" w:eastAsia="仿宋GB_2312" w:cs="仿宋GB_2312"/>
                <w:sz w:val="18"/>
                <w:szCs w:val="18"/>
              </w:rPr>
            </w:pPr>
            <w:r>
              <w:rPr>
                <w:rFonts w:ascii="仿宋GB_2312" w:hAnsi="仿宋GB_2312" w:eastAsia="仿宋GB_2312" w:cs="仿宋GB_2312"/>
                <w:sz w:val="18"/>
                <w:szCs w:val="18"/>
              </w:rPr>
              <w:t>鲲鹏高校课程开发支持是华为面向高校老师推出的教学课件、实验手册等开发支持服务，以支撑老师在教材教辅开发过程中融入鲲鹏技术路线知识，不断改进课程内容质量，提升鲲鹏技术路线相关技能。</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GB_2312" w:eastAsia="仿宋_GB2312" w:cs="仿宋GB_2312"/>
                <w:sz w:val="18"/>
                <w:szCs w:val="18"/>
              </w:rPr>
            </w:pPr>
            <w:r>
              <w:rPr>
                <w:rFonts w:ascii="仿宋GB_2312" w:hAnsi="仿宋GB_2312" w:eastAsia="仿宋GB_2312" w:cs="仿宋GB_2312"/>
                <w:sz w:val="18"/>
                <w:szCs w:val="18"/>
              </w:rPr>
              <w:t>每课程</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s="Times New Roman"/>
                <w:sz w:val="18"/>
                <w:szCs w:val="18"/>
              </w:rPr>
            </w:pPr>
            <w:r>
              <w:rPr>
                <w:rFonts w:ascii="Times New Roman" w:hAnsi="Times New Roman" w:eastAsia="仿宋GB_2312" w:cs="Times New Roman"/>
                <w:sz w:val="18"/>
                <w:szCs w:val="18"/>
              </w:rPr>
              <w:t>60</w:t>
            </w:r>
            <w:r>
              <w:rPr>
                <w:rFonts w:ascii="仿宋GB_2312" w:hAnsi="仿宋GB_2312" w:eastAsia="仿宋GB_2312" w:cs="仿宋GB_2312"/>
                <w:sz w:val="18"/>
                <w:szCs w:val="18"/>
              </w:rPr>
              <w:t>,</w:t>
            </w:r>
            <w:r>
              <w:rPr>
                <w:rFonts w:ascii="Times New Roman" w:hAnsi="Times New Roman" w:eastAsia="仿宋GB_2312" w:cs="Times New Roman"/>
                <w:sz w:val="18"/>
                <w:szCs w:val="18"/>
              </w:rPr>
              <w:t>000</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PMingLiU">
    <w:altName w:val="Microsoft JhengHei"/>
    <w:panose1 w:val="02010601000101010101"/>
    <w:charset w:val="88"/>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仿宋GB_2312">
    <w:altName w:val="宋体"/>
    <w:panose1 w:val="00000000000000000000"/>
    <w:charset w:val="86"/>
    <w:family w:val="roman"/>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NjdlOTNlZjViNTBkMjM3MmE0MmJhMjZhNzZiODkifQ=="/>
  </w:docVars>
  <w:rsids>
    <w:rsidRoot w:val="51BE79FE"/>
    <w:rsid w:val="51BE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3">
    <w:name w:val="Normal (Web)"/>
    <w:basedOn w:val="1"/>
    <w:qFormat/>
    <w:uiPriority w:val="99"/>
    <w:rPr>
      <w:sz w:val="24"/>
    </w:rPr>
  </w:style>
  <w:style w:type="paragraph" w:customStyle="1" w:styleId="6">
    <w:name w:val="_Style 57"/>
    <w:basedOn w:val="1"/>
    <w:next w:val="7"/>
    <w:qFormat/>
    <w:uiPriority w:val="34"/>
    <w:pPr>
      <w:ind w:firstLine="420" w:firstLineChars="200"/>
    </w:pPr>
  </w:style>
  <w:style w:type="paragraph" w:customStyle="1" w:styleId="7">
    <w:name w:val="列表段落11"/>
    <w:basedOn w:val="1"/>
    <w:qFormat/>
    <w:uiPriority w:val="34"/>
    <w:pPr>
      <w:ind w:firstLine="420" w:firstLineChars="200"/>
    </w:pPr>
  </w:style>
  <w:style w:type="paragraph" w:customStyle="1" w:styleId="8">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2023-12-18T15:05:00Z</dcterms:created>
  <dc:creator>ฅ'ω'ฅ</dc:creator>
  <cp:lastModifiedBy>ฅ'ω'ฅ</cp:lastModifiedBy>
  <dcterms:modified xsi:type="dcterms:W3CDTF">2023-12-18T15:06:26Z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873F81E4E4BD4DF689D25B02C51CAC62_11</vt:lpwstr>
  </property>
</Properties>
</file>