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89" w:rsidRDefault="00DA2489" w:rsidP="00DA2489">
      <w:pPr>
        <w:widowControl/>
        <w:adjustRightInd w:val="0"/>
        <w:snapToGrid w:val="0"/>
        <w:rPr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DA2489" w:rsidRDefault="00DA2489" w:rsidP="00DA2489">
      <w:pPr>
        <w:widowControl/>
        <w:adjustRightInd w:val="0"/>
        <w:snapToGrid w:val="0"/>
        <w:rPr>
          <w:szCs w:val="32"/>
        </w:rPr>
      </w:pPr>
    </w:p>
    <w:p w:rsidR="00DA2489" w:rsidRDefault="00DA2489" w:rsidP="00DA2489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snapToGrid w:val="0"/>
          <w:spacing w:val="-2"/>
          <w:kern w:val="2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2"/>
          <w:kern w:val="21"/>
          <w:sz w:val="44"/>
          <w:szCs w:val="44"/>
        </w:rPr>
        <w:t>2021年广西政务数据资源管理与应用改革</w:t>
      </w:r>
    </w:p>
    <w:p w:rsidR="00DA2489" w:rsidRDefault="00DA2489" w:rsidP="00DA2489">
      <w:pPr>
        <w:adjustRightInd w:val="0"/>
        <w:snapToGrid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spacing w:val="-2"/>
          <w:kern w:val="21"/>
          <w:sz w:val="44"/>
          <w:szCs w:val="44"/>
        </w:rPr>
        <w:t>评估对象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（自治区）</w:t>
      </w:r>
    </w:p>
    <w:p w:rsidR="00DA2489" w:rsidRDefault="00DA2489" w:rsidP="00DA2489">
      <w:pPr>
        <w:adjustRightInd w:val="0"/>
        <w:snapToGrid w:val="0"/>
        <w:rPr>
          <w:szCs w:val="32"/>
        </w:rPr>
      </w:pPr>
    </w:p>
    <w:p w:rsidR="00DA2489" w:rsidRDefault="00DA2489" w:rsidP="00DA2489">
      <w:pPr>
        <w:widowControl/>
        <w:adjustRightInd w:val="0"/>
        <w:snapToGrid w:val="0"/>
        <w:spacing w:line="260" w:lineRule="exact"/>
        <w:ind w:left="798" w:hangingChars="380" w:hanging="798"/>
        <w:jc w:val="left"/>
        <w:rPr>
          <w:rFonts w:ascii="黑体" w:eastAsia="黑体" w:hAnsi="黑体"/>
          <w:snapToGrid w:val="0"/>
          <w:sz w:val="21"/>
          <w:szCs w:val="21"/>
        </w:rPr>
      </w:pPr>
      <w:r>
        <w:rPr>
          <w:rFonts w:ascii="黑体" w:eastAsia="黑体" w:hAnsi="黑体" w:hint="eastAsia"/>
          <w:snapToGrid w:val="0"/>
          <w:sz w:val="21"/>
          <w:szCs w:val="21"/>
        </w:rPr>
        <w:t>说明</w:t>
      </w:r>
      <w:r>
        <w:rPr>
          <w:rFonts w:ascii="黑体" w:eastAsia="黑体" w:hAnsi="黑体"/>
          <w:snapToGrid w:val="0"/>
          <w:sz w:val="21"/>
          <w:szCs w:val="21"/>
        </w:rPr>
        <w:t>：</w:t>
      </w:r>
    </w:p>
    <w:p w:rsidR="00DA2489" w:rsidRDefault="00DA2489" w:rsidP="00DA2489">
      <w:pPr>
        <w:widowControl/>
        <w:adjustRightInd w:val="0"/>
        <w:snapToGrid w:val="0"/>
        <w:spacing w:line="260" w:lineRule="exact"/>
        <w:ind w:left="798" w:hangingChars="380" w:hanging="798"/>
        <w:jc w:val="left"/>
        <w:rPr>
          <w:rFonts w:eastAsia="宋体" w:hAnsi="宋体" w:hint="eastAsia"/>
          <w:snapToGrid w:val="0"/>
          <w:sz w:val="21"/>
          <w:szCs w:val="21"/>
        </w:rPr>
      </w:pPr>
      <w:r>
        <w:rPr>
          <w:rFonts w:eastAsia="宋体" w:hAnsi="宋体" w:hint="eastAsia"/>
          <w:snapToGrid w:val="0"/>
          <w:sz w:val="21"/>
          <w:szCs w:val="21"/>
        </w:rPr>
        <w:t>①</w:t>
      </w:r>
      <w:r>
        <w:rPr>
          <w:rFonts w:eastAsia="宋体" w:hAnsi="宋体"/>
          <w:snapToGrid w:val="0"/>
          <w:sz w:val="21"/>
          <w:szCs w:val="21"/>
        </w:rPr>
        <w:t>政务</w:t>
      </w:r>
      <w:r>
        <w:rPr>
          <w:rFonts w:eastAsia="宋体" w:hAnsi="宋体" w:hint="eastAsia"/>
          <w:snapToGrid w:val="0"/>
          <w:sz w:val="21"/>
          <w:szCs w:val="21"/>
        </w:rPr>
        <w:t>服务</w:t>
      </w:r>
      <w:r>
        <w:rPr>
          <w:rFonts w:eastAsia="宋体" w:hAnsi="宋体"/>
          <w:snapToGrid w:val="0"/>
          <w:sz w:val="21"/>
          <w:szCs w:val="21"/>
        </w:rPr>
        <w:t>事项</w:t>
      </w:r>
      <w:r>
        <w:rPr>
          <w:rFonts w:eastAsia="宋体" w:hAnsi="宋体" w:hint="eastAsia"/>
          <w:snapToGrid w:val="0"/>
          <w:sz w:val="21"/>
          <w:szCs w:val="21"/>
        </w:rPr>
        <w:t>和政务服务专业业务办理系统</w:t>
      </w:r>
      <w:r>
        <w:rPr>
          <w:rFonts w:eastAsia="宋体" w:hAnsi="宋体"/>
          <w:snapToGrid w:val="0"/>
          <w:sz w:val="21"/>
          <w:szCs w:val="21"/>
        </w:rPr>
        <w:t>数据来源于广西数字政务一体化平台事项管理系统</w:t>
      </w:r>
      <w:r>
        <w:rPr>
          <w:rFonts w:eastAsia="宋体" w:hAnsi="宋体" w:hint="eastAsia"/>
          <w:snapToGrid w:val="0"/>
          <w:sz w:val="21"/>
          <w:szCs w:val="21"/>
        </w:rPr>
        <w:t>、</w:t>
      </w:r>
    </w:p>
    <w:p w:rsidR="00DA2489" w:rsidRDefault="00DA2489" w:rsidP="00DA2489">
      <w:pPr>
        <w:widowControl/>
        <w:adjustRightInd w:val="0"/>
        <w:snapToGrid w:val="0"/>
        <w:spacing w:line="260" w:lineRule="exact"/>
        <w:ind w:left="798" w:hangingChars="380" w:hanging="798"/>
        <w:jc w:val="left"/>
        <w:rPr>
          <w:rFonts w:eastAsia="宋体" w:hint="eastAsia"/>
          <w:snapToGrid w:val="0"/>
          <w:sz w:val="21"/>
          <w:szCs w:val="21"/>
        </w:rPr>
      </w:pPr>
      <w:r>
        <w:rPr>
          <w:rFonts w:eastAsia="宋体" w:hAnsi="宋体" w:hint="eastAsia"/>
          <w:snapToGrid w:val="0"/>
          <w:sz w:val="21"/>
          <w:szCs w:val="21"/>
        </w:rPr>
        <w:t>桂数广办发〔</w:t>
      </w:r>
      <w:r>
        <w:rPr>
          <w:rFonts w:eastAsia="宋体" w:hint="eastAsia"/>
          <w:snapToGrid w:val="0"/>
          <w:sz w:val="21"/>
          <w:szCs w:val="21"/>
        </w:rPr>
        <w:t>2021</w:t>
      </w:r>
      <w:r>
        <w:rPr>
          <w:rFonts w:eastAsia="宋体" w:hAnsi="宋体" w:hint="eastAsia"/>
          <w:snapToGrid w:val="0"/>
          <w:sz w:val="21"/>
          <w:szCs w:val="21"/>
        </w:rPr>
        <w:t>〕</w:t>
      </w:r>
      <w:r>
        <w:rPr>
          <w:rFonts w:eastAsia="宋体" w:hint="eastAsia"/>
          <w:snapToGrid w:val="0"/>
          <w:sz w:val="21"/>
          <w:szCs w:val="21"/>
        </w:rPr>
        <w:t>3</w:t>
      </w:r>
      <w:r>
        <w:rPr>
          <w:rFonts w:eastAsia="宋体" w:hAnsi="宋体" w:hint="eastAsia"/>
          <w:snapToGrid w:val="0"/>
          <w:sz w:val="21"/>
          <w:szCs w:val="21"/>
        </w:rPr>
        <w:t>号文件和相关函复。</w:t>
      </w:r>
    </w:p>
    <w:p w:rsidR="00DA2489" w:rsidRDefault="00DA2489" w:rsidP="00DA2489">
      <w:pPr>
        <w:widowControl/>
        <w:adjustRightInd w:val="0"/>
        <w:snapToGrid w:val="0"/>
        <w:spacing w:line="260" w:lineRule="exact"/>
        <w:jc w:val="left"/>
        <w:rPr>
          <w:rFonts w:eastAsia="宋体" w:hint="eastAsia"/>
          <w:snapToGrid w:val="0"/>
          <w:sz w:val="21"/>
          <w:szCs w:val="21"/>
        </w:rPr>
      </w:pPr>
      <w:r>
        <w:rPr>
          <w:rFonts w:eastAsia="宋体" w:hAnsi="宋体" w:hint="eastAsia"/>
          <w:snapToGrid w:val="0"/>
          <w:sz w:val="21"/>
          <w:szCs w:val="21"/>
        </w:rPr>
        <w:t>②</w:t>
      </w:r>
      <w:r>
        <w:rPr>
          <w:rFonts w:eastAsia="宋体" w:hAnsi="宋体"/>
          <w:snapToGrid w:val="0"/>
          <w:sz w:val="21"/>
          <w:szCs w:val="21"/>
        </w:rPr>
        <w:t>监管事项</w:t>
      </w:r>
      <w:r>
        <w:rPr>
          <w:rFonts w:eastAsia="宋体" w:hAnsi="宋体" w:hint="eastAsia"/>
          <w:snapToGrid w:val="0"/>
          <w:sz w:val="21"/>
          <w:szCs w:val="21"/>
        </w:rPr>
        <w:t>和监管系统数据</w:t>
      </w:r>
      <w:r>
        <w:rPr>
          <w:rFonts w:eastAsia="宋体" w:hAnsi="宋体"/>
          <w:snapToGrid w:val="0"/>
          <w:sz w:val="21"/>
          <w:szCs w:val="21"/>
        </w:rPr>
        <w:t>来源</w:t>
      </w:r>
      <w:r>
        <w:rPr>
          <w:rFonts w:eastAsia="宋体" w:hAnsi="宋体" w:hint="eastAsia"/>
          <w:snapToGrid w:val="0"/>
          <w:sz w:val="21"/>
          <w:szCs w:val="21"/>
        </w:rPr>
        <w:t>于广西</w:t>
      </w:r>
      <w:r>
        <w:rPr>
          <w:rFonts w:eastAsia="宋体" w:hint="eastAsia"/>
          <w:snapToGrid w:val="0"/>
          <w:sz w:val="21"/>
          <w:szCs w:val="21"/>
        </w:rPr>
        <w:t>“</w:t>
      </w:r>
      <w:r>
        <w:rPr>
          <w:rFonts w:eastAsia="宋体" w:hAnsi="宋体" w:hint="eastAsia"/>
          <w:snapToGrid w:val="0"/>
          <w:sz w:val="21"/>
          <w:szCs w:val="21"/>
        </w:rPr>
        <w:t>互联网</w:t>
      </w:r>
      <w:r>
        <w:rPr>
          <w:rFonts w:eastAsia="宋体" w:hint="eastAsia"/>
          <w:snapToGrid w:val="0"/>
          <w:sz w:val="21"/>
          <w:szCs w:val="21"/>
        </w:rPr>
        <w:t>+</w:t>
      </w:r>
      <w:r>
        <w:rPr>
          <w:rFonts w:eastAsia="宋体" w:hAnsi="宋体" w:hint="eastAsia"/>
          <w:snapToGrid w:val="0"/>
          <w:sz w:val="21"/>
          <w:szCs w:val="21"/>
        </w:rPr>
        <w:t>监管</w:t>
      </w:r>
      <w:r>
        <w:rPr>
          <w:rFonts w:eastAsia="宋体" w:hint="eastAsia"/>
          <w:snapToGrid w:val="0"/>
          <w:sz w:val="21"/>
          <w:szCs w:val="21"/>
        </w:rPr>
        <w:t>”</w:t>
      </w:r>
      <w:r>
        <w:rPr>
          <w:rFonts w:eastAsia="宋体" w:hAnsi="宋体" w:hint="eastAsia"/>
          <w:snapToGrid w:val="0"/>
          <w:sz w:val="21"/>
          <w:szCs w:val="21"/>
        </w:rPr>
        <w:t>系统事项管理子系统。</w:t>
      </w:r>
      <w:r>
        <w:rPr>
          <w:rFonts w:eastAsia="宋体" w:hAnsi="宋体" w:hint="eastAsia"/>
          <w:snapToGrid w:val="0"/>
          <w:sz w:val="21"/>
          <w:szCs w:val="21"/>
        </w:rPr>
        <w:t xml:space="preserve"> </w:t>
      </w:r>
    </w:p>
    <w:p w:rsidR="00DA2489" w:rsidRDefault="00DA2489" w:rsidP="00DA2489">
      <w:pPr>
        <w:widowControl/>
        <w:adjustRightInd w:val="0"/>
        <w:snapToGrid w:val="0"/>
        <w:spacing w:line="260" w:lineRule="exact"/>
        <w:ind w:firstLineChars="4500" w:firstLine="8100"/>
        <w:jc w:val="right"/>
        <w:rPr>
          <w:rFonts w:eastAsia="宋体" w:hint="eastAsia"/>
          <w:snapToGrid w:val="0"/>
          <w:sz w:val="18"/>
          <w:szCs w:val="18"/>
        </w:rPr>
      </w:pPr>
      <w:r>
        <w:rPr>
          <w:rFonts w:eastAsia="宋体" w:hAnsi="宋体" w:hint="eastAsia"/>
          <w:snapToGrid w:val="0"/>
          <w:sz w:val="18"/>
          <w:szCs w:val="18"/>
        </w:rPr>
        <w:t>单位：个</w:t>
      </w:r>
    </w:p>
    <w:tbl>
      <w:tblPr>
        <w:tblW w:w="969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2305"/>
        <w:gridCol w:w="570"/>
        <w:gridCol w:w="1026"/>
        <w:gridCol w:w="1390"/>
        <w:gridCol w:w="1026"/>
        <w:gridCol w:w="1026"/>
        <w:gridCol w:w="1721"/>
      </w:tblGrid>
      <w:tr w:rsidR="00DA2489" w:rsidTr="00BD41A6">
        <w:trPr>
          <w:trHeight w:val="369"/>
          <w:tblHeader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自治区单位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政务服务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事项数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政务服务专业业务办理系统数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监管事项数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监管系统数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ascii="黑体" w:eastAsia="黑体" w:hAnsi="黑体" w:cs="黑体" w:hint="eastAsia"/>
                <w:snapToGrid w:val="0"/>
                <w:sz w:val="18"/>
                <w:szCs w:val="18"/>
                <w:lang w:bidi="ar"/>
              </w:rPr>
              <w:t>联系人及电话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bCs/>
                <w:snapToGrid w:val="0"/>
                <w:sz w:val="18"/>
                <w:szCs w:val="18"/>
                <w:lang w:bidi="ar"/>
              </w:rPr>
              <w:t>一、</w:t>
            </w:r>
            <w:r>
              <w:rPr>
                <w:rFonts w:ascii="宋体" w:eastAsia="宋体" w:hAnsi="宋体"/>
                <w:b/>
                <w:bCs/>
                <w:snapToGrid w:val="0"/>
                <w:sz w:val="18"/>
                <w:szCs w:val="18"/>
                <w:lang w:bidi="ar"/>
              </w:rPr>
              <w:t>Ⅰ</w:t>
            </w:r>
            <w:r>
              <w:rPr>
                <w:rFonts w:ascii="宋体" w:eastAsia="宋体" w:hAnsi="宋体" w:hint="eastAsia"/>
                <w:b/>
                <w:bCs/>
                <w:snapToGrid w:val="0"/>
                <w:sz w:val="18"/>
                <w:szCs w:val="18"/>
                <w:lang w:bidi="ar"/>
              </w:rPr>
              <w:t>类（25个）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自治区发展改革委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244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自治区大数据发展局数据处贾明宇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15307815985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自治区信息中心大数据应用处满彦星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18077785105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自治区信息中心大数据技术开发处韦皓元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18077785089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自治区教育厅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自治区科技厅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自治区工业和信息化厅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自治区公安厅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21343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自治区民政厅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8915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自治区司法厅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自治区财政厅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自治区人力资源社会保障厅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9399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自治区自然资源厅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4575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自治区生态环境厅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自治区住房城乡建设厅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自治区交通运输厅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4131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自治区水利厅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自治区农业农村厅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2180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自治区商务厅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自治区文化和旅游厅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1731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自治区卫生健康委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自治区应急厅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自治区市场监管局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12238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自治区林业局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1479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lastRenderedPageBreak/>
              <w:t>22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自治区医保局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2665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自治区大数据发展局数据处贾明宇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15307815985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自治区信息中心大数据应用处满彦星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18077785105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自治区信息中心大数据技术开发处韦皓元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18077785089</w:t>
            </w:r>
          </w:p>
        </w:tc>
      </w:tr>
      <w:tr w:rsidR="00DA2489" w:rsidTr="00BD41A6">
        <w:trPr>
          <w:trHeight w:val="487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自治区药监局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834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42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广西税务局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11585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51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sz w:val="18"/>
                <w:szCs w:val="18"/>
                <w:lang w:bidi="ar"/>
              </w:rPr>
              <w:t>自治区广电局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sz w:val="18"/>
                <w:szCs w:val="18"/>
                <w:lang w:bidi="ar"/>
              </w:rPr>
              <w:t>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bCs/>
                <w:snapToGrid w:val="0"/>
                <w:sz w:val="18"/>
                <w:szCs w:val="18"/>
                <w:lang w:bidi="ar"/>
              </w:rPr>
              <w:t>二、</w:t>
            </w:r>
            <w:r>
              <w:rPr>
                <w:rFonts w:ascii="宋体" w:eastAsia="宋体" w:hAnsi="宋体"/>
                <w:b/>
                <w:bCs/>
                <w:snapToGrid w:val="0"/>
                <w:sz w:val="18"/>
                <w:szCs w:val="18"/>
                <w:lang w:bidi="ar"/>
              </w:rPr>
              <w:t>Ⅱ</w:t>
            </w:r>
            <w:r>
              <w:rPr>
                <w:rFonts w:ascii="宋体" w:eastAsia="宋体" w:hAnsi="宋体" w:hint="eastAsia"/>
                <w:b/>
                <w:bCs/>
                <w:snapToGrid w:val="0"/>
                <w:sz w:val="18"/>
                <w:szCs w:val="18"/>
                <w:lang w:bidi="ar"/>
              </w:rPr>
              <w:t>类（26个）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hint="eastAsia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</w:rPr>
              <w:t>26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自治区党委宣传部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52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自治区大数据发展局数据处戴午文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13877171762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自治区信息中心大数据应用处梁贵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13317610610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自治区信息中心网络与信息安全处苏崇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17774802570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自治区党委网信办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自治区党委编办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广西贸促会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自治区残联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128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41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自治区民宗委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自治区安全厅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自治区退役军人厅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自治区体育局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自治区统计局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自治区地方金融监管局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自治区人防边海防办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自治区外事办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自治区机关事务管理局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自治区粮食和储备局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自治区海洋局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自治区糖业发展办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人民银行南宁中心支行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自治区地震局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自治区气象局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广西证监局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自治区烟草局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658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广西邮政管理局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广西煤矿安监局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自治区通信管理局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29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广西海事局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Ⅱ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9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bCs/>
                <w:snapToGrid w:val="0"/>
                <w:color w:val="000000"/>
                <w:sz w:val="18"/>
                <w:szCs w:val="18"/>
                <w:lang w:bidi="ar"/>
              </w:rPr>
              <w:t>三、</w:t>
            </w:r>
            <w:r>
              <w:rPr>
                <w:rFonts w:ascii="宋体" w:eastAsia="宋体" w:hAnsi="宋体"/>
                <w:b/>
                <w:bCs/>
                <w:snapToGrid w:val="0"/>
                <w:color w:val="000000"/>
                <w:sz w:val="18"/>
                <w:szCs w:val="18"/>
                <w:lang w:bidi="ar"/>
              </w:rPr>
              <w:t>Ⅲ</w:t>
            </w:r>
            <w:r>
              <w:rPr>
                <w:rFonts w:ascii="宋体" w:eastAsia="宋体" w:hAnsi="宋体" w:hint="eastAsia"/>
                <w:b/>
                <w:bCs/>
                <w:snapToGrid w:val="0"/>
                <w:color w:val="000000"/>
                <w:sz w:val="18"/>
                <w:szCs w:val="18"/>
                <w:lang w:bidi="ar"/>
              </w:rPr>
              <w:t>类（40个）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hint="eastAsia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</w:rPr>
              <w:t>52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南宁海关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自治区大数据发展局数据处欧权辉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15578886110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自治区信息中心信息基础设施处苏汝杰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18878885051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自治区信息中心大数据技术开发处杨通来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15577496629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lastRenderedPageBreak/>
              <w:t>53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广西调查总队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lastRenderedPageBreak/>
              <w:t>54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自治区戒毒管理局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广西银保监局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自治区科协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自治区侨联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自治区易地安置中心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自治区投资促进局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自治区地方志办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自治区监狱管理局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自治区国资委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自治区台办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自治区信访局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自治区总工会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共青团广西区委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自治区妇联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自治区文联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自治区社科联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自治区红十字会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民进广西区委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民建广西区委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民革广西区委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民盟广西区委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农工党广西区委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致公党广西区委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九三学社广西区委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自治区北部湾办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广西博览局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广西科学院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广西社科院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自治区农科院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自治区地矿局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自治区二轻联社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自治区大数据发展局数据处欧权辉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15578886110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自治区信息中心信息基础设施处苏汝杰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18878885051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lastRenderedPageBreak/>
              <w:t>自治区信息中心大数据技术开发处杨通来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15577496629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自治区供销社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 w:hint="eastAsia"/>
                <w:snapToGrid w:val="0"/>
                <w:color w:val="000000"/>
                <w:sz w:val="18"/>
                <w:szCs w:val="18"/>
                <w:lang w:bidi="ar"/>
              </w:rPr>
              <w:t>自治区扶贫办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自治区审计厅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lastRenderedPageBreak/>
              <w:t>88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自治区工商联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lastRenderedPageBreak/>
              <w:t>89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东兴试验区管委会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凭祥综合保税区管委会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自治区招生考试院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hint="eastAsia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 w:hint="eastAsia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9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 w:hint="eastAsia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b/>
                <w:bCs/>
                <w:snapToGrid w:val="0"/>
                <w:color w:val="000000"/>
                <w:sz w:val="18"/>
                <w:szCs w:val="18"/>
                <w:lang w:bidi="ar"/>
              </w:rPr>
              <w:t>四、</w:t>
            </w:r>
            <w:r>
              <w:rPr>
                <w:rFonts w:ascii="宋体" w:eastAsia="宋体" w:hAnsi="宋体"/>
                <w:b/>
                <w:bCs/>
                <w:snapToGrid w:val="0"/>
                <w:color w:val="000000"/>
                <w:sz w:val="18"/>
                <w:szCs w:val="18"/>
                <w:lang w:bidi="ar"/>
              </w:rPr>
              <w:t>Ⅳ</w:t>
            </w:r>
            <w:r>
              <w:rPr>
                <w:rFonts w:ascii="宋体" w:eastAsia="宋体" w:hAnsi="宋体" w:hint="eastAsia"/>
                <w:b/>
                <w:bCs/>
                <w:snapToGrid w:val="0"/>
                <w:color w:val="000000"/>
                <w:sz w:val="18"/>
                <w:szCs w:val="18"/>
                <w:lang w:bidi="ar"/>
              </w:rPr>
              <w:t>类（21个）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自治区党委办公厅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自治区大数据发展局数据处谢璐璐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18174711096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自治区信息中心信息基础设施处黄坚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18077785103</w:t>
            </w:r>
          </w:p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自治区信息中心网络与信息安全处莫瑜兴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15289695521</w:t>
            </w: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</w:t>
            </w:r>
            <w:r>
              <w:rPr>
                <w:rFonts w:eastAsia="宋体" w:hint="eastAsia"/>
                <w:snapToGrid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自治区人大常委会办公厅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eastAsia="宋体" w:hint="eastAsia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 w:hint="eastAsia"/>
                <w:snapToGrid w:val="0"/>
                <w:sz w:val="18"/>
                <w:szCs w:val="18"/>
              </w:rPr>
              <w:t>94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自治区政府办公厅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自治区政协办公厅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自治区纪委监委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自治区党委组织部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自治区党委统战部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自治区党委政法委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自治区党委政研室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</w:t>
            </w:r>
            <w:r>
              <w:rPr>
                <w:rFonts w:eastAsia="宋体" w:hAnsi="宋体" w:hint="eastAsia"/>
                <w:snapToGrid w:val="0"/>
                <w:color w:val="000000"/>
                <w:sz w:val="18"/>
                <w:szCs w:val="18"/>
                <w:lang w:bidi="ar"/>
              </w:rPr>
              <w:t>党委</w:t>
            </w: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直属机关工委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自治区党校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自治区老干局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自治区接待办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自治区档案馆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自治区高级法院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自治区检察院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自治区党史研究室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广西社会主义学院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自治区农机中心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36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</w:rPr>
            </w:pPr>
            <w:r>
              <w:rPr>
                <w:rFonts w:eastAsia="宋体"/>
                <w:snapToGrid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 w:hAnsi="宋体"/>
                <w:snapToGrid w:val="0"/>
                <w:color w:val="000000"/>
                <w:sz w:val="18"/>
                <w:szCs w:val="18"/>
                <w:lang w:bidi="ar"/>
              </w:rPr>
              <w:t>自治区中医药局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  <w:tr w:rsidR="00DA2489" w:rsidTr="00BD41A6">
        <w:trPr>
          <w:trHeight w:val="409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FF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FF0000"/>
                <w:sz w:val="18"/>
                <w:szCs w:val="18"/>
                <w:lang w:bidi="ar"/>
              </w:rPr>
              <w:t>112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自治区发展研究中心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</w:pPr>
            <w:r>
              <w:rPr>
                <w:rFonts w:eastAsia="宋体"/>
                <w:snapToGrid w:val="0"/>
                <w:color w:val="000000"/>
                <w:sz w:val="18"/>
                <w:szCs w:val="18"/>
                <w:lang w:bidi="ar"/>
              </w:rPr>
              <w:t>0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2489" w:rsidRDefault="00DA2489" w:rsidP="00BD41A6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sz w:val="18"/>
                <w:szCs w:val="18"/>
                <w:lang w:bidi="ar"/>
              </w:rPr>
            </w:pPr>
          </w:p>
        </w:tc>
      </w:tr>
    </w:tbl>
    <w:p w:rsidR="00DA2489" w:rsidRDefault="00DA2489" w:rsidP="00DA2489">
      <w:pPr>
        <w:widowControl/>
        <w:adjustRightInd w:val="0"/>
        <w:snapToGrid w:val="0"/>
        <w:spacing w:line="240" w:lineRule="exact"/>
        <w:jc w:val="left"/>
        <w:rPr>
          <w:rFonts w:eastAsia="宋体"/>
          <w:snapToGrid w:val="0"/>
          <w:sz w:val="18"/>
          <w:szCs w:val="18"/>
        </w:rPr>
      </w:pPr>
    </w:p>
    <w:p w:rsidR="006022B0" w:rsidRDefault="006022B0" w:rsidP="00DA2489">
      <w:bookmarkStart w:id="0" w:name="_GoBack"/>
      <w:bookmarkEnd w:id="0"/>
    </w:p>
    <w:sectPr w:rsidR="00602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7C" w:rsidRDefault="00976D7C" w:rsidP="00DA2489">
      <w:pPr>
        <w:spacing w:line="240" w:lineRule="auto"/>
      </w:pPr>
      <w:r>
        <w:separator/>
      </w:r>
    </w:p>
  </w:endnote>
  <w:endnote w:type="continuationSeparator" w:id="0">
    <w:p w:rsidR="00976D7C" w:rsidRDefault="00976D7C" w:rsidP="00DA2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7C" w:rsidRDefault="00976D7C" w:rsidP="00DA2489">
      <w:pPr>
        <w:spacing w:line="240" w:lineRule="auto"/>
      </w:pPr>
      <w:r>
        <w:separator/>
      </w:r>
    </w:p>
  </w:footnote>
  <w:footnote w:type="continuationSeparator" w:id="0">
    <w:p w:rsidR="00976D7C" w:rsidRDefault="00976D7C" w:rsidP="00DA2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365C24"/>
    <w:multiLevelType w:val="singleLevel"/>
    <w:tmpl w:val="9C365C2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21471AEE"/>
    <w:multiLevelType w:val="singleLevel"/>
    <w:tmpl w:val="21471AE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ED"/>
    <w:rsid w:val="00244CED"/>
    <w:rsid w:val="006022B0"/>
    <w:rsid w:val="00976D7C"/>
    <w:rsid w:val="00DA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3F482"/>
  <w15:chartTrackingRefBased/>
  <w15:docId w15:val="{ABCAD380-3E7A-49AC-98A5-3C7A381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89"/>
    <w:pPr>
      <w:widowControl w:val="0"/>
      <w:spacing w:line="590" w:lineRule="exact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DA2489"/>
    <w:pPr>
      <w:keepNext/>
      <w:keepLines/>
      <w:spacing w:line="360" w:lineRule="auto"/>
      <w:ind w:firstLine="567"/>
      <w:jc w:val="center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DA2489"/>
    <w:pPr>
      <w:keepNext/>
      <w:keepLines/>
      <w:spacing w:line="360" w:lineRule="auto"/>
      <w:outlineLvl w:val="1"/>
    </w:pPr>
    <w:rPr>
      <w:rFonts w:eastAsia="宋体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rsid w:val="00DA2489"/>
    <w:pPr>
      <w:keepNext/>
      <w:keepLines/>
      <w:spacing w:line="360" w:lineRule="auto"/>
      <w:outlineLvl w:val="2"/>
    </w:pPr>
    <w:rPr>
      <w:rFonts w:eastAsia="宋体"/>
      <w:b/>
      <w:bCs/>
      <w:sz w:val="30"/>
      <w:szCs w:val="32"/>
    </w:rPr>
  </w:style>
  <w:style w:type="paragraph" w:styleId="4">
    <w:name w:val="heading 4"/>
    <w:basedOn w:val="a"/>
    <w:next w:val="a"/>
    <w:link w:val="40"/>
    <w:uiPriority w:val="9"/>
    <w:qFormat/>
    <w:rsid w:val="00DA2489"/>
    <w:pPr>
      <w:keepNext/>
      <w:keepLines/>
      <w:spacing w:line="360" w:lineRule="auto"/>
      <w:outlineLvl w:val="3"/>
    </w:pPr>
    <w:rPr>
      <w:rFonts w:eastAsia="宋体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A2489"/>
    <w:pPr>
      <w:keepNext/>
      <w:keepLines/>
      <w:spacing w:line="360" w:lineRule="auto"/>
      <w:outlineLvl w:val="4"/>
    </w:pPr>
    <w:rPr>
      <w:rFonts w:eastAsia="宋体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A2489"/>
    <w:pPr>
      <w:keepNext/>
      <w:keepLines/>
      <w:spacing w:line="360" w:lineRule="auto"/>
      <w:outlineLvl w:val="5"/>
    </w:pPr>
    <w:rPr>
      <w:rFonts w:eastAsia="宋体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DA2489"/>
    <w:pPr>
      <w:keepNext/>
      <w:keepLines/>
      <w:spacing w:line="360" w:lineRule="auto"/>
      <w:outlineLvl w:val="6"/>
    </w:pPr>
    <w:rPr>
      <w:rFonts w:eastAsia="宋体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"/>
    <w:qFormat/>
    <w:rsid w:val="00DA2489"/>
    <w:pPr>
      <w:keepNext/>
      <w:keepLines/>
      <w:spacing w:line="360" w:lineRule="auto"/>
      <w:outlineLvl w:val="7"/>
    </w:pPr>
    <w:rPr>
      <w:rFonts w:eastAsia="宋体"/>
      <w:b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DA2489"/>
    <w:pPr>
      <w:keepNext/>
      <w:keepLines/>
      <w:spacing w:line="360" w:lineRule="auto"/>
      <w:outlineLvl w:val="8"/>
    </w:pPr>
    <w:rPr>
      <w:rFonts w:eastAsia="宋体"/>
      <w:b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DA2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DA2489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A2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DA248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DA248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DA248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DA2489"/>
    <w:rPr>
      <w:rFonts w:ascii="Times New Roman" w:eastAsia="宋体" w:hAnsi="Times New Roman" w:cs="Times New Roman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sid w:val="00DA248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sid w:val="00DA2489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sid w:val="00DA2489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70">
    <w:name w:val="标题 7 字符"/>
    <w:basedOn w:val="a0"/>
    <w:link w:val="7"/>
    <w:uiPriority w:val="9"/>
    <w:qFormat/>
    <w:rsid w:val="00DA2489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80">
    <w:name w:val="标题 8 字符"/>
    <w:basedOn w:val="a0"/>
    <w:link w:val="8"/>
    <w:uiPriority w:val="9"/>
    <w:qFormat/>
    <w:rsid w:val="00DA2489"/>
    <w:rPr>
      <w:rFonts w:ascii="Times New Roman" w:eastAsia="宋体" w:hAnsi="Times New Roman" w:cs="Times New Roman"/>
      <w:b/>
      <w:sz w:val="28"/>
      <w:szCs w:val="24"/>
    </w:rPr>
  </w:style>
  <w:style w:type="character" w:customStyle="1" w:styleId="90">
    <w:name w:val="标题 9 字符"/>
    <w:basedOn w:val="a0"/>
    <w:link w:val="9"/>
    <w:uiPriority w:val="9"/>
    <w:qFormat/>
    <w:rsid w:val="00DA2489"/>
    <w:rPr>
      <w:rFonts w:ascii="Times New Roman" w:eastAsia="宋体" w:hAnsi="Times New Roman" w:cs="Times New Roman"/>
      <w:b/>
      <w:sz w:val="28"/>
      <w:szCs w:val="21"/>
    </w:rPr>
  </w:style>
  <w:style w:type="paragraph" w:styleId="a7">
    <w:name w:val="annotation text"/>
    <w:basedOn w:val="a"/>
    <w:link w:val="a8"/>
    <w:qFormat/>
    <w:rsid w:val="00DA2489"/>
    <w:pPr>
      <w:spacing w:line="240" w:lineRule="auto"/>
      <w:jc w:val="left"/>
    </w:pPr>
    <w:rPr>
      <w:rFonts w:eastAsia="宋体"/>
      <w:sz w:val="21"/>
      <w:szCs w:val="21"/>
    </w:rPr>
  </w:style>
  <w:style w:type="character" w:customStyle="1" w:styleId="a8">
    <w:name w:val="批注文字 字符"/>
    <w:basedOn w:val="a0"/>
    <w:link w:val="a7"/>
    <w:qFormat/>
    <w:rsid w:val="00DA2489"/>
    <w:rPr>
      <w:rFonts w:ascii="Times New Roman" w:eastAsia="宋体" w:hAnsi="Times New Roman" w:cs="Times New Roman"/>
      <w:szCs w:val="21"/>
    </w:rPr>
  </w:style>
  <w:style w:type="paragraph" w:styleId="a9">
    <w:name w:val="Body Text"/>
    <w:basedOn w:val="a"/>
    <w:link w:val="aa"/>
    <w:uiPriority w:val="99"/>
    <w:unhideWhenUsed/>
    <w:qFormat/>
    <w:rsid w:val="00DA2489"/>
    <w:pPr>
      <w:spacing w:after="120" w:line="240" w:lineRule="auto"/>
    </w:pPr>
    <w:rPr>
      <w:rFonts w:ascii="Calibri" w:eastAsia="宋体" w:hAnsi="Calibri"/>
      <w:sz w:val="21"/>
      <w:szCs w:val="24"/>
    </w:rPr>
  </w:style>
  <w:style w:type="character" w:customStyle="1" w:styleId="aa">
    <w:name w:val="正文文本 字符"/>
    <w:basedOn w:val="a0"/>
    <w:link w:val="a9"/>
    <w:uiPriority w:val="99"/>
    <w:qFormat/>
    <w:rsid w:val="00DA2489"/>
    <w:rPr>
      <w:rFonts w:ascii="Calibri" w:eastAsia="宋体" w:hAnsi="Calibri" w:cs="Times New Roman"/>
      <w:szCs w:val="24"/>
    </w:rPr>
  </w:style>
  <w:style w:type="paragraph" w:styleId="ab">
    <w:name w:val="Body Text Indent"/>
    <w:basedOn w:val="a"/>
    <w:link w:val="ac"/>
    <w:qFormat/>
    <w:rsid w:val="00DA2489"/>
    <w:pPr>
      <w:spacing w:line="600" w:lineRule="exact"/>
      <w:ind w:firstLineChars="200" w:firstLine="640"/>
    </w:pPr>
    <w:rPr>
      <w:rFonts w:ascii="楷体_GB2312" w:eastAsia="楷体_GB2312"/>
      <w:szCs w:val="32"/>
    </w:rPr>
  </w:style>
  <w:style w:type="character" w:customStyle="1" w:styleId="ac">
    <w:name w:val="正文文本缩进 字符"/>
    <w:basedOn w:val="a0"/>
    <w:link w:val="ab"/>
    <w:qFormat/>
    <w:rsid w:val="00DA2489"/>
    <w:rPr>
      <w:rFonts w:ascii="楷体_GB2312" w:eastAsia="楷体_GB2312" w:hAnsi="Times New Roman" w:cs="Times New Roman"/>
      <w:sz w:val="32"/>
      <w:szCs w:val="32"/>
    </w:rPr>
  </w:style>
  <w:style w:type="paragraph" w:styleId="ad">
    <w:name w:val="Date"/>
    <w:basedOn w:val="a"/>
    <w:next w:val="a"/>
    <w:link w:val="ae"/>
    <w:qFormat/>
    <w:rsid w:val="00DA2489"/>
    <w:pPr>
      <w:ind w:leftChars="2500" w:left="100"/>
    </w:pPr>
    <w:rPr>
      <w:rFonts w:eastAsia="宋体"/>
      <w:sz w:val="22"/>
    </w:rPr>
  </w:style>
  <w:style w:type="character" w:customStyle="1" w:styleId="ae">
    <w:name w:val="日期 字符"/>
    <w:basedOn w:val="a0"/>
    <w:link w:val="ad"/>
    <w:qFormat/>
    <w:rsid w:val="00DA2489"/>
    <w:rPr>
      <w:rFonts w:ascii="Times New Roman" w:eastAsia="宋体" w:hAnsi="Times New Roman" w:cs="Times New Roman"/>
      <w:sz w:val="22"/>
    </w:rPr>
  </w:style>
  <w:style w:type="paragraph" w:styleId="21">
    <w:name w:val="Body Text Indent 2"/>
    <w:basedOn w:val="a"/>
    <w:link w:val="22"/>
    <w:qFormat/>
    <w:rsid w:val="00DA2489"/>
    <w:pPr>
      <w:spacing w:line="560" w:lineRule="exact"/>
      <w:ind w:leftChars="93" w:left="1197" w:hangingChars="328" w:hanging="918"/>
    </w:pPr>
    <w:rPr>
      <w:rFonts w:ascii="方正仿宋_GBK" w:eastAsia="方正仿宋_GBK"/>
      <w:color w:val="000000"/>
      <w:sz w:val="28"/>
      <w:szCs w:val="28"/>
    </w:rPr>
  </w:style>
  <w:style w:type="character" w:customStyle="1" w:styleId="22">
    <w:name w:val="正文文本缩进 2 字符"/>
    <w:basedOn w:val="a0"/>
    <w:link w:val="21"/>
    <w:rsid w:val="00DA2489"/>
    <w:rPr>
      <w:rFonts w:ascii="方正仿宋_GBK" w:eastAsia="方正仿宋_GBK" w:hAnsi="Times New Roman" w:cs="Times New Roman"/>
      <w:color w:val="000000"/>
      <w:sz w:val="28"/>
      <w:szCs w:val="28"/>
    </w:rPr>
  </w:style>
  <w:style w:type="paragraph" w:styleId="af">
    <w:name w:val="Balloon Text"/>
    <w:basedOn w:val="a"/>
    <w:link w:val="af0"/>
    <w:qFormat/>
    <w:rsid w:val="00DA2489"/>
    <w:rPr>
      <w:rFonts w:eastAsia="宋体"/>
      <w:kern w:val="0"/>
      <w:sz w:val="18"/>
      <w:szCs w:val="18"/>
    </w:rPr>
  </w:style>
  <w:style w:type="character" w:customStyle="1" w:styleId="af0">
    <w:name w:val="批注框文本 字符"/>
    <w:basedOn w:val="a0"/>
    <w:link w:val="af"/>
    <w:qFormat/>
    <w:rsid w:val="00DA2489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qFormat/>
    <w:rsid w:val="00DA2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qFormat/>
    <w:rsid w:val="00DA2489"/>
    <w:rPr>
      <w:rFonts w:ascii="宋体" w:eastAsia="宋体" w:hAnsi="宋体" w:cs="Times New Roman"/>
      <w:kern w:val="0"/>
      <w:sz w:val="24"/>
      <w:szCs w:val="24"/>
    </w:rPr>
  </w:style>
  <w:style w:type="paragraph" w:styleId="af1">
    <w:name w:val="Normal (Web)"/>
    <w:basedOn w:val="a"/>
    <w:uiPriority w:val="99"/>
    <w:semiHidden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annotation subject"/>
    <w:basedOn w:val="a7"/>
    <w:next w:val="a7"/>
    <w:link w:val="af3"/>
    <w:qFormat/>
    <w:rsid w:val="00DA2489"/>
    <w:pPr>
      <w:spacing w:line="590" w:lineRule="exact"/>
    </w:pPr>
    <w:rPr>
      <w:rFonts w:eastAsia="仿宋_GB2312"/>
      <w:b/>
      <w:bCs/>
      <w:sz w:val="32"/>
      <w:szCs w:val="22"/>
    </w:rPr>
  </w:style>
  <w:style w:type="character" w:customStyle="1" w:styleId="af3">
    <w:name w:val="批注主题 字符"/>
    <w:basedOn w:val="a8"/>
    <w:link w:val="af2"/>
    <w:qFormat/>
    <w:rsid w:val="00DA2489"/>
    <w:rPr>
      <w:rFonts w:ascii="Times New Roman" w:eastAsia="仿宋_GB2312" w:hAnsi="Times New Roman" w:cs="Times New Roman"/>
      <w:b/>
      <w:bCs/>
      <w:sz w:val="32"/>
      <w:szCs w:val="21"/>
    </w:rPr>
  </w:style>
  <w:style w:type="table" w:styleId="af4">
    <w:name w:val="Table Grid"/>
    <w:basedOn w:val="a1"/>
    <w:qFormat/>
    <w:rsid w:val="00DA248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qFormat/>
    <w:rsid w:val="00DA2489"/>
    <w:rPr>
      <w:b/>
      <w:bCs/>
    </w:rPr>
  </w:style>
  <w:style w:type="character" w:styleId="af6">
    <w:name w:val="page number"/>
    <w:qFormat/>
    <w:rsid w:val="00DA2489"/>
  </w:style>
  <w:style w:type="character" w:styleId="af7">
    <w:name w:val="FollowedHyperlink"/>
    <w:uiPriority w:val="99"/>
    <w:unhideWhenUsed/>
    <w:qFormat/>
    <w:rsid w:val="00DA2489"/>
    <w:rPr>
      <w:color w:val="954F72"/>
      <w:u w:val="single"/>
    </w:rPr>
  </w:style>
  <w:style w:type="character" w:styleId="af8">
    <w:name w:val="Hyperlink"/>
    <w:uiPriority w:val="99"/>
    <w:qFormat/>
    <w:rsid w:val="00DA2489"/>
    <w:rPr>
      <w:color w:val="0000FF"/>
      <w:u w:val="single"/>
    </w:rPr>
  </w:style>
  <w:style w:type="character" w:styleId="af9">
    <w:name w:val="annotation reference"/>
    <w:qFormat/>
    <w:rsid w:val="00DA2489"/>
    <w:rPr>
      <w:sz w:val="21"/>
      <w:szCs w:val="21"/>
    </w:rPr>
  </w:style>
  <w:style w:type="character" w:customStyle="1" w:styleId="16">
    <w:name w:val="16"/>
    <w:qFormat/>
    <w:rsid w:val="00DA2489"/>
    <w:rPr>
      <w:rFonts w:ascii="Times New Roman" w:eastAsia="方正黑体_GBK" w:hAnsi="Times New Roman" w:cs="Times New Roman" w:hint="default"/>
      <w:kern w:val="44"/>
      <w:sz w:val="32"/>
      <w:szCs w:val="32"/>
    </w:rPr>
  </w:style>
  <w:style w:type="character" w:customStyle="1" w:styleId="font41">
    <w:name w:val="font41"/>
    <w:rsid w:val="00DA2489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112">
    <w:name w:val="font112"/>
    <w:rsid w:val="00DA2489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61">
    <w:name w:val="font61"/>
    <w:rsid w:val="00DA2489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CharChar9">
    <w:name w:val="Char Char9"/>
    <w:qFormat/>
    <w:rsid w:val="00DA248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51">
    <w:name w:val="font51"/>
    <w:rsid w:val="00DA2489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rsid w:val="00DA2489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customStyle="1" w:styleId="font21">
    <w:name w:val="font21"/>
    <w:qFormat/>
    <w:rsid w:val="00DA2489"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font71">
    <w:name w:val="font71"/>
    <w:rsid w:val="00DA2489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11">
    <w:name w:val="书籍标题1"/>
    <w:qFormat/>
    <w:rsid w:val="00DA2489"/>
    <w:rPr>
      <w:rFonts w:cs="Times New Roman"/>
      <w:b/>
      <w:bCs/>
      <w:smallCaps/>
      <w:spacing w:val="5"/>
    </w:rPr>
  </w:style>
  <w:style w:type="character" w:customStyle="1" w:styleId="font101">
    <w:name w:val="font101"/>
    <w:rsid w:val="00DA2489"/>
    <w:rPr>
      <w:rFonts w:ascii="宋体" w:eastAsia="宋体" w:hAnsi="宋体" w:cs="宋体"/>
      <w:i w:val="0"/>
      <w:iCs w:val="0"/>
      <w:color w:val="000000"/>
      <w:sz w:val="22"/>
      <w:szCs w:val="22"/>
      <w:u w:val="none"/>
    </w:rPr>
  </w:style>
  <w:style w:type="character" w:customStyle="1" w:styleId="font01">
    <w:name w:val="font01"/>
    <w:qFormat/>
    <w:rsid w:val="00DA2489"/>
    <w:rPr>
      <w:rFonts w:ascii="宋体" w:eastAsia="宋体" w:hAnsi="宋体" w:hint="eastAsia"/>
      <w:color w:val="000000"/>
      <w:sz w:val="28"/>
      <w:szCs w:val="28"/>
      <w:u w:val="none"/>
    </w:rPr>
  </w:style>
  <w:style w:type="character" w:customStyle="1" w:styleId="font81">
    <w:name w:val="font81"/>
    <w:rsid w:val="00DA2489"/>
    <w:rPr>
      <w:rFonts w:ascii="宋体" w:eastAsia="宋体" w:hAnsi="宋体" w:cs="宋体" w:hint="eastAsia"/>
      <w:i w:val="0"/>
      <w:iCs w:val="0"/>
      <w:color w:val="000000"/>
      <w:sz w:val="28"/>
      <w:szCs w:val="28"/>
      <w:u w:val="none"/>
    </w:rPr>
  </w:style>
  <w:style w:type="character" w:customStyle="1" w:styleId="font11">
    <w:name w:val="font11"/>
    <w:qFormat/>
    <w:rsid w:val="00DA2489"/>
    <w:rPr>
      <w:rFonts w:ascii="Tahoma" w:hAnsi="Tahoma" w:cs="Tahoma" w:hint="default"/>
      <w:color w:val="000000"/>
      <w:sz w:val="28"/>
      <w:szCs w:val="28"/>
      <w:u w:val="none"/>
    </w:rPr>
  </w:style>
  <w:style w:type="character" w:customStyle="1" w:styleId="font91">
    <w:name w:val="font91"/>
    <w:rsid w:val="00DA2489"/>
    <w:rPr>
      <w:rFonts w:ascii="微软雅黑" w:eastAsia="微软雅黑" w:hAnsi="微软雅黑" w:cs="微软雅黑"/>
      <w:i w:val="0"/>
      <w:iCs w:val="0"/>
      <w:color w:val="000000"/>
      <w:sz w:val="22"/>
      <w:szCs w:val="22"/>
      <w:u w:val="none"/>
    </w:rPr>
  </w:style>
  <w:style w:type="paragraph" w:customStyle="1" w:styleId="xl65">
    <w:name w:val="xl65"/>
    <w:basedOn w:val="a"/>
    <w:qFormat/>
    <w:rsid w:val="00DA2489"/>
    <w:pPr>
      <w:widowControl/>
      <w:spacing w:before="100" w:beforeAutospacing="1" w:after="100" w:afterAutospacing="1" w:line="240" w:lineRule="auto"/>
      <w:jc w:val="left"/>
      <w:textAlignment w:val="center"/>
    </w:pPr>
    <w:rPr>
      <w:rFonts w:eastAsia="宋体"/>
      <w:kern w:val="0"/>
      <w:sz w:val="24"/>
      <w:szCs w:val="24"/>
    </w:rPr>
  </w:style>
  <w:style w:type="paragraph" w:customStyle="1" w:styleId="xl70">
    <w:name w:val="xl70"/>
    <w:basedOn w:val="a"/>
    <w:qFormat/>
    <w:rsid w:val="00DA248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qFormat/>
    <w:rsid w:val="00DA2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DA2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DA2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a">
    <w:name w:val="Revision"/>
    <w:uiPriority w:val="99"/>
    <w:unhideWhenUsed/>
    <w:rsid w:val="00DA2489"/>
    <w:rPr>
      <w:rFonts w:ascii="Times New Roman" w:eastAsia="仿宋_GB2312" w:hAnsi="Times New Roman" w:cs="Times New Roman"/>
      <w:sz w:val="32"/>
    </w:rPr>
  </w:style>
  <w:style w:type="paragraph" w:customStyle="1" w:styleId="xl76">
    <w:name w:val="xl76"/>
    <w:basedOn w:val="a"/>
    <w:qFormat/>
    <w:rsid w:val="00DA2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无间隔1"/>
    <w:qFormat/>
    <w:rsid w:val="00DA2489"/>
    <w:pPr>
      <w:widowControl w:val="0"/>
      <w:jc w:val="both"/>
    </w:pPr>
    <w:rPr>
      <w:rFonts w:ascii="Times New Roman" w:eastAsia="宋体" w:hAnsi="Times New Roman" w:cs="宋体"/>
    </w:rPr>
  </w:style>
  <w:style w:type="paragraph" w:customStyle="1" w:styleId="xl84">
    <w:name w:val="xl84"/>
    <w:basedOn w:val="a"/>
    <w:qFormat/>
    <w:rsid w:val="00DA2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DA2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DA2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DA248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eastAsia="宋体"/>
      <w:kern w:val="0"/>
      <w:sz w:val="24"/>
      <w:szCs w:val="24"/>
    </w:rPr>
  </w:style>
  <w:style w:type="paragraph" w:customStyle="1" w:styleId="ParaChar">
    <w:name w:val="默认段落字体 Para Char"/>
    <w:basedOn w:val="a"/>
    <w:qFormat/>
    <w:rsid w:val="00DA2489"/>
    <w:rPr>
      <w:szCs w:val="24"/>
    </w:rPr>
  </w:style>
  <w:style w:type="paragraph" w:customStyle="1" w:styleId="xl73">
    <w:name w:val="xl73"/>
    <w:basedOn w:val="a"/>
    <w:qFormat/>
    <w:rsid w:val="00DA2489"/>
    <w:pPr>
      <w:widowControl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DA2489"/>
    <w:pPr>
      <w:spacing w:line="240" w:lineRule="auto"/>
      <w:ind w:firstLineChars="200" w:firstLine="420"/>
    </w:pPr>
    <w:rPr>
      <w:rFonts w:ascii="Calibri" w:eastAsia="宋体" w:hAnsi="Calibri"/>
      <w:sz w:val="21"/>
      <w:szCs w:val="24"/>
    </w:rPr>
  </w:style>
  <w:style w:type="paragraph" w:customStyle="1" w:styleId="font7">
    <w:name w:val="font7"/>
    <w:basedOn w:val="a"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qFormat/>
    <w:rsid w:val="00DA248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110">
    <w:name w:val="列出段落11"/>
    <w:basedOn w:val="a"/>
    <w:qFormat/>
    <w:rsid w:val="00DA2489"/>
    <w:pPr>
      <w:ind w:firstLineChars="200" w:firstLine="420"/>
    </w:pPr>
  </w:style>
  <w:style w:type="paragraph" w:customStyle="1" w:styleId="xl86">
    <w:name w:val="xl86"/>
    <w:basedOn w:val="a"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DA2489"/>
    <w:pPr>
      <w:spacing w:line="240" w:lineRule="auto"/>
      <w:ind w:firstLineChars="200" w:firstLine="420"/>
    </w:pPr>
    <w:rPr>
      <w:rFonts w:ascii="Calibri" w:eastAsia="宋体" w:hAnsi="Calibri"/>
      <w:sz w:val="21"/>
    </w:rPr>
  </w:style>
  <w:style w:type="paragraph" w:customStyle="1" w:styleId="msonormal0">
    <w:name w:val="msonormal"/>
    <w:basedOn w:val="a"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DA2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14">
    <w:name w:val="列表段落1"/>
    <w:basedOn w:val="a"/>
    <w:qFormat/>
    <w:rsid w:val="00DA2489"/>
    <w:pPr>
      <w:ind w:firstLineChars="200" w:firstLine="420"/>
    </w:pPr>
    <w:rPr>
      <w:rFonts w:ascii="Calibri" w:hAnsi="Calibri"/>
      <w:szCs w:val="21"/>
    </w:rPr>
  </w:style>
  <w:style w:type="paragraph" w:customStyle="1" w:styleId="xl82">
    <w:name w:val="xl82"/>
    <w:basedOn w:val="a"/>
    <w:qFormat/>
    <w:rsid w:val="00DA248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">
    <w:name w:val="标准正文1"/>
    <w:basedOn w:val="a"/>
    <w:qFormat/>
    <w:rsid w:val="00DA2489"/>
    <w:pPr>
      <w:spacing w:line="240" w:lineRule="auto"/>
    </w:pPr>
    <w:rPr>
      <w:rFonts w:ascii="Calibri" w:eastAsia="宋体" w:hAnsi="Calibri"/>
      <w:sz w:val="21"/>
      <w:szCs w:val="21"/>
    </w:rPr>
  </w:style>
  <w:style w:type="paragraph" w:customStyle="1" w:styleId="xl88">
    <w:name w:val="xl88"/>
    <w:basedOn w:val="a"/>
    <w:qFormat/>
    <w:rsid w:val="00DA2489"/>
    <w:pPr>
      <w:widowControl/>
      <w:spacing w:before="100" w:beforeAutospacing="1" w:after="100" w:afterAutospacing="1" w:line="240" w:lineRule="auto"/>
      <w:jc w:val="left"/>
      <w:textAlignment w:val="center"/>
    </w:pPr>
    <w:rPr>
      <w:rFonts w:eastAsia="宋体"/>
      <w:kern w:val="0"/>
      <w:sz w:val="24"/>
      <w:szCs w:val="24"/>
    </w:rPr>
  </w:style>
  <w:style w:type="paragraph" w:customStyle="1" w:styleId="xl68">
    <w:name w:val="xl68"/>
    <w:basedOn w:val="a"/>
    <w:qFormat/>
    <w:rsid w:val="00DA2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DA248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qFormat/>
    <w:rsid w:val="00DA2489"/>
    <w:pPr>
      <w:widowControl/>
      <w:spacing w:before="100" w:beforeAutospacing="1" w:after="100" w:afterAutospacing="1" w:line="240" w:lineRule="auto"/>
      <w:textAlignment w:val="center"/>
    </w:pPr>
    <w:rPr>
      <w:rFonts w:eastAsia="宋体"/>
      <w:kern w:val="0"/>
      <w:sz w:val="24"/>
      <w:szCs w:val="24"/>
    </w:rPr>
  </w:style>
  <w:style w:type="paragraph" w:customStyle="1" w:styleId="font6">
    <w:name w:val="font6"/>
    <w:basedOn w:val="a"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DA2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DA24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DA248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qFormat/>
    <w:rsid w:val="00DA2489"/>
    <w:pPr>
      <w:widowControl/>
      <w:spacing w:before="100" w:beforeAutospacing="1" w:after="100" w:afterAutospacing="1" w:line="240" w:lineRule="auto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DA2489"/>
    <w:pPr>
      <w:widowControl/>
      <w:spacing w:before="100" w:beforeAutospacing="1" w:after="100" w:afterAutospacing="1" w:line="240" w:lineRule="auto"/>
      <w:jc w:val="center"/>
      <w:textAlignment w:val="center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2021-06-08T11:24:00Z</dcterms:created>
  <dcterms:modified xsi:type="dcterms:W3CDTF">2021-06-08T11:25:00Z</dcterms:modified>
</cp:coreProperties>
</file>