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eastAsia="黑体"/>
          <w:szCs w:val="32"/>
        </w:rPr>
      </w:pPr>
      <w:r>
        <w:rPr>
          <w:rFonts w:eastAsia="黑体"/>
          <w:szCs w:val="32"/>
        </w:rPr>
        <w:t>附件2</w:t>
      </w:r>
    </w:p>
    <w:p>
      <w:pPr>
        <w:widowControl/>
        <w:adjustRightInd w:val="0"/>
        <w:snapToGrid w:val="0"/>
        <w:rPr>
          <w:szCs w:val="32"/>
        </w:rPr>
      </w:pPr>
    </w:p>
    <w:p>
      <w:pPr>
        <w:adjustRightInd w:val="0"/>
        <w:snapToGrid w:val="0"/>
        <w:jc w:val="center"/>
        <w:rPr>
          <w:rFonts w:eastAsia="方正小标宋_GBK"/>
          <w:snapToGrid w:val="0"/>
          <w:spacing w:val="-2"/>
          <w:kern w:val="21"/>
          <w:sz w:val="44"/>
          <w:szCs w:val="44"/>
        </w:rPr>
      </w:pPr>
      <w:bookmarkStart w:id="0" w:name="_GoBack"/>
      <w:r>
        <w:rPr>
          <w:rFonts w:eastAsia="方正小标宋_GBK"/>
          <w:snapToGrid w:val="0"/>
          <w:spacing w:val="-2"/>
          <w:kern w:val="21"/>
          <w:sz w:val="44"/>
          <w:szCs w:val="44"/>
        </w:rPr>
        <w:t>2022年广西政务数据资源管理与应用改革</w:t>
      </w:r>
    </w:p>
    <w:p>
      <w:pPr>
        <w:adjustRightInd w:val="0"/>
        <w:snapToGrid w:val="0"/>
        <w:jc w:val="center"/>
        <w:rPr>
          <w:rFonts w:eastAsia="方正小标宋_GBK"/>
          <w:sz w:val="44"/>
          <w:szCs w:val="44"/>
        </w:rPr>
      </w:pPr>
      <w:r>
        <w:rPr>
          <w:rFonts w:eastAsia="方正小标宋_GBK"/>
          <w:snapToGrid w:val="0"/>
          <w:spacing w:val="-2"/>
          <w:kern w:val="21"/>
          <w:sz w:val="44"/>
          <w:szCs w:val="44"/>
        </w:rPr>
        <w:t>评估对象</w:t>
      </w:r>
      <w:r>
        <w:rPr>
          <w:rFonts w:eastAsia="方正小标宋_GBK"/>
          <w:sz w:val="44"/>
          <w:szCs w:val="44"/>
        </w:rPr>
        <w:t>（设区市）</w:t>
      </w:r>
    </w:p>
    <w:bookmarkEnd w:id="0"/>
    <w:p>
      <w:pPr>
        <w:adjustRightInd w:val="0"/>
        <w:snapToGrid w:val="0"/>
        <w:jc w:val="center"/>
        <w:rPr>
          <w:rFonts w:eastAsia="方正仿宋_GBK"/>
          <w:szCs w:val="32"/>
        </w:rPr>
      </w:pPr>
    </w:p>
    <w:p>
      <w:pPr>
        <w:widowControl/>
        <w:adjustRightInd w:val="0"/>
        <w:snapToGrid w:val="0"/>
        <w:spacing w:line="280" w:lineRule="exact"/>
        <w:ind w:left="720" w:hanging="720" w:hangingChars="400"/>
        <w:jc w:val="left"/>
        <w:rPr>
          <w:sz w:val="18"/>
          <w:szCs w:val="18"/>
        </w:rPr>
      </w:pPr>
      <w:r>
        <w:rPr>
          <w:rFonts w:eastAsia="黑体"/>
          <w:sz w:val="18"/>
          <w:szCs w:val="18"/>
        </w:rPr>
        <w:t>说明：</w:t>
      </w:r>
      <w:r>
        <w:rPr>
          <w:sz w:val="18"/>
          <w:szCs w:val="18"/>
        </w:rPr>
        <w:t>政务服务事项和政务服务专业业务办理系统数据来源于广西数字政务一体化平台事项管理系统、桂数广办发</w:t>
      </w:r>
    </w:p>
    <w:p>
      <w:pPr>
        <w:widowControl/>
        <w:adjustRightInd w:val="0"/>
        <w:snapToGrid w:val="0"/>
        <w:spacing w:line="280" w:lineRule="exact"/>
        <w:ind w:left="720" w:hanging="720" w:hangingChars="400"/>
        <w:jc w:val="left"/>
        <w:rPr>
          <w:sz w:val="18"/>
          <w:szCs w:val="18"/>
        </w:rPr>
      </w:pPr>
      <w:r>
        <w:rPr>
          <w:sz w:val="18"/>
          <w:szCs w:val="18"/>
        </w:rPr>
        <w:t xml:space="preserve">〔2021〕3号文件和相关函复。 </w:t>
      </w:r>
    </w:p>
    <w:p>
      <w:pPr>
        <w:widowControl/>
        <w:adjustRightInd w:val="0"/>
        <w:snapToGrid w:val="0"/>
        <w:spacing w:line="280" w:lineRule="exact"/>
        <w:ind w:left="720" w:hanging="720" w:hangingChars="400"/>
        <w:jc w:val="left"/>
        <w:rPr>
          <w:sz w:val="18"/>
          <w:szCs w:val="18"/>
        </w:rPr>
      </w:pPr>
    </w:p>
    <w:tbl>
      <w:tblPr>
        <w:tblStyle w:val="2"/>
        <w:tblW w:w="9071" w:type="dxa"/>
        <w:jc w:val="center"/>
        <w:tblLayout w:type="fixed"/>
        <w:tblCellMar>
          <w:top w:w="28" w:type="dxa"/>
          <w:left w:w="28" w:type="dxa"/>
          <w:bottom w:w="28" w:type="dxa"/>
          <w:right w:w="28" w:type="dxa"/>
        </w:tblCellMar>
      </w:tblPr>
      <w:tblGrid>
        <w:gridCol w:w="1094"/>
        <w:gridCol w:w="2044"/>
        <w:gridCol w:w="2045"/>
        <w:gridCol w:w="1757"/>
        <w:gridCol w:w="2131"/>
      </w:tblGrid>
      <w:tr>
        <w:tblPrEx>
          <w:tblCellMar>
            <w:top w:w="28" w:type="dxa"/>
            <w:left w:w="28" w:type="dxa"/>
            <w:bottom w:w="28" w:type="dxa"/>
            <w:right w:w="28" w:type="dxa"/>
          </w:tblCellMar>
        </w:tblPrEx>
        <w:trPr>
          <w:trHeight w:val="397" w:hRule="atLeast"/>
          <w:jc w:val="center"/>
        </w:trPr>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eastAsia="黑体"/>
                <w:snapToGrid w:val="0"/>
                <w:kern w:val="21"/>
                <w:sz w:val="18"/>
                <w:szCs w:val="18"/>
              </w:rPr>
            </w:pPr>
            <w:r>
              <w:rPr>
                <w:rFonts w:eastAsia="黑体"/>
                <w:snapToGrid w:val="0"/>
                <w:kern w:val="21"/>
                <w:sz w:val="18"/>
                <w:szCs w:val="18"/>
                <w:lang w:bidi="ar"/>
              </w:rPr>
              <w:t>序号</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eastAsia="黑体"/>
                <w:snapToGrid w:val="0"/>
                <w:kern w:val="21"/>
                <w:sz w:val="18"/>
                <w:szCs w:val="18"/>
              </w:rPr>
            </w:pPr>
            <w:r>
              <w:rPr>
                <w:rFonts w:eastAsia="黑体"/>
                <w:snapToGrid w:val="0"/>
                <w:kern w:val="21"/>
                <w:sz w:val="18"/>
                <w:szCs w:val="18"/>
                <w:lang w:bidi="ar"/>
              </w:rPr>
              <w:t>设区市</w:t>
            </w:r>
          </w:p>
        </w:tc>
        <w:tc>
          <w:tcPr>
            <w:tcW w:w="20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hint="eastAsia" w:eastAsia="黑体"/>
                <w:snapToGrid w:val="0"/>
                <w:kern w:val="21"/>
                <w:sz w:val="18"/>
                <w:szCs w:val="18"/>
              </w:rPr>
            </w:pPr>
            <w:r>
              <w:rPr>
                <w:rFonts w:eastAsia="黑体"/>
                <w:snapToGrid w:val="0"/>
                <w:kern w:val="21"/>
                <w:sz w:val="18"/>
                <w:szCs w:val="18"/>
                <w:lang w:bidi="ar"/>
              </w:rPr>
              <w:t>政务服务事项数</w:t>
            </w:r>
            <w:r>
              <w:rPr>
                <w:rFonts w:hint="eastAsia" w:eastAsia="黑体"/>
                <w:snapToGrid w:val="0"/>
                <w:kern w:val="21"/>
                <w:sz w:val="18"/>
                <w:szCs w:val="18"/>
                <w:lang w:bidi="ar"/>
              </w:rPr>
              <w:t>（个）</w:t>
            </w:r>
          </w:p>
        </w:tc>
        <w:tc>
          <w:tcPr>
            <w:tcW w:w="175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eastAsia="黑体"/>
                <w:snapToGrid w:val="0"/>
                <w:kern w:val="21"/>
                <w:sz w:val="18"/>
                <w:szCs w:val="18"/>
                <w:lang w:bidi="ar"/>
              </w:rPr>
            </w:pPr>
            <w:r>
              <w:rPr>
                <w:rFonts w:eastAsia="黑体"/>
                <w:snapToGrid w:val="0"/>
                <w:kern w:val="21"/>
                <w:sz w:val="18"/>
                <w:szCs w:val="18"/>
                <w:lang w:bidi="ar"/>
              </w:rPr>
              <w:t>政务服务专业业务</w:t>
            </w:r>
          </w:p>
          <w:p>
            <w:pPr>
              <w:widowControl/>
              <w:spacing w:line="300" w:lineRule="exact"/>
              <w:jc w:val="center"/>
              <w:textAlignment w:val="center"/>
              <w:rPr>
                <w:rFonts w:hint="eastAsia" w:eastAsia="黑体"/>
                <w:snapToGrid w:val="0"/>
                <w:kern w:val="21"/>
                <w:sz w:val="18"/>
                <w:szCs w:val="18"/>
              </w:rPr>
            </w:pPr>
            <w:r>
              <w:rPr>
                <w:rFonts w:eastAsia="黑体"/>
                <w:snapToGrid w:val="0"/>
                <w:kern w:val="21"/>
                <w:sz w:val="18"/>
                <w:szCs w:val="18"/>
                <w:lang w:bidi="ar"/>
              </w:rPr>
              <w:t>办理系统数</w:t>
            </w:r>
            <w:r>
              <w:rPr>
                <w:rFonts w:hint="eastAsia" w:eastAsia="黑体"/>
                <w:snapToGrid w:val="0"/>
                <w:kern w:val="21"/>
                <w:sz w:val="18"/>
                <w:szCs w:val="18"/>
                <w:lang w:bidi="ar"/>
              </w:rPr>
              <w:t>（个）</w:t>
            </w:r>
          </w:p>
        </w:tc>
        <w:tc>
          <w:tcPr>
            <w:tcW w:w="213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eastAsia="黑体"/>
                <w:snapToGrid w:val="0"/>
                <w:kern w:val="21"/>
                <w:sz w:val="18"/>
                <w:szCs w:val="18"/>
              </w:rPr>
            </w:pPr>
            <w:r>
              <w:rPr>
                <w:rFonts w:eastAsia="黑体"/>
                <w:snapToGrid w:val="0"/>
                <w:kern w:val="21"/>
                <w:sz w:val="18"/>
                <w:szCs w:val="18"/>
                <w:lang w:bidi="ar"/>
              </w:rPr>
              <w:t>考核范围</w:t>
            </w: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南宁市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63135</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10</w:t>
            </w:r>
          </w:p>
        </w:tc>
        <w:tc>
          <w:tcPr>
            <w:tcW w:w="2131" w:type="dxa"/>
            <w:vMerge w:val="restart"/>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按二、三、四季度考核</w:t>
            </w: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2</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柳州市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65864</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7</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3</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桂林市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68747</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5</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梧州市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40560</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3</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5</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北海市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19717</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6</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防城港市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22067</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7</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钦州市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42537</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8</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贵港市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36027</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9</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玉林市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58440</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2</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10</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百色市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74222</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3</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11</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贺州市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38568</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3</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12</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河池市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53448</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13</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来宾市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31464</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6</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r>
        <w:tblPrEx>
          <w:tblCellMar>
            <w:top w:w="28" w:type="dxa"/>
            <w:left w:w="28" w:type="dxa"/>
            <w:bottom w:w="28" w:type="dxa"/>
            <w:right w:w="28" w:type="dxa"/>
          </w:tblCellMar>
        </w:tblPrEx>
        <w:trPr>
          <w:trHeight w:val="397" w:hRule="atLeast"/>
          <w:jc w:val="center"/>
        </w:trPr>
        <w:tc>
          <w:tcPr>
            <w:tcW w:w="109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14</w:t>
            </w:r>
          </w:p>
        </w:tc>
        <w:tc>
          <w:tcPr>
            <w:tcW w:w="2044"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崇左市</w:t>
            </w:r>
          </w:p>
        </w:tc>
        <w:tc>
          <w:tcPr>
            <w:tcW w:w="204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61391</w:t>
            </w:r>
          </w:p>
        </w:tc>
        <w:tc>
          <w:tcPr>
            <w:tcW w:w="1757"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snapToGrid w:val="0"/>
                <w:kern w:val="21"/>
                <w:sz w:val="18"/>
                <w:szCs w:val="18"/>
              </w:rPr>
            </w:pPr>
            <w:r>
              <w:rPr>
                <w:snapToGrid w:val="0"/>
                <w:kern w:val="21"/>
                <w:sz w:val="18"/>
                <w:szCs w:val="18"/>
                <w:lang w:bidi="ar"/>
              </w:rPr>
              <w:t>4</w:t>
            </w:r>
          </w:p>
        </w:tc>
        <w:tc>
          <w:tcPr>
            <w:tcW w:w="2131"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snapToGrid w:val="0"/>
                <w:kern w:val="21"/>
                <w:sz w:val="18"/>
                <w:szCs w:val="18"/>
              </w:rPr>
            </w:pPr>
          </w:p>
        </w:tc>
      </w:tr>
    </w:tbl>
    <w:p>
      <w:pPr>
        <w:widowControl/>
        <w:adjustRightInd w:val="0"/>
        <w:snapToGrid w:val="0"/>
        <w:spacing w:line="280" w:lineRule="exact"/>
        <w:ind w:firstLine="360" w:firstLineChars="200"/>
        <w:rPr>
          <w:sz w:val="18"/>
          <w:szCs w:val="18"/>
        </w:rPr>
      </w:pPr>
    </w:p>
    <w:p>
      <w:pPr>
        <w:widowControl/>
        <w:adjustRightInd w:val="0"/>
        <w:snapToGrid w:val="0"/>
        <w:spacing w:line="280" w:lineRule="exact"/>
        <w:ind w:firstLine="360" w:firstLineChars="200"/>
        <w:rPr>
          <w:sz w:val="18"/>
          <w:szCs w:val="18"/>
        </w:rPr>
        <w:sectPr>
          <w:pgSz w:w="11905" w:h="16838"/>
          <w:pgMar w:top="1928" w:right="1417" w:bottom="1814" w:left="1417" w:header="851" w:footer="1474" w:gutter="0"/>
          <w:cols w:space="720" w:num="1"/>
          <w:docGrid w:type="lines" w:linePitch="408"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NjY2MDM2N2Y3NGNiZWJmZDA1MGViN2Q1YWIxMTEifQ=="/>
  </w:docVars>
  <w:rsids>
    <w:rsidRoot w:val="5E5355A0"/>
    <w:rsid w:val="5E53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2022-06-01T02:16:00Z</dcterms:created>
  <dc:creator>DELL</dc:creator>
  <cp:lastModifiedBy>DELL</cp:lastModifiedBy>
  <dcterms:modified xsi:type="dcterms:W3CDTF">2022-06-01T02:16:29Z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A09078B74A014220A38A39EF9447A770</vt:lpwstr>
  </property>
</Properties>
</file>