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Regular" w:hAnsi="Times New Roman Regular" w:eastAsia="黑体" w:cs="Times New Roman Regular"/>
          <w:snapToGrid w:val="0"/>
          <w:sz w:val="32"/>
          <w:szCs w:val="32"/>
        </w:rPr>
      </w:pPr>
      <w:bookmarkStart w:id="0" w:name="_GoBack"/>
      <w:r>
        <w:rPr>
          <w:rFonts w:ascii="Times New Roman Regular" w:hAnsi="Times New Roman Regular" w:eastAsia="黑体" w:cs="Times New Roman Regular"/>
          <w:snapToGrid w:val="0"/>
          <w:sz w:val="32"/>
          <w:szCs w:val="32"/>
        </w:rPr>
        <w:t>附件3</w:t>
      </w:r>
    </w:p>
    <w:p>
      <w:pPr>
        <w:adjustRightInd w:val="0"/>
        <w:snapToGrid w:val="0"/>
        <w:spacing w:before="405" w:beforeLines="130" w:after="405" w:afterLines="130" w:line="560" w:lineRule="exact"/>
        <w:jc w:val="left"/>
        <w:rPr>
          <w:rFonts w:ascii="Times New Roman Regular" w:hAnsi="Times New Roman Regular" w:eastAsia="黑体" w:cs="Times New Roman Regular"/>
          <w:snapToGrid w:val="0"/>
          <w:sz w:val="32"/>
          <w:szCs w:val="32"/>
        </w:rPr>
      </w:pPr>
    </w:p>
    <w:p>
      <w:pPr>
        <w:adjustRightInd w:val="0"/>
        <w:snapToGrid w:val="0"/>
        <w:spacing w:before="405" w:beforeLines="130" w:after="405" w:afterLines="130" w:line="560" w:lineRule="exact"/>
        <w:jc w:val="left"/>
        <w:rPr>
          <w:rFonts w:ascii="Times New Roman Regular" w:hAnsi="Times New Roman Regular" w:eastAsia="黑体" w:cs="Times New Roman Regular"/>
          <w:snapToGrid w:val="0"/>
          <w:sz w:val="32"/>
          <w:szCs w:val="32"/>
        </w:rPr>
      </w:pPr>
    </w:p>
    <w:p>
      <w:pPr>
        <w:adjustRightInd w:val="0"/>
        <w:snapToGrid w:val="0"/>
        <w:spacing w:line="530" w:lineRule="exact"/>
        <w:ind w:firstLine="2173" w:firstLineChars="494"/>
        <w:rPr>
          <w:rFonts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rPr>
        <w:t>2023年全区</w:t>
      </w:r>
      <w:r>
        <w:rPr>
          <w:rFonts w:hint="eastAsia" w:ascii="方正小标宋_GBK" w:hAnsi="方正小标宋_GBK" w:eastAsia="方正小标宋_GBK" w:cs="方正小标宋_GBK"/>
          <w:kern w:val="32"/>
          <w:sz w:val="44"/>
          <w:szCs w:val="44"/>
          <w:lang w:eastAsia="zh-CN"/>
        </w:rPr>
        <w:t>政府网站与政务新媒体</w:t>
      </w:r>
      <w:r>
        <w:rPr>
          <w:rFonts w:hint="eastAsia" w:ascii="方正小标宋_GBK" w:hAnsi="方正小标宋_GBK" w:eastAsia="方正小标宋_GBK" w:cs="方正小标宋_GBK"/>
          <w:kern w:val="32"/>
          <w:sz w:val="44"/>
          <w:szCs w:val="44"/>
        </w:rPr>
        <w:t>绩效评估指标</w:t>
      </w:r>
    </w:p>
    <w:bookmarkEnd w:id="0"/>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r>
        <w:rPr>
          <w:rFonts w:ascii="Times New Roman Regular" w:hAnsi="Times New Roman Regular" w:eastAsia="黑体" w:cs="Times New Roman Regular"/>
          <w:snapToGrid w:val="0"/>
          <w:sz w:val="32"/>
          <w:szCs w:val="32"/>
        </w:rPr>
        <w:t>一、自治区部门</w:t>
      </w:r>
      <w:r>
        <w:rPr>
          <w:rFonts w:hint="eastAsia" w:ascii="Times New Roman Regular" w:hAnsi="Times New Roman Regular" w:eastAsia="黑体" w:cs="Times New Roman Regular"/>
          <w:snapToGrid w:val="0"/>
          <w:sz w:val="32"/>
          <w:szCs w:val="32"/>
          <w:lang w:val="en-US" w:eastAsia="zh-CN"/>
        </w:rPr>
        <w:t>网站</w:t>
      </w:r>
      <w:r>
        <w:rPr>
          <w:rFonts w:ascii="Times New Roman Regular" w:hAnsi="Times New Roman Regular" w:eastAsia="黑体" w:cs="Times New Roman Regular"/>
          <w:snapToGrid w:val="0"/>
          <w:sz w:val="32"/>
          <w:szCs w:val="32"/>
        </w:rPr>
        <w:t>评估指标</w:t>
      </w:r>
    </w:p>
    <w:tbl>
      <w:tblPr>
        <w:tblStyle w:val="5"/>
        <w:tblW w:w="13173"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4"/>
        <w:gridCol w:w="1134"/>
        <w:gridCol w:w="1134"/>
        <w:gridCol w:w="709"/>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trPr>
        <w:tc>
          <w:tcPr>
            <w:tcW w:w="112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一级指标</w:t>
            </w:r>
          </w:p>
        </w:tc>
        <w:tc>
          <w:tcPr>
            <w:tcW w:w="113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二级指标</w:t>
            </w:r>
          </w:p>
        </w:tc>
        <w:tc>
          <w:tcPr>
            <w:tcW w:w="113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三级指标</w:t>
            </w:r>
          </w:p>
        </w:tc>
        <w:tc>
          <w:tcPr>
            <w:tcW w:w="709"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权重</w:t>
            </w:r>
          </w:p>
        </w:tc>
        <w:tc>
          <w:tcPr>
            <w:tcW w:w="9072" w:type="dxa"/>
            <w:tcBorders>
              <w:tl2br w:val="nil"/>
              <w:tr2bl w:val="nil"/>
            </w:tcBorders>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发布解读（44</w:t>
            </w:r>
            <w:r>
              <w:rPr>
                <w:rFonts w:hint="eastAsia" w:ascii="仿宋_GB2312" w:hAnsi="等线" w:cs="宋体"/>
                <w:kern w:val="0"/>
                <w:sz w:val="21"/>
                <w:szCs w:val="21"/>
                <w:lang w:val="en-US" w:eastAsia="zh-CN"/>
              </w:rPr>
              <w:t>分</w:t>
            </w:r>
            <w:r>
              <w:rPr>
                <w:rFonts w:hint="eastAsia" w:ascii="仿宋_GB2312" w:hAnsi="等线" w:cs="宋体"/>
                <w:kern w:val="0"/>
                <w:sz w:val="21"/>
                <w:szCs w:val="21"/>
              </w:rPr>
              <w:t>）</w:t>
            </w:r>
          </w:p>
          <w:p>
            <w:pPr>
              <w:pStyle w:val="2"/>
              <w:rPr>
                <w:rFonts w:hint="eastAsia"/>
              </w:rPr>
            </w:pPr>
          </w:p>
          <w:p>
            <w:pPr>
              <w:pStyle w:val="3"/>
              <w:spacing w:line="240" w:lineRule="auto"/>
              <w:rPr>
                <w:rFonts w:hint="eastAsia"/>
              </w:rPr>
            </w:pPr>
          </w:p>
          <w:p>
            <w:pPr>
              <w:spacing w:line="240" w:lineRule="auto"/>
              <w:rPr>
                <w:rFonts w:hint="eastAsia"/>
              </w:rPr>
            </w:pPr>
          </w:p>
          <w:p>
            <w:pPr>
              <w:pStyle w:val="2"/>
              <w:rPr>
                <w:rFonts w:hint="eastAsia"/>
              </w:rPr>
            </w:pPr>
          </w:p>
          <w:p>
            <w:pPr>
              <w:pStyle w:val="3"/>
              <w:spacing w:line="240" w:lineRule="auto"/>
              <w:rPr>
                <w:rFonts w:hint="eastAsia"/>
              </w:rPr>
            </w:pPr>
          </w:p>
          <w:p>
            <w:pPr>
              <w:spacing w:line="240" w:lineRule="auto"/>
              <w:rPr>
                <w:rFonts w:hint="eastAsia"/>
              </w:rPr>
            </w:pPr>
          </w:p>
          <w:p>
            <w:pPr>
              <w:pStyle w:val="2"/>
              <w:rPr>
                <w:rFonts w:hint="eastAsia"/>
              </w:rPr>
            </w:pPr>
          </w:p>
          <w:p>
            <w:pPr>
              <w:pStyle w:val="3"/>
              <w:spacing w:line="240" w:lineRule="auto"/>
              <w:rPr>
                <w:rFonts w:hint="eastAsia"/>
              </w:rPr>
            </w:pPr>
          </w:p>
          <w:p>
            <w:pPr>
              <w:pStyle w:val="3"/>
              <w:spacing w:line="240" w:lineRule="auto"/>
              <w:jc w:val="both"/>
              <w:rPr>
                <w:rFonts w:hint="eastAsia"/>
              </w:rPr>
            </w:pPr>
          </w:p>
          <w:p>
            <w:pPr>
              <w:pStyle w:val="3"/>
              <w:spacing w:line="240" w:lineRule="auto"/>
              <w:jc w:val="both"/>
              <w:rPr>
                <w:rFonts w:hint="eastAsia"/>
              </w:rPr>
            </w:pPr>
          </w:p>
          <w:p>
            <w:pPr>
              <w:pStyle w:val="3"/>
              <w:spacing w:line="240" w:lineRule="auto"/>
              <w:jc w:val="both"/>
              <w:rPr>
                <w:rFonts w:hint="eastAsia"/>
              </w:rPr>
            </w:pPr>
          </w:p>
          <w:p>
            <w:pPr>
              <w:pStyle w:val="3"/>
              <w:spacing w:line="240" w:lineRule="auto"/>
              <w:jc w:val="both"/>
              <w:rPr>
                <w:rFonts w:hint="eastAsia"/>
              </w:rPr>
            </w:pPr>
          </w:p>
          <w:p>
            <w:pPr>
              <w:spacing w:line="240" w:lineRule="auto"/>
              <w:jc w:val="center"/>
            </w:pPr>
            <w:r>
              <w:rPr>
                <w:rFonts w:hint="eastAsia" w:ascii="仿宋_GB2312" w:hAnsi="等线" w:eastAsia="仿宋_GB2312" w:cs="宋体"/>
                <w:kern w:val="0"/>
                <w:sz w:val="21"/>
                <w:szCs w:val="21"/>
              </w:rPr>
              <w:t>发布解读（44</w:t>
            </w:r>
            <w:r>
              <w:rPr>
                <w:rFonts w:hint="eastAsia" w:ascii="仿宋_GB2312" w:hAnsi="等线" w:cs="宋体"/>
                <w:kern w:val="0"/>
                <w:sz w:val="21"/>
                <w:szCs w:val="21"/>
                <w:lang w:val="en-US" w:eastAsia="zh-CN"/>
              </w:rPr>
              <w:t>分</w:t>
            </w:r>
            <w:r>
              <w:rPr>
                <w:rFonts w:hint="eastAsia" w:ascii="仿宋_GB2312" w:hAnsi="等线" w:eastAsia="仿宋_GB2312" w:cs="宋体"/>
                <w:kern w:val="0"/>
                <w:sz w:val="21"/>
                <w:szCs w:val="21"/>
              </w:rPr>
              <w:t>）</w:t>
            </w:r>
          </w:p>
        </w:tc>
        <w:tc>
          <w:tcPr>
            <w:tcW w:w="1134" w:type="dxa"/>
            <w:vMerge w:val="restart"/>
            <w:tcBorders>
              <w:tl2br w:val="nil"/>
              <w:tr2bl w:val="nil"/>
            </w:tcBorders>
            <w:noWrap w:val="0"/>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r>
              <w:rPr>
                <w:rFonts w:hint="eastAsia" w:ascii="仿宋_GB2312" w:hAnsi="等线" w:eastAsia="仿宋_GB2312" w:cs="宋体"/>
                <w:kern w:val="0"/>
                <w:szCs w:val="21"/>
              </w:rPr>
              <w:t>主动公开（各部门考核范围详见附录1）</w:t>
            </w:r>
          </w:p>
          <w:p>
            <w:pPr>
              <w:pStyle w:val="3"/>
              <w:rPr>
                <w:rFonts w:hint="eastAsia" w:ascii="仿宋_GB2312" w:hAnsi="等线" w:eastAsia="仿宋_GB2312" w:cs="宋体"/>
                <w:kern w:val="0"/>
                <w:szCs w:val="21"/>
              </w:rPr>
            </w:pPr>
          </w:p>
          <w:p>
            <w:pPr>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rPr>
                <w:rFonts w:hint="default"/>
              </w:rPr>
            </w:pPr>
          </w:p>
          <w:p>
            <w:pPr>
              <w:pStyle w:val="2"/>
            </w:pPr>
            <w:r>
              <w:rPr>
                <w:rFonts w:hint="eastAsia" w:ascii="仿宋_GB2312" w:hAnsi="等线" w:eastAsia="仿宋_GB2312" w:cs="宋体"/>
                <w:kern w:val="0"/>
                <w:sz w:val="21"/>
                <w:szCs w:val="21"/>
              </w:rPr>
              <w:t>主动公开（各部门考核范围详见附录1）</w:t>
            </w:r>
          </w:p>
        </w:tc>
        <w:tc>
          <w:tcPr>
            <w:tcW w:w="1134" w:type="dxa"/>
            <w:vMerge w:val="restart"/>
            <w:tcBorders>
              <w:tl2br w:val="nil"/>
              <w:tr2bl w:val="nil"/>
            </w:tcBorders>
            <w:noWrap/>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基础信息</w:t>
            </w:r>
          </w:p>
        </w:tc>
        <w:tc>
          <w:tcPr>
            <w:tcW w:w="709" w:type="dxa"/>
            <w:vMerge w:val="restart"/>
            <w:tcBorders>
              <w:tl2br w:val="nil"/>
              <w:tr2bl w:val="nil"/>
            </w:tcBorders>
            <w:noWrap/>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15</w:t>
            </w: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参照考核要点考核各部门机构职能、领导信息、政务动态、政策文件、人事信息、规划计划、财政信息、数据发布等基础信息公开栏目建设和内容维护情况：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政府信息公开专栏内容是否符合政府信息公开条例第二十条要求。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重点信息</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参照考核要点考核各部门重大建设项目批准和实施领域、公共资源配置领域、社会公益事业建设领域等重点领域信息公开栏目建设和内容维护情况：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注：不涉及重点领域信息公开考核且不存在额外扣分情形的部门，该指标不加分，且分值平均分配到其他主动公开指标中。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 w:val="21"/>
                <w:szCs w:val="21"/>
              </w:rPr>
              <w:t>政策解读</w:t>
            </w:r>
          </w:p>
        </w:tc>
        <w:tc>
          <w:tcPr>
            <w:tcW w:w="709" w:type="dxa"/>
            <w:vMerge w:val="restart"/>
            <w:tcBorders>
              <w:tl2br w:val="nil"/>
              <w:tr2bl w:val="nil"/>
            </w:tcBorders>
            <w:noWrap/>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 w:val="21"/>
                <w:szCs w:val="21"/>
              </w:rPr>
              <w:t>5</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本部门通过政府网站开展政策解读的情况：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网站对本部门政策文件的解读比例和解读形式（如图形图表、音视频、新闻发布会等形式）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额外加分：部门负责人对政策文件进行解读的。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注：本年度本部门未发布需解读的政策文件且不存在额外扣分情形的部门，该指标不加分，且分值平均分配到其他主动公开指标中。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 w:val="21"/>
                <w:szCs w:val="21"/>
              </w:rPr>
              <w:t>特色栏目</w:t>
            </w:r>
          </w:p>
        </w:tc>
        <w:tc>
          <w:tcPr>
            <w:tcW w:w="1134" w:type="dxa"/>
            <w:vMerge w:val="restart"/>
            <w:tcBorders>
              <w:tl2br w:val="nil"/>
              <w:tr2bl w:val="nil"/>
            </w:tcBorders>
            <w:noWrap/>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 w:val="21"/>
                <w:szCs w:val="21"/>
              </w:rPr>
              <w:t>业务专题</w:t>
            </w:r>
          </w:p>
        </w:tc>
        <w:tc>
          <w:tcPr>
            <w:tcW w:w="709" w:type="dxa"/>
            <w:vMerge w:val="restart"/>
            <w:tcBorders>
              <w:tl2br w:val="nil"/>
              <w:tr2bl w:val="nil"/>
            </w:tcBorders>
            <w:noWrap/>
            <w:vAlign w:val="center"/>
          </w:tcPr>
          <w:p>
            <w:pPr>
              <w:widowControl/>
              <w:jc w:val="center"/>
              <w:rPr>
                <w:rFonts w:ascii="仿宋_GB2312" w:hAnsi="等线" w:eastAsia="仿宋_GB2312" w:cs="宋体"/>
                <w:kern w:val="0"/>
                <w:szCs w:val="21"/>
              </w:rPr>
            </w:pPr>
            <w:r>
              <w:rPr>
                <w:rFonts w:hint="eastAsia" w:ascii="仿宋_GB2312" w:hAnsi="等线" w:eastAsia="仿宋_GB2312" w:cs="宋体"/>
                <w:kern w:val="0"/>
                <w:sz w:val="21"/>
                <w:szCs w:val="21"/>
              </w:rPr>
              <w:t>12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围绕本部门核心业务职能策划相关专题专栏综合提供业务相关的政策依据、行业标准、知识库、在线查询、办事服务等各类资源的情况：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1.业务专题是否对资源进行整合并分类展现（是否分类聚合动态、政策、标准、互动、服务、查询等四类以上资源）</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2.栏目功能实现情况，如名单名录等是否以查询等形式展现</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ascii="仿宋_GB2312" w:hAnsi="等线" w:eastAsia="仿宋_GB2312" w:cs="宋体"/>
                <w:kern w:val="0"/>
                <w:szCs w:val="21"/>
              </w:rPr>
            </w:pPr>
            <w:r>
              <w:rPr>
                <w:rFonts w:hint="eastAsia" w:ascii="仿宋_GB2312" w:hAnsi="等线" w:cs="宋体"/>
                <w:kern w:val="0"/>
                <w:sz w:val="21"/>
                <w:szCs w:val="21"/>
                <w:lang w:val="en-US" w:eastAsia="zh-CN"/>
              </w:rPr>
              <w:t>3</w:t>
            </w:r>
            <w:r>
              <w:rPr>
                <w:rFonts w:hint="eastAsia" w:ascii="仿宋_GB2312" w:hAnsi="等线" w:eastAsia="仿宋_GB2312" w:cs="宋体"/>
                <w:kern w:val="0"/>
                <w:sz w:val="21"/>
                <w:szCs w:val="21"/>
              </w:rPr>
              <w:t>.</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政务服务</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（12分）</w:t>
            </w:r>
          </w:p>
          <w:p>
            <w:pPr>
              <w:pStyle w:val="2"/>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政务服务</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（12分）</w:t>
            </w:r>
          </w:p>
          <w:p>
            <w:pPr>
              <w:pStyle w:val="3"/>
              <w:spacing w:line="240" w:lineRule="auto"/>
              <w:jc w:val="both"/>
              <w:rPr>
                <w:rFonts w:hint="eastAsia"/>
              </w:rPr>
            </w:pP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办事指南</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办事指南要素的规范性，与</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桂通办</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平台政务服务事项实施清单同源一致性</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b w:val="0"/>
                <w:bCs w:val="0"/>
                <w:kern w:val="0"/>
                <w:sz w:val="21"/>
                <w:szCs w:val="21"/>
              </w:rPr>
            </w:pPr>
            <w:r>
              <w:rPr>
                <w:rFonts w:hint="eastAsia" w:ascii="仿宋_GB2312" w:hAnsi="等线" w:eastAsia="仿宋_GB2312" w:cs="宋体"/>
                <w:b w:val="0"/>
                <w:bCs w:val="0"/>
                <w:kern w:val="0"/>
                <w:sz w:val="21"/>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网办深度</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本部门实现全程网办事项数量占比。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b w:val="0"/>
                <w:bCs w:val="0"/>
                <w:kern w:val="0"/>
                <w:sz w:val="21"/>
                <w:szCs w:val="21"/>
              </w:rPr>
            </w:pPr>
            <w:r>
              <w:rPr>
                <w:rFonts w:hint="eastAsia" w:ascii="仿宋_GB2312" w:hAnsi="等线" w:eastAsia="仿宋_GB2312" w:cs="宋体"/>
                <w:b w:val="0"/>
                <w:bCs w:val="0"/>
                <w:kern w:val="0"/>
                <w:sz w:val="21"/>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便民查询服务</w:t>
            </w:r>
          </w:p>
        </w:tc>
        <w:tc>
          <w:tcPr>
            <w:tcW w:w="709"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10</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围绕业务职能提供便民查询服务的情况（详见附录2）：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1.附件2中的便民查询服务提供比例</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2.查询服务的提供形式（分数由低到高依次为：上级名单名录/上级查询系统/本级名单名录/本级查询系统/本级检索系统）</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额外加分：栏目设计新颖，查询内容贴合本部门实际、采用地图或图形化等高级查询方式的。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额外扣分：存在提供查询但不可用，以及其他弄虚作假情况的。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互动交流</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（8分）</w:t>
            </w:r>
          </w:p>
          <w:p>
            <w:pPr>
              <w:pStyle w:val="2"/>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both"/>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互动交流</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（8分）</w:t>
            </w:r>
          </w:p>
          <w:p>
            <w:pPr>
              <w:pStyle w:val="3"/>
              <w:spacing w:line="240" w:lineRule="auto"/>
              <w:rPr>
                <w:rFonts w:hint="eastAsia"/>
              </w:rPr>
            </w:pP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咨询互动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1.通过模拟用户进行简单问题提问检查网站是否在咨询后5个工作日内答复且内容准确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额外扣分：留言统计数据弄虚作假、模拟用户提出的简单问题超过10个工作日未答复或答复内容存在敷衍塞责情况的。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pStyle w:val="3"/>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民意征集</w:t>
            </w:r>
          </w:p>
          <w:p>
            <w:pPr>
              <w:pStyle w:val="2"/>
              <w:jc w:val="center"/>
              <w:rPr>
                <w:rFonts w:hint="eastAsia"/>
              </w:rPr>
            </w:pPr>
          </w:p>
          <w:p>
            <w:pPr>
              <w:pStyle w:val="3"/>
              <w:jc w:val="center"/>
              <w:rPr>
                <w:rFonts w:hint="eastAsia" w:ascii="仿宋_GB2312" w:hAnsi="等线" w:eastAsia="仿宋_GB2312" w:cs="宋体"/>
                <w:kern w:val="0"/>
                <w:sz w:val="21"/>
                <w:szCs w:val="21"/>
              </w:rPr>
            </w:pPr>
          </w:p>
          <w:p>
            <w:pPr>
              <w:pStyle w:val="3"/>
              <w:jc w:val="center"/>
              <w:rPr>
                <w:rFonts w:hint="eastAsia" w:ascii="仿宋_GB2312" w:hAnsi="等线" w:eastAsia="仿宋_GB2312" w:cs="宋体"/>
                <w:kern w:val="0"/>
                <w:sz w:val="21"/>
                <w:szCs w:val="21"/>
              </w:rPr>
            </w:pPr>
          </w:p>
          <w:p>
            <w:pPr>
              <w:pStyle w:val="3"/>
              <w:jc w:val="center"/>
              <w:rPr>
                <w:rFonts w:hint="eastAsia"/>
              </w:rPr>
            </w:pPr>
            <w:r>
              <w:rPr>
                <w:rFonts w:hint="eastAsia" w:ascii="仿宋_GB2312" w:hAnsi="等线" w:eastAsia="仿宋_GB2312" w:cs="宋体"/>
                <w:kern w:val="0"/>
                <w:sz w:val="21"/>
                <w:szCs w:val="21"/>
              </w:rPr>
              <w:t>民意征集</w:t>
            </w:r>
          </w:p>
        </w:tc>
        <w:tc>
          <w:tcPr>
            <w:tcW w:w="709" w:type="dxa"/>
            <w:vMerge w:val="restart"/>
            <w:tcBorders>
              <w:tl2br w:val="nil"/>
              <w:tr2bl w:val="nil"/>
            </w:tcBorders>
            <w:noWrap/>
            <w:vAlign w:val="center"/>
          </w:tcPr>
          <w:p>
            <w:pPr>
              <w:widowControl/>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5</w:t>
            </w:r>
          </w:p>
          <w:p>
            <w:pPr>
              <w:pStyle w:val="2"/>
              <w:jc w:val="center"/>
              <w:rPr>
                <w:rFonts w:hint="eastAsia"/>
              </w:rPr>
            </w:pPr>
          </w:p>
          <w:p>
            <w:pPr>
              <w:pStyle w:val="3"/>
              <w:jc w:val="center"/>
              <w:rPr>
                <w:rFonts w:hint="eastAsia"/>
              </w:rPr>
            </w:pPr>
          </w:p>
          <w:p>
            <w:pPr>
              <w:jc w:val="center"/>
              <w:rPr>
                <w:rFonts w:hint="eastAsia" w:ascii="仿宋_GB2312" w:hAnsi="等线" w:eastAsia="仿宋_GB2312" w:cs="宋体"/>
                <w:kern w:val="0"/>
                <w:sz w:val="21"/>
                <w:szCs w:val="21"/>
              </w:rPr>
            </w:pPr>
          </w:p>
          <w:p>
            <w:pPr>
              <w:jc w:val="center"/>
              <w:rPr>
                <w:rFonts w:hint="eastAsia"/>
              </w:rPr>
            </w:pPr>
            <w:r>
              <w:rPr>
                <w:rFonts w:hint="eastAsia" w:ascii="仿宋_GB2312" w:hAnsi="等线" w:eastAsia="仿宋_GB2312" w:cs="宋体"/>
                <w:kern w:val="0"/>
                <w:sz w:val="21"/>
                <w:szCs w:val="21"/>
              </w:rPr>
              <w:t>5</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1.是否提供在线提交功能并在征集公告中明确在线提交方式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2.是否围绕政府决策、重点工作、用户关注热点开展意见征集</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3.一年内开展的民意征集（仅民意征集，不包括网上调查）次数不少于3次</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4.是否公开收到意见的总体情况</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5.是否公开意见具体采纳情况。（</w:t>
            </w:r>
            <w:r>
              <w:rPr>
                <w:rFonts w:hint="eastAsia" w:ascii="仿宋_GB2312" w:hAnsi="等线" w:cs="宋体"/>
                <w:kern w:val="0"/>
                <w:sz w:val="21"/>
                <w:szCs w:val="21"/>
                <w:lang w:val="en-US" w:eastAsia="zh-CN"/>
              </w:rPr>
              <w:t>一</w:t>
            </w:r>
            <w:r>
              <w:rPr>
                <w:rFonts w:hint="eastAsia" w:ascii="仿宋_GB2312" w:hAnsi="等线" w:eastAsia="仿宋_GB2312" w:cs="宋体"/>
                <w:kern w:val="0"/>
                <w:sz w:val="21"/>
                <w:szCs w:val="21"/>
              </w:rPr>
              <w:t>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额外加分：对收到的有效意见逐一进行答复的。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额外扣分：活动均为转载或与本部门无关、意见反馈内容存在弄虚作假的。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功能设计（4分）</w:t>
            </w: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规范设计</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1.是否按照《政府网站发展指引》-网页设计规范进行网页设计</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导航体系</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考核政府门户网站地图导航、频道栏目导航是否存在与实际栏目体系不符合、不准确的情况。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无障碍</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额外扣分：无障碍功能不可用的。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（12分）</w:t>
            </w:r>
          </w:p>
          <w:p>
            <w:pPr>
              <w:pStyle w:val="2"/>
              <w:jc w:val="center"/>
              <w:rPr>
                <w:rFonts w:hint="eastAsia"/>
              </w:rPr>
            </w:pPr>
          </w:p>
          <w:p>
            <w:pPr>
              <w:jc w:val="center"/>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智能问答</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1.是否提供智能问答业务知识库</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2.模拟用户测试答复准确度</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3.是否实现智能提示、拼音理解、错别字识别、复杂意图理解、智能联想等功能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智能搜索</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网站是否提供错别字自动纠正、关键词推荐、拼音转化搜索和通俗语言搜索等模糊搜索功能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网站是否提供搜索结果分类展示以及根据内容相关性强弱提供排序的功能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网站是否提供网站群全站搜索功能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智能推荐</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ign w:val="center"/>
          </w:tcPr>
          <w:p>
            <w:pPr>
              <w:widowControl/>
              <w:jc w:val="center"/>
              <w:rPr>
                <w:rFonts w:ascii="仿宋_GB2312" w:hAnsi="等线" w:eastAsia="仿宋_GB2312" w:cs="宋体"/>
                <w:kern w:val="0"/>
                <w:szCs w:val="21"/>
              </w:rPr>
            </w:pPr>
          </w:p>
        </w:tc>
        <w:tc>
          <w:tcPr>
            <w:tcW w:w="709" w:type="dxa"/>
            <w:vMerge w:val="continue"/>
            <w:tcBorders>
              <w:tl2br w:val="nil"/>
              <w:tr2bl w:val="nil"/>
            </w:tcBorders>
            <w:noWrap/>
            <w:vAlign w:val="center"/>
          </w:tcPr>
          <w:p>
            <w:pPr>
              <w:widowControl/>
              <w:jc w:val="center"/>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数据应用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额外扣分：以静态栏目或其他弄虚作假方式伪装成动态数据应用栏目。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政务新媒体（15分）</w:t>
            </w:r>
          </w:p>
          <w:p>
            <w:pPr>
              <w:jc w:val="center"/>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集约开设</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额外加分：建设本部门、本系统政务新媒体矩阵的，加分。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日常监管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本部门是否按要求开展季度自查并按时通过自治区级网站集约化平台报送检查情况，并在本部门网站公布。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网站协同</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本部门政务新媒体是否与网站协同发布内容提供服务。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内容发布</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1.信息发布频率</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额外加分：通过集约化后台发布新媒体信息内容的。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移动服务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适配移动端的办事服务和便民查询服务提供情况（无政务服务职能部门仅</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便民查询服务）。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原创比例</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机制保障</w:t>
            </w:r>
          </w:p>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（5分）</w:t>
            </w: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应知应会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2023年</w:t>
            </w:r>
            <w:r>
              <w:rPr>
                <w:rFonts w:hint="eastAsia" w:ascii="仿宋_GB2312" w:hAnsi="等线" w:eastAsia="仿宋_GB2312" w:cs="宋体"/>
                <w:kern w:val="0"/>
                <w:sz w:val="21"/>
                <w:szCs w:val="21"/>
                <w:lang w:eastAsia="zh-CN"/>
              </w:rPr>
              <w:t>政府网站与政务新媒体</w:t>
            </w:r>
            <w:r>
              <w:rPr>
                <w:rFonts w:hint="eastAsia" w:ascii="仿宋_GB2312" w:hAnsi="等线" w:eastAsia="仿宋_GB2312" w:cs="宋体"/>
                <w:kern w:val="0"/>
                <w:sz w:val="21"/>
                <w:szCs w:val="21"/>
              </w:rPr>
              <w:t>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highlight w:val="none"/>
              </w:rPr>
            </w:pPr>
            <w:r>
              <w:rPr>
                <w:rFonts w:hint="eastAsia" w:ascii="仿宋_GB2312" w:hAnsi="等线" w:eastAsia="仿宋_GB2312" w:cs="宋体"/>
                <w:kern w:val="0"/>
                <w:sz w:val="21"/>
                <w:szCs w:val="21"/>
                <w:highlight w:val="none"/>
              </w:rPr>
              <w:t>主席信箱</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highlight w:val="none"/>
              </w:rPr>
            </w:pPr>
            <w:r>
              <w:rPr>
                <w:rFonts w:hint="eastAsia" w:ascii="仿宋_GB2312" w:hAnsi="等线" w:eastAsia="仿宋_GB2312" w:cs="宋体"/>
                <w:kern w:val="0"/>
                <w:sz w:val="21"/>
                <w:szCs w:val="21"/>
                <w:highlight w:val="none"/>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highlight w:val="none"/>
              </w:rPr>
            </w:pPr>
            <w:r>
              <w:rPr>
                <w:rFonts w:hint="eastAsia" w:ascii="仿宋_GB2312" w:hAnsi="等线" w:eastAsia="仿宋_GB2312" w:cs="宋体"/>
                <w:kern w:val="0"/>
                <w:sz w:val="21"/>
                <w:szCs w:val="21"/>
                <w:highlight w:val="none"/>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运维机制</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建立健全专人负责制度、值班读网制度、预算及项目管理制度、年报制度等运维机制。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ign w:val="center"/>
          </w:tcPr>
          <w:p>
            <w:pPr>
              <w:pStyle w:val="3"/>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附加指标</w:t>
            </w:r>
            <w:r>
              <w:rPr>
                <w:rFonts w:hint="eastAsia" w:ascii="仿宋_GB2312" w:hAnsi="等线" w:eastAsia="仿宋_GB2312" w:cs="宋体"/>
                <w:kern w:val="0"/>
                <w:sz w:val="21"/>
                <w:szCs w:val="21"/>
                <w:lang w:eastAsia="zh-CN"/>
              </w:rPr>
              <w:t>（</w:t>
            </w:r>
            <w:r>
              <w:rPr>
                <w:rFonts w:hint="eastAsia" w:ascii="仿宋_GB2312" w:hAnsi="等线" w:eastAsia="仿宋_GB2312" w:cs="宋体"/>
                <w:kern w:val="0"/>
                <w:sz w:val="21"/>
                <w:szCs w:val="21"/>
                <w:lang w:val="en-US" w:eastAsia="zh-CN"/>
              </w:rPr>
              <w:t>30分</w:t>
            </w:r>
            <w:r>
              <w:rPr>
                <w:rFonts w:hint="eastAsia" w:ascii="仿宋_GB2312" w:hAnsi="等线" w:eastAsia="仿宋_GB2312" w:cs="宋体"/>
                <w:kern w:val="0"/>
                <w:sz w:val="21"/>
                <w:szCs w:val="21"/>
                <w:lang w:eastAsia="zh-CN"/>
              </w:rPr>
              <w:t>）</w:t>
            </w:r>
          </w:p>
          <w:p>
            <w:pPr>
              <w:pStyle w:val="2"/>
              <w:rPr>
                <w:rFonts w:hint="eastAsia"/>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rPr>
                <w:rFonts w:hint="eastAsia" w:ascii="仿宋_GB2312" w:hAnsi="等线" w:eastAsia="仿宋_GB2312" w:cs="宋体"/>
                <w:kern w:val="0"/>
                <w:sz w:val="21"/>
                <w:szCs w:val="21"/>
              </w:rPr>
            </w:pPr>
          </w:p>
          <w:p>
            <w:pPr>
              <w:pStyle w:val="3"/>
              <w:spacing w:line="240" w:lineRule="auto"/>
              <w:jc w:val="both"/>
              <w:rPr>
                <w:rFonts w:hint="eastAsia" w:ascii="仿宋_GB2312" w:hAnsi="等线" w:eastAsia="仿宋_GB2312" w:cs="宋体"/>
                <w:kern w:val="0"/>
                <w:sz w:val="21"/>
                <w:szCs w:val="21"/>
              </w:rPr>
            </w:pPr>
          </w:p>
          <w:p>
            <w:pPr>
              <w:pStyle w:val="3"/>
              <w:spacing w:line="240" w:lineRule="auto"/>
              <w:rPr>
                <w:rFonts w:hint="eastAsia" w:eastAsia="仿宋_GB2312"/>
                <w:lang w:eastAsia="zh-CN"/>
              </w:rPr>
            </w:pPr>
            <w:r>
              <w:rPr>
                <w:rFonts w:hint="eastAsia" w:ascii="仿宋_GB2312" w:hAnsi="等线" w:eastAsia="仿宋_GB2312" w:cs="宋体"/>
                <w:kern w:val="0"/>
                <w:sz w:val="21"/>
                <w:szCs w:val="21"/>
              </w:rPr>
              <w:t>附加指标</w:t>
            </w:r>
            <w:r>
              <w:rPr>
                <w:rFonts w:hint="eastAsia" w:ascii="仿宋_GB2312" w:hAnsi="等线" w:eastAsia="仿宋_GB2312" w:cs="宋体"/>
                <w:kern w:val="0"/>
                <w:sz w:val="21"/>
                <w:szCs w:val="21"/>
                <w:lang w:eastAsia="zh-CN"/>
              </w:rPr>
              <w:t>（</w:t>
            </w:r>
            <w:r>
              <w:rPr>
                <w:rFonts w:hint="eastAsia" w:ascii="仿宋_GB2312" w:hAnsi="等线" w:eastAsia="仿宋_GB2312" w:cs="宋体"/>
                <w:kern w:val="0"/>
                <w:sz w:val="21"/>
                <w:szCs w:val="21"/>
                <w:lang w:val="en-US" w:eastAsia="zh-CN"/>
              </w:rPr>
              <w:t>30分</w:t>
            </w:r>
            <w:r>
              <w:rPr>
                <w:rFonts w:hint="eastAsia" w:ascii="仿宋_GB2312" w:hAnsi="等线" w:eastAsia="仿宋_GB2312" w:cs="宋体"/>
                <w:kern w:val="0"/>
                <w:sz w:val="21"/>
                <w:szCs w:val="21"/>
                <w:lang w:eastAsia="zh-CN"/>
              </w:rPr>
              <w:t>）</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加分指标</w:t>
            </w:r>
            <w:r>
              <w:rPr>
                <w:rFonts w:hint="eastAsia" w:ascii="仿宋_GB2312" w:hAnsi="等线" w:cs="宋体"/>
                <w:kern w:val="0"/>
                <w:sz w:val="21"/>
                <w:szCs w:val="21"/>
                <w:lang w:eastAsia="zh-CN"/>
              </w:rPr>
              <w:t>（</w:t>
            </w:r>
            <w:r>
              <w:rPr>
                <w:rFonts w:hint="eastAsia" w:ascii="仿宋_GB2312" w:hAnsi="等线" w:cs="宋体"/>
                <w:kern w:val="0"/>
                <w:sz w:val="21"/>
                <w:szCs w:val="21"/>
                <w:lang w:val="en-US" w:eastAsia="zh-CN"/>
              </w:rPr>
              <w:t>16分</w:t>
            </w:r>
            <w:r>
              <w:rPr>
                <w:rFonts w:hint="eastAsia" w:ascii="仿宋_GB2312" w:hAnsi="等线" w:cs="宋体"/>
                <w:kern w:val="0"/>
                <w:sz w:val="21"/>
                <w:szCs w:val="21"/>
                <w:lang w:eastAsia="zh-CN"/>
              </w:rPr>
              <w:t>）</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创新案例</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在一体化服务、政务新媒体管理、新技术应用、数据开放等方面的创新做法（本年度和以往评估指标中涉及的创新性较低的案例不予采纳，发现上报材料相似度过高，经专家评审认定为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每个网站可推荐多个应用案例，从展现功能、做法模式、效益效果、制度机制、可推广性等方面简要描述，填报《</w:t>
            </w:r>
            <w:r>
              <w:rPr>
                <w:rFonts w:hint="eastAsia" w:ascii="仿宋_GB2312" w:hAnsi="等线" w:cs="宋体"/>
                <w:kern w:val="0"/>
                <w:sz w:val="21"/>
                <w:szCs w:val="21"/>
                <w:lang w:val="en-US" w:eastAsia="zh-CN"/>
              </w:rPr>
              <w:t>2023年政府网站与政务新媒体优秀创新案例申请表</w:t>
            </w:r>
            <w:r>
              <w:rPr>
                <w:rFonts w:hint="eastAsia" w:ascii="仿宋_GB2312" w:hAnsi="等线" w:eastAsia="仿宋_GB2312" w:cs="宋体"/>
                <w:kern w:val="0"/>
                <w:sz w:val="21"/>
                <w:szCs w:val="21"/>
              </w:rPr>
              <w:t>》与自评整改报告一并报送。报送多个案例时，仅采纳评分最高的两个。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精品栏目</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6</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表彰宣传</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本部门</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受到国务院相关部门、中央网信办、自治区人民政府等上级单位表彰的，每受到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本部门</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被国家和自治区级主流媒体正面宣传报道的，每被报道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积极主动向广西壮族自治区人民政府门户网站报送本部门政府网站建设管理、“互联网</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政务服务”等方面的工作成果，被中国政府网站、广西壮族自治区人民政府门户网站采用的，每被采用1次加0.5分，累计最高加1.5分。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cs="宋体"/>
                <w:kern w:val="0"/>
                <w:sz w:val="21"/>
                <w:szCs w:val="21"/>
              </w:rPr>
            </w:pPr>
          </w:p>
          <w:p>
            <w:pPr>
              <w:widowControl/>
              <w:spacing w:line="240" w:lineRule="auto"/>
              <w:jc w:val="both"/>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pStyle w:val="2"/>
              <w:rPr>
                <w:rFonts w:hint="eastAsia"/>
              </w:rPr>
            </w:pPr>
          </w:p>
          <w:p>
            <w:pPr>
              <w:widowControl/>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扣分指标</w:t>
            </w:r>
            <w:r>
              <w:rPr>
                <w:rFonts w:hint="eastAsia" w:ascii="仿宋_GB2312" w:hAnsi="等线" w:cs="宋体"/>
                <w:kern w:val="0"/>
                <w:sz w:val="21"/>
                <w:szCs w:val="21"/>
                <w:lang w:eastAsia="zh-CN"/>
              </w:rPr>
              <w:t>（</w:t>
            </w:r>
            <w:r>
              <w:rPr>
                <w:rFonts w:hint="eastAsia" w:ascii="仿宋_GB2312" w:hAnsi="等线" w:cs="宋体"/>
                <w:kern w:val="0"/>
                <w:sz w:val="21"/>
                <w:szCs w:val="21"/>
                <w:lang w:val="en-US" w:eastAsia="zh-CN"/>
              </w:rPr>
              <w:t>14分</w:t>
            </w:r>
            <w:r>
              <w:rPr>
                <w:rFonts w:hint="eastAsia" w:ascii="仿宋_GB2312" w:hAnsi="等线" w:cs="宋体"/>
                <w:kern w:val="0"/>
                <w:sz w:val="21"/>
                <w:szCs w:val="21"/>
                <w:lang w:eastAsia="zh-CN"/>
              </w:rPr>
              <w:t>）</w:t>
            </w:r>
          </w:p>
          <w:p>
            <w:pPr>
              <w:pStyle w:val="2"/>
              <w:rPr>
                <w:rFonts w:hint="eastAsia" w:ascii="仿宋_GB2312" w:hAnsi="等线" w:eastAsia="仿宋_GB2312" w:cs="宋体"/>
                <w:kern w:val="0"/>
                <w:sz w:val="21"/>
                <w:szCs w:val="21"/>
              </w:rPr>
            </w:pPr>
          </w:p>
          <w:p>
            <w:pPr>
              <w:pStyle w:val="2"/>
              <w:rPr>
                <w:rFonts w:hint="eastAsia"/>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健康情况</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8</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安全事件</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本部门政府网站</w:t>
            </w:r>
            <w:r>
              <w:rPr>
                <w:rFonts w:hint="eastAsia" w:ascii="仿宋_GB2312" w:hAnsi="等线" w:cs="宋体"/>
                <w:kern w:val="0"/>
                <w:sz w:val="21"/>
                <w:szCs w:val="21"/>
                <w:lang w:val="en-US" w:eastAsia="zh-CN"/>
              </w:rPr>
              <w:t>或</w:t>
            </w:r>
            <w:r>
              <w:rPr>
                <w:rFonts w:hint="eastAsia" w:ascii="仿宋_GB2312" w:hAnsi="等线" w:eastAsia="仿宋_GB2312" w:cs="宋体"/>
                <w:kern w:val="0"/>
                <w:sz w:val="21"/>
                <w:szCs w:val="21"/>
              </w:rPr>
              <w:t>政务新媒体发生信息安全事故、存在安全漏洞、内容失真、问题地图、政治方向错误等事件的，扣分。其中，部门网站或政务新媒体主办单位每次2分，累计最高扣4分。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通报曝光</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本部门</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受到国家和自治区相关文件通报批评的，扣分。其中，政府门户网站每次1分，组织填报网站每次扣0.5分，累计最高扣2分。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9072"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本部门</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发生媒体曝光或其他负面影响事件，经查实属于</w:t>
            </w:r>
            <w:r>
              <w:rPr>
                <w:rFonts w:hint="eastAsia" w:ascii="仿宋_GB2312" w:hAnsi="等线" w:cs="宋体"/>
                <w:kern w:val="0"/>
                <w:sz w:val="21"/>
                <w:szCs w:val="21"/>
                <w:lang w:val="en-US" w:eastAsia="zh-CN"/>
              </w:rPr>
              <w:t>政府</w:t>
            </w:r>
            <w:r>
              <w:rPr>
                <w:rFonts w:hint="eastAsia" w:ascii="仿宋_GB2312" w:hAnsi="等线" w:eastAsia="仿宋_GB2312" w:cs="宋体"/>
                <w:kern w:val="0"/>
                <w:sz w:val="21"/>
                <w:szCs w:val="21"/>
              </w:rPr>
              <w:t>网站</w:t>
            </w:r>
            <w:r>
              <w:rPr>
                <w:rFonts w:hint="eastAsia" w:ascii="仿宋_GB2312" w:hAnsi="等线" w:cs="宋体"/>
                <w:kern w:val="0"/>
                <w:sz w:val="21"/>
                <w:szCs w:val="21"/>
                <w:lang w:val="en-US" w:eastAsia="zh-CN"/>
              </w:rPr>
              <w:t>建设</w:t>
            </w:r>
            <w:r>
              <w:rPr>
                <w:rFonts w:hint="eastAsia" w:ascii="仿宋_GB2312" w:hAnsi="等线" w:eastAsia="仿宋_GB2312" w:cs="宋体"/>
                <w:kern w:val="0"/>
                <w:sz w:val="21"/>
                <w:szCs w:val="21"/>
              </w:rPr>
              <w:t>管理</w:t>
            </w:r>
            <w:r>
              <w:rPr>
                <w:rFonts w:hint="eastAsia" w:ascii="仿宋_GB2312" w:hAnsi="等线" w:cs="宋体"/>
                <w:kern w:val="0"/>
                <w:sz w:val="21"/>
                <w:szCs w:val="21"/>
                <w:lang w:val="en-US" w:eastAsia="zh-CN"/>
              </w:rPr>
              <w:t>责任的</w:t>
            </w:r>
            <w:r>
              <w:rPr>
                <w:rFonts w:hint="eastAsia" w:ascii="仿宋_GB2312" w:hAnsi="等线" w:eastAsia="仿宋_GB2312" w:cs="宋体"/>
                <w:kern w:val="0"/>
                <w:sz w:val="21"/>
                <w:szCs w:val="21"/>
              </w:rPr>
              <w:t>或受到国家和自治区相关文件通报批评的，扣分。其中，政府门户网站每次1分，组织填报网站每次扣0.5分，累计最高扣2分。</w:t>
            </w:r>
          </w:p>
        </w:tc>
      </w:tr>
    </w:tbl>
    <w:p>
      <w:pPr>
        <w:rPr>
          <w:snapToGrid w:val="0"/>
        </w:rPr>
        <w:sectPr>
          <w:footerReference r:id="rId6" w:type="first"/>
          <w:footerReference r:id="rId5" w:type="default"/>
          <w:pgSz w:w="16838" w:h="11905" w:orient="landscape"/>
          <w:pgMar w:top="1418" w:right="1928" w:bottom="1418" w:left="1814" w:header="851" w:footer="1474" w:gutter="0"/>
          <w:pgBorders>
            <w:top w:val="none" w:sz="0" w:space="0"/>
            <w:left w:val="none" w:sz="0" w:space="0"/>
            <w:bottom w:val="none" w:sz="0" w:space="0"/>
            <w:right w:val="none" w:sz="0" w:space="0"/>
          </w:pgBorders>
          <w:pgNumType w:fmt="decimal"/>
          <w:cols w:space="720" w:num="1"/>
          <w:titlePg/>
          <w:docGrid w:type="lines" w:linePitch="408" w:charSpace="0"/>
        </w:sect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r>
        <w:rPr>
          <w:rFonts w:ascii="Times New Roman Regular" w:hAnsi="Times New Roman Regular" w:eastAsia="黑体" w:cs="Times New Roman Regular"/>
          <w:snapToGrid w:val="0"/>
          <w:sz w:val="32"/>
          <w:szCs w:val="32"/>
        </w:rPr>
        <w:t>二、设区市</w:t>
      </w:r>
      <w:r>
        <w:rPr>
          <w:rFonts w:hint="eastAsia" w:ascii="Times New Roman Regular" w:hAnsi="Times New Roman Regular" w:eastAsia="黑体" w:cs="Times New Roman Regular"/>
          <w:snapToGrid w:val="0"/>
          <w:sz w:val="32"/>
          <w:szCs w:val="32"/>
          <w:lang w:val="en-US" w:eastAsia="zh-CN"/>
        </w:rPr>
        <w:t>政府门户网站</w:t>
      </w:r>
      <w:r>
        <w:rPr>
          <w:rFonts w:ascii="Times New Roman Regular" w:hAnsi="Times New Roman Regular" w:eastAsia="黑体" w:cs="Times New Roman Regular"/>
          <w:snapToGrid w:val="0"/>
          <w:sz w:val="32"/>
          <w:szCs w:val="32"/>
        </w:rPr>
        <w:t>绩效评估指标</w:t>
      </w:r>
    </w:p>
    <w:tbl>
      <w:tblPr>
        <w:tblStyle w:val="5"/>
        <w:tblW w:w="1214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4"/>
        <w:gridCol w:w="1134"/>
        <w:gridCol w:w="1134"/>
        <w:gridCol w:w="709"/>
        <w:gridCol w:w="8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blHeader/>
        </w:trPr>
        <w:tc>
          <w:tcPr>
            <w:tcW w:w="112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一级指标</w:t>
            </w:r>
          </w:p>
        </w:tc>
        <w:tc>
          <w:tcPr>
            <w:tcW w:w="113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二级指标</w:t>
            </w:r>
          </w:p>
        </w:tc>
        <w:tc>
          <w:tcPr>
            <w:tcW w:w="1134"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三级指标</w:t>
            </w:r>
          </w:p>
        </w:tc>
        <w:tc>
          <w:tcPr>
            <w:tcW w:w="709" w:type="dxa"/>
            <w:tcBorders>
              <w:tl2br w:val="nil"/>
              <w:tr2bl w:val="nil"/>
            </w:tcBorders>
            <w:noWrap/>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权重</w:t>
            </w:r>
          </w:p>
        </w:tc>
        <w:tc>
          <w:tcPr>
            <w:tcW w:w="8039" w:type="dxa"/>
            <w:tcBorders>
              <w:tl2br w:val="nil"/>
              <w:tr2bl w:val="nil"/>
            </w:tcBorders>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Cs w:val="21"/>
              </w:rPr>
            </w:pPr>
            <w:r>
              <w:rPr>
                <w:rFonts w:hint="eastAsia" w:ascii="Times New Roman Regular" w:hAnsi="Times New Roman Regular" w:eastAsia="方正黑体_GBK" w:cs="Times New Roman Regular"/>
                <w:kern w:val="0"/>
                <w:sz w:val="21"/>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p>
            <w:pPr>
              <w:pStyle w:val="2"/>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p>
            <w:pPr>
              <w:pStyle w:val="2"/>
              <w:jc w:val="center"/>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3"/>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pStyle w:val="2"/>
              <w:jc w:val="center"/>
              <w:rPr>
                <w:rFonts w:hint="eastAsia"/>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p>
            <w:pPr>
              <w:pStyle w:val="3"/>
              <w:rPr>
                <w:rFonts w:hint="eastAsia"/>
              </w:rPr>
            </w:pPr>
          </w:p>
          <w:p>
            <w:pPr>
              <w:pStyle w:val="3"/>
              <w:rPr>
                <w:rFonts w:hint="eastAsia"/>
              </w:rPr>
            </w:pPr>
          </w:p>
          <w:p>
            <w:pPr>
              <w:spacing w:line="240" w:lineRule="auto"/>
              <w:jc w:val="center"/>
              <w:rPr>
                <w:rFonts w:ascii="仿宋_GB2312" w:hAnsi="等线" w:eastAsia="仿宋_GB2312" w:cs="宋体"/>
                <w:kern w:val="0"/>
                <w:szCs w:val="21"/>
              </w:rPr>
            </w:pPr>
          </w:p>
        </w:tc>
        <w:tc>
          <w:tcPr>
            <w:tcW w:w="1134" w:type="dxa"/>
            <w:vMerge w:val="restart"/>
            <w:tcBorders>
              <w:tl2br w:val="nil"/>
              <w:tr2bl w:val="nil"/>
            </w:tcBorders>
            <w:noWrap/>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r>
              <w:rPr>
                <w:rFonts w:hint="eastAsia" w:ascii="仿宋_GB2312" w:hAnsi="等线" w:eastAsia="仿宋_GB2312" w:cs="宋体"/>
                <w:kern w:val="0"/>
                <w:szCs w:val="21"/>
              </w:rPr>
              <w:t>主动公开</w:t>
            </w: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pPr>
            <w:r>
              <w:rPr>
                <w:rFonts w:hint="eastAsia" w:ascii="仿宋_GB2312" w:hAnsi="等线" w:eastAsia="仿宋_GB2312" w:cs="宋体"/>
                <w:kern w:val="0"/>
                <w:sz w:val="21"/>
                <w:szCs w:val="21"/>
              </w:rPr>
              <w:t>主动公开</w:t>
            </w:r>
          </w:p>
        </w:tc>
        <w:tc>
          <w:tcPr>
            <w:tcW w:w="1134" w:type="dxa"/>
            <w:vMerge w:val="restart"/>
            <w:tcBorders>
              <w:tl2br w:val="nil"/>
              <w:tr2bl w:val="nil"/>
            </w:tcBorders>
            <w:noWrap/>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基础信息</w:t>
            </w:r>
          </w:p>
        </w:tc>
        <w:tc>
          <w:tcPr>
            <w:tcW w:w="709" w:type="dxa"/>
            <w:vMerge w:val="restart"/>
            <w:tcBorders>
              <w:tl2br w:val="nil"/>
              <w:tr2bl w:val="nil"/>
            </w:tcBorders>
            <w:noWrap/>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9</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val="en-US"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1"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重点信息</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政策解读</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6</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网站对本地区政策文件的解读比例和解读形式（如图形图表、音视频、新闻发布会、媒体报道等形式）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center"/>
              <w:rPr>
                <w:rFonts w:ascii="等线" w:hAnsi="等线" w:eastAsia="等线" w:cs="宋体"/>
                <w:kern w:val="0"/>
                <w:szCs w:val="21"/>
              </w:rPr>
            </w:pPr>
          </w:p>
        </w:tc>
        <w:tc>
          <w:tcPr>
            <w:tcW w:w="1134" w:type="dxa"/>
            <w:vMerge w:val="restart"/>
            <w:tcBorders>
              <w:tl2br w:val="nil"/>
              <w:tr2bl w:val="nil"/>
            </w:tcBorders>
            <w:noWrap/>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jc w:val="center"/>
              <w:rPr>
                <w:rFonts w:hint="eastAsia" w:ascii="仿宋_GB2312" w:hAnsi="等线" w:eastAsia="仿宋_GB2312" w:cs="宋体"/>
                <w:kern w:val="0"/>
                <w:szCs w:val="21"/>
              </w:rPr>
            </w:pPr>
            <w:r>
              <w:rPr>
                <w:rFonts w:hint="eastAsia" w:ascii="仿宋_GB2312" w:hAnsi="等线" w:eastAsia="仿宋_GB2312" w:cs="宋体"/>
                <w:kern w:val="0"/>
                <w:szCs w:val="21"/>
              </w:rPr>
              <w:t>特色栏目</w:t>
            </w:r>
          </w:p>
          <w:p>
            <w:pPr>
              <w:pStyle w:val="3"/>
              <w:rPr>
                <w:rFonts w:hint="eastAsia" w:ascii="仿宋_GB2312" w:hAnsi="等线" w:eastAsia="仿宋_GB2312" w:cs="宋体"/>
                <w:kern w:val="0"/>
                <w:szCs w:val="21"/>
              </w:rPr>
            </w:pPr>
          </w:p>
          <w:p>
            <w:pPr>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3"/>
              <w:rPr>
                <w:rFonts w:hint="eastAsia" w:ascii="仿宋_GB2312" w:hAnsi="等线" w:eastAsia="仿宋_GB2312" w:cs="宋体"/>
                <w:kern w:val="0"/>
                <w:szCs w:val="21"/>
              </w:rPr>
            </w:pPr>
          </w:p>
          <w:p>
            <w:pPr>
              <w:pStyle w:val="2"/>
              <w:rPr>
                <w:rFonts w:hint="default"/>
              </w:rPr>
            </w:pPr>
          </w:p>
          <w:p>
            <w:pPr>
              <w:pStyle w:val="2"/>
              <w:jc w:val="center"/>
              <w:rPr>
                <w:rFonts w:hint="eastAsia"/>
              </w:rPr>
            </w:pPr>
            <w:r>
              <w:rPr>
                <w:rFonts w:hint="eastAsia" w:ascii="仿宋_GB2312" w:hAnsi="等线" w:eastAsia="仿宋_GB2312" w:cs="宋体"/>
                <w:kern w:val="0"/>
                <w:sz w:val="21"/>
                <w:szCs w:val="21"/>
              </w:rPr>
              <w:t>特色栏目</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业务专题</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网站整合业务专题的数量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2.业务专题是否栏对资源进行整合并分类展现（是否分类聚合动态、政策、标准、互动、服务、查询等四类以上资源）</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年度重点工作</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6</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网站围绕2023年政府工作报告中某一项具体的年度重点工作开设专题专栏</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年度度重点工作专栏的开设以及栏目体系设计情况</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专栏是否分类整合工作背景、政策依据、工作进展情况、工作成果、知识、服务、互动等三类以上资源的</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政务服务（6分）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both"/>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政务服务（6分）</w:t>
            </w:r>
          </w:p>
          <w:p>
            <w:pPr>
              <w:pStyle w:val="2"/>
              <w:rPr>
                <w:rFonts w:hint="eastAsia"/>
              </w:rPr>
            </w:pP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办事指南</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网站行政许可、行政确认、行政备案、其他行政权力等办事指南要素的规范性</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网办深度</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一件事一次办</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查询服务</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政府网站提供查询服务的数量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政府网站提供本地区专属查询服务的情况，鼓励各地区利用统一信息资源库中数据资源开发设计专属于本地区的查询服务（仅链接到一体化平台，查询未包含本地区数据的不得分）</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政府网站提供查询服务的形式（分数由低到高依次为：上级名单名录/上级查询系统/本级名单名录/本级查询系统/本级检索系统）</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额外扣分：存在2个（含）以上查询服务不可用，以及其他弄虚作假情况的。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pStyle w:val="3"/>
              <w:jc w:val="center"/>
              <w:rPr>
                <w:rFonts w:hint="eastAsia"/>
              </w:rPr>
            </w:pPr>
          </w:p>
          <w:p>
            <w:pPr>
              <w:spacing w:line="240" w:lineRule="auto"/>
              <w:jc w:val="center"/>
              <w:rPr>
                <w:rFonts w:hint="default" w:ascii="仿宋_GB2312" w:hAnsi="等线" w:cs="宋体"/>
                <w:kern w:val="0"/>
                <w:sz w:val="21"/>
                <w:szCs w:val="21"/>
              </w:rPr>
            </w:pPr>
            <w:r>
              <w:rPr>
                <w:rFonts w:hint="default" w:ascii="仿宋_GB2312" w:hAnsi="等线" w:cs="宋体"/>
                <w:kern w:val="0"/>
                <w:sz w:val="21"/>
                <w:szCs w:val="21"/>
              </w:rPr>
              <w:t>资源融合（10分）</w:t>
            </w:r>
          </w:p>
          <w:p>
            <w:pPr>
              <w:pStyle w:val="2"/>
              <w:jc w:val="center"/>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资源融合（10分）</w:t>
            </w: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jc w:val="center"/>
              <w:rPr>
                <w:rFonts w:hint="eastAsia" w:ascii="仿宋_GB2312" w:hAnsi="等线" w:eastAsia="仿宋_GB2312" w:cs="宋体"/>
                <w:kern w:val="0"/>
                <w:sz w:val="21"/>
                <w:szCs w:val="21"/>
              </w:rPr>
            </w:pPr>
          </w:p>
          <w:p>
            <w:pPr>
              <w:spacing w:line="240" w:lineRule="auto"/>
              <w:jc w:val="center"/>
              <w:rPr>
                <w:rFonts w:hint="eastAsia"/>
              </w:rPr>
            </w:pPr>
            <w:r>
              <w:rPr>
                <w:rFonts w:hint="eastAsia" w:ascii="仿宋_GB2312" w:hAnsi="等线" w:eastAsia="仿宋_GB2312" w:cs="宋体"/>
                <w:kern w:val="0"/>
                <w:sz w:val="21"/>
                <w:szCs w:val="21"/>
              </w:rPr>
              <w:t>资源融合（10分）</w:t>
            </w: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教育</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社保</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住房</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交通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就业创业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社会救助和福利</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婚姻生育</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医疗健康</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证件办理</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企业开办</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互动交流（6分）</w:t>
            </w:r>
          </w:p>
          <w:p>
            <w:pPr>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咨询互动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1.通过模拟用户进行简单问题提问检查网站是否在咨询后5个工作日内答复且内容准确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额外扣分：留言统计数据弄虚作假、模拟用户提出的简单问题超过10个工作日未答复或答复内容存在敷衍塞责情况的。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民意征集</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1.是否通过在线方式开展（查看征集公告中提交方式）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2.是否围绕政府决策、重点工作、用户关注热点开展意见征集</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3.一年内开展的民意征集（仅民意征集，不包括网上调查）次数不少于6次</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4.是否公开收到意见的总体情况</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spacing w:line="240" w:lineRule="auto"/>
              <w:jc w:val="left"/>
              <w:rPr>
                <w:rFonts w:ascii="仿宋_GB2312" w:hAnsi="等线" w:eastAsia="仿宋_GB2312" w:cs="宋体"/>
                <w:kern w:val="0"/>
                <w:szCs w:val="21"/>
              </w:rPr>
            </w:pPr>
            <w:r>
              <w:rPr>
                <w:rFonts w:hint="eastAsia" w:ascii="仿宋_GB2312" w:hAnsi="等线" w:eastAsia="仿宋_GB2312" w:cs="宋体"/>
                <w:kern w:val="0"/>
                <w:sz w:val="21"/>
                <w:szCs w:val="21"/>
              </w:rPr>
              <w:t>功能设计（5分）</w:t>
            </w: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规范设计</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1.是否按照《政府网站发展指引》-网页设计规范进行网页设计</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无障碍</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共享共用</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本地区政府门户网站基于集约化统一信息资源库分享调用区县、部门网站资源的情况。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智慧应用（12分）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智慧应用（12分）</w:t>
            </w:r>
          </w:p>
          <w:p>
            <w:pPr>
              <w:pStyle w:val="2"/>
              <w:rPr>
                <w:rFonts w:hint="eastAsia"/>
              </w:rPr>
            </w:pPr>
          </w:p>
          <w:p>
            <w:pPr>
              <w:spacing w:line="240" w:lineRule="auto"/>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智能问答</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spacing w:line="240" w:lineRule="auto"/>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1.是否提供智能问答业务知识库</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2.模拟用户测试答复准确度</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智能搜索</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网站是否提供错别字自动纠正、关键词推荐、拼音转化搜索和通俗语言搜索等模糊搜索功能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网站是否提供搜索结果分类展示以及根据内容相关性强弱提供排序的功能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网站是否提供网站群全站搜索功能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智能推荐</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数据应用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政务新媒体（15分）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政务新媒体（15分）</w:t>
            </w:r>
          </w:p>
          <w:p>
            <w:pPr>
              <w:pStyle w:val="2"/>
              <w:rPr>
                <w:rFonts w:hint="eastAsia"/>
              </w:rPr>
            </w:pPr>
          </w:p>
          <w:p>
            <w:pPr>
              <w:spacing w:line="240" w:lineRule="auto"/>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集约开设</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1.按照一单位一平台一账号的原则进行集约开设政务新媒体</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日常监管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本地区政务新媒体季度检查情况，若检查N个，M个不合格，则得分为权重*(N-M)/N。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网站协同</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内容发布</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1.信息发布频率</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移动服务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原创比例</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restart"/>
            <w:tcBorders>
              <w:tl2br w:val="nil"/>
              <w:tr2bl w:val="nil"/>
            </w:tcBorders>
            <w:noWrap w:val="0"/>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机制保障（8分）</w:t>
            </w:r>
          </w:p>
          <w:p>
            <w:pPr>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考核评价</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开展全市政府网站绩效考评，把考评结果纳入政府年度绩效考核：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1.是否开展了全市政府网站年度绩效考评</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2.考评结果是否纳入政府年度绩效考核。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应知应会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2023年全区</w:t>
            </w:r>
            <w:r>
              <w:rPr>
                <w:rFonts w:hint="eastAsia" w:ascii="仿宋_GB2312" w:hAnsi="等线" w:eastAsia="仿宋_GB2312" w:cs="宋体"/>
                <w:kern w:val="0"/>
                <w:sz w:val="21"/>
                <w:szCs w:val="21"/>
                <w:lang w:eastAsia="zh-CN"/>
              </w:rPr>
              <w:t>政府网站与政务新媒体</w:t>
            </w:r>
            <w:r>
              <w:rPr>
                <w:rFonts w:hint="eastAsia" w:ascii="仿宋_GB2312" w:hAnsi="等线" w:eastAsia="仿宋_GB2312" w:cs="宋体"/>
                <w:kern w:val="0"/>
                <w:sz w:val="21"/>
                <w:szCs w:val="21"/>
              </w:rPr>
              <w:t>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主席信箱</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运维机制</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restart"/>
            <w:tcBorders>
              <w:tl2br w:val="nil"/>
              <w:tr2bl w:val="nil"/>
            </w:tcBorders>
            <w:noWrap/>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r>
              <w:rPr>
                <w:rFonts w:hint="eastAsia" w:ascii="仿宋_GB2312" w:hAnsi="等线" w:eastAsia="仿宋_GB2312" w:cs="宋体"/>
                <w:kern w:val="0"/>
                <w:szCs w:val="21"/>
              </w:rPr>
              <w:t>附加指标</w:t>
            </w:r>
            <w:r>
              <w:rPr>
                <w:rFonts w:hint="eastAsia" w:ascii="仿宋_GB2312" w:hAnsi="等线" w:eastAsia="仿宋_GB2312" w:cs="宋体"/>
                <w:kern w:val="0"/>
                <w:szCs w:val="21"/>
                <w:lang w:eastAsia="zh-CN"/>
              </w:rPr>
              <w:t>（</w:t>
            </w:r>
            <w:r>
              <w:rPr>
                <w:rFonts w:hint="eastAsia" w:ascii="仿宋_GB2312" w:hAnsi="等线" w:eastAsia="仿宋_GB2312" w:cs="宋体"/>
                <w:kern w:val="0"/>
                <w:szCs w:val="21"/>
                <w:lang w:val="en-US" w:eastAsia="zh-CN"/>
              </w:rPr>
              <w:t>30分</w:t>
            </w:r>
            <w:r>
              <w:rPr>
                <w:rFonts w:hint="eastAsia" w:ascii="仿宋_GB2312" w:hAnsi="等线" w:eastAsia="仿宋_GB2312" w:cs="宋体"/>
                <w:kern w:val="0"/>
                <w:szCs w:val="21"/>
                <w:lang w:eastAsia="zh-CN"/>
              </w:rPr>
              <w:t>）</w:t>
            </w: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3"/>
              <w:jc w:val="both"/>
              <w:rPr>
                <w:rFonts w:hint="eastAsia"/>
              </w:rPr>
            </w:pPr>
          </w:p>
          <w:p>
            <w:pPr>
              <w:pStyle w:val="2"/>
              <w:rPr>
                <w:rFonts w:hint="eastAsia" w:ascii="仿宋_GB2312" w:hAnsi="等线" w:eastAsia="仿宋_GB2312" w:cs="宋体"/>
                <w:kern w:val="0"/>
                <w:sz w:val="21"/>
                <w:szCs w:val="21"/>
              </w:rPr>
            </w:pPr>
          </w:p>
          <w:p>
            <w:pPr>
              <w:pStyle w:val="2"/>
              <w:jc w:val="center"/>
              <w:rPr>
                <w:rFonts w:hint="eastAsia" w:eastAsia="仿宋_GB2312"/>
                <w:lang w:eastAsia="zh-CN"/>
              </w:rPr>
            </w:pPr>
            <w:r>
              <w:rPr>
                <w:rFonts w:hint="eastAsia" w:ascii="仿宋_GB2312" w:hAnsi="等线" w:eastAsia="仿宋_GB2312" w:cs="宋体"/>
                <w:kern w:val="0"/>
                <w:sz w:val="21"/>
                <w:szCs w:val="21"/>
              </w:rPr>
              <w:t>附加指标</w:t>
            </w:r>
            <w:r>
              <w:rPr>
                <w:rFonts w:hint="eastAsia" w:ascii="仿宋_GB2312" w:hAnsi="等线" w:eastAsia="仿宋_GB2312" w:cs="宋体"/>
                <w:kern w:val="0"/>
                <w:sz w:val="21"/>
                <w:szCs w:val="21"/>
                <w:lang w:eastAsia="zh-CN"/>
              </w:rPr>
              <w:t>（</w:t>
            </w:r>
            <w:r>
              <w:rPr>
                <w:rFonts w:hint="eastAsia" w:ascii="仿宋_GB2312" w:hAnsi="等线" w:eastAsia="仿宋_GB2312" w:cs="宋体"/>
                <w:kern w:val="0"/>
                <w:sz w:val="21"/>
                <w:szCs w:val="21"/>
                <w:lang w:val="en-US" w:eastAsia="zh-CN"/>
              </w:rPr>
              <w:t>30分</w:t>
            </w:r>
            <w:r>
              <w:rPr>
                <w:rFonts w:hint="eastAsia" w:ascii="仿宋_GB2312" w:hAnsi="等线" w:eastAsia="仿宋_GB2312" w:cs="宋体"/>
                <w:kern w:val="0"/>
                <w:sz w:val="21"/>
                <w:szCs w:val="21"/>
                <w:lang w:eastAsia="zh-CN"/>
              </w:rPr>
              <w:t>）</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加分指标</w:t>
            </w:r>
            <w:r>
              <w:rPr>
                <w:rFonts w:hint="eastAsia" w:ascii="仿宋_GB2312" w:hAnsi="等线" w:cs="宋体"/>
                <w:kern w:val="0"/>
                <w:sz w:val="21"/>
                <w:szCs w:val="21"/>
                <w:lang w:eastAsia="zh-CN"/>
              </w:rPr>
              <w:t>（</w:t>
            </w:r>
            <w:r>
              <w:rPr>
                <w:rFonts w:hint="eastAsia" w:ascii="仿宋_GB2312" w:hAnsi="等线" w:cs="宋体"/>
                <w:kern w:val="0"/>
                <w:sz w:val="21"/>
                <w:szCs w:val="21"/>
                <w:lang w:val="en-US" w:eastAsia="zh-CN"/>
              </w:rPr>
              <w:t>16分</w:t>
            </w:r>
            <w:r>
              <w:rPr>
                <w:rFonts w:hint="eastAsia" w:ascii="仿宋_GB2312" w:hAnsi="等线" w:cs="宋体"/>
                <w:kern w:val="0"/>
                <w:sz w:val="21"/>
                <w:szCs w:val="21"/>
                <w:lang w:eastAsia="zh-CN"/>
              </w:rPr>
              <w:t>）</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创新案例</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精品栏目</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表彰宣传</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受到国务院相关部门、中央网信办、自治区人民政府等上级单位表彰的，每受到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建设管理工作，如在信息公开、办事服务、互动交流、回应关切、集约化建设等方面的优秀做法模式、保障机制、实际效果等，被国家和自治区级主流媒体正面宣传报道的，每被报道1次加0.5分，累计最高加1分。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积极主动向广西壮族自治区人民政府门户网站报送本地区政府网站建设管理、“互联网</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政务服务”等方面的工作成果，被中国政府网站、广西壮族自治区人民政府门户网站采用的，每被采用1次加0.5分，累计最高加1分。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网站排名</w:t>
            </w:r>
          </w:p>
        </w:tc>
        <w:tc>
          <w:tcPr>
            <w:tcW w:w="709" w:type="dxa"/>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lang w:val="en-US" w:eastAsia="zh-CN"/>
              </w:rPr>
              <w:t>在</w:t>
            </w:r>
            <w:r>
              <w:rPr>
                <w:rFonts w:hint="eastAsia" w:ascii="仿宋_GB2312" w:hAnsi="等线" w:eastAsia="仿宋_GB2312" w:cs="宋体"/>
                <w:kern w:val="0"/>
                <w:sz w:val="21"/>
                <w:szCs w:val="21"/>
              </w:rPr>
              <w:t>工信部</w:t>
            </w:r>
            <w:r>
              <w:rPr>
                <w:rFonts w:hint="eastAsia" w:ascii="仿宋_GB2312" w:hAnsi="等线" w:eastAsia="仿宋_GB2312" w:cs="宋体"/>
                <w:kern w:val="0"/>
                <w:sz w:val="21"/>
                <w:szCs w:val="21"/>
                <w:lang w:val="en-US" w:eastAsia="zh-CN"/>
              </w:rPr>
              <w:t>组织的</w:t>
            </w:r>
            <w:r>
              <w:rPr>
                <w:rFonts w:hint="eastAsia" w:ascii="仿宋_GB2312" w:hAnsi="等线" w:eastAsia="仿宋_GB2312" w:cs="宋体"/>
                <w:kern w:val="0"/>
                <w:sz w:val="21"/>
                <w:szCs w:val="21"/>
              </w:rPr>
              <w:t>政府网站</w:t>
            </w:r>
            <w:r>
              <w:rPr>
                <w:rFonts w:hint="eastAsia" w:ascii="仿宋_GB2312" w:hAnsi="等线" w:eastAsia="仿宋_GB2312" w:cs="宋体"/>
                <w:kern w:val="0"/>
                <w:sz w:val="21"/>
                <w:szCs w:val="21"/>
                <w:highlight w:val="none"/>
              </w:rPr>
              <w:t>绩效评估</w:t>
            </w:r>
            <w:r>
              <w:rPr>
                <w:rFonts w:hint="eastAsia" w:ascii="仿宋_GB2312" w:hAnsi="等线" w:eastAsia="仿宋_GB2312" w:cs="宋体"/>
                <w:kern w:val="0"/>
                <w:sz w:val="21"/>
                <w:szCs w:val="21"/>
                <w:highlight w:val="none"/>
                <w:lang w:val="en-US" w:eastAsia="zh-CN"/>
              </w:rPr>
              <w:t>中的</w:t>
            </w:r>
            <w:r>
              <w:rPr>
                <w:rFonts w:hint="eastAsia" w:ascii="仿宋_GB2312" w:hAnsi="等线" w:eastAsia="仿宋_GB2312" w:cs="宋体"/>
                <w:kern w:val="0"/>
                <w:sz w:val="21"/>
                <w:szCs w:val="21"/>
                <w:highlight w:val="none"/>
              </w:rPr>
              <w:t>排</w:t>
            </w:r>
            <w:r>
              <w:rPr>
                <w:rFonts w:hint="eastAsia" w:ascii="仿宋_GB2312" w:hAnsi="等线" w:eastAsia="仿宋_GB2312" w:cs="宋体"/>
                <w:kern w:val="0"/>
                <w:sz w:val="21"/>
                <w:szCs w:val="21"/>
              </w:rPr>
              <w:t>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扣分指标</w:t>
            </w:r>
            <w:r>
              <w:rPr>
                <w:rFonts w:hint="eastAsia" w:ascii="仿宋_GB2312" w:hAnsi="等线" w:cs="宋体"/>
                <w:kern w:val="0"/>
                <w:sz w:val="21"/>
                <w:szCs w:val="21"/>
                <w:lang w:eastAsia="zh-CN"/>
              </w:rPr>
              <w:t>（</w:t>
            </w:r>
            <w:r>
              <w:rPr>
                <w:rFonts w:hint="eastAsia" w:ascii="仿宋_GB2312" w:hAnsi="等线" w:cs="宋体"/>
                <w:kern w:val="0"/>
                <w:sz w:val="21"/>
                <w:szCs w:val="21"/>
                <w:lang w:val="en-US" w:eastAsia="zh-CN"/>
              </w:rPr>
              <w:t>14分</w:t>
            </w:r>
            <w:r>
              <w:rPr>
                <w:rFonts w:hint="eastAsia" w:ascii="仿宋_GB2312" w:hAnsi="等线" w:cs="宋体"/>
                <w:kern w:val="0"/>
                <w:sz w:val="21"/>
                <w:szCs w:val="21"/>
                <w:lang w:eastAsia="zh-CN"/>
              </w:rPr>
              <w:t>）</w:t>
            </w: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健康情况</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8</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安全事件</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发生信息安全事故、存在安全漏洞、内容失真、问题地图、政治方向错误等事件的，扣分。其中，政府门户网站每次1.5分，组织填报网站每次扣1分，累计最高扣3分。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通报曝光</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受到国家和自治区相关文件通报批评的，扣分。其中，政府门户网站每次1分，组织填报网站每次扣0.5分，累计最高扣2分。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color w:val="auto"/>
                <w:kern w:val="0"/>
                <w:szCs w:val="21"/>
              </w:rPr>
            </w:pPr>
          </w:p>
        </w:tc>
        <w:tc>
          <w:tcPr>
            <w:tcW w:w="803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发生媒体曝光或其他负面影响事件，造成重大舆情或引发群体性事件的，经查实属于网站管理或受到国家和自治区相关文件通报批评的，扣分。其中，政府门户网站每次1分，组织填报网站每次扣0.5分，累计最高扣2分。</w:t>
            </w:r>
          </w:p>
        </w:tc>
      </w:tr>
    </w:tbl>
    <w:p>
      <w:pPr>
        <w:rPr>
          <w:snapToGrid w:val="0"/>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sectPr>
          <w:pgSz w:w="16838" w:h="11905" w:orient="landscape"/>
          <w:pgMar w:top="1418" w:right="1928" w:bottom="1418" w:left="1814" w:header="851" w:footer="1474" w:gutter="0"/>
          <w:pgBorders>
            <w:top w:val="none" w:sz="0" w:space="0"/>
            <w:left w:val="none" w:sz="0" w:space="0"/>
            <w:bottom w:val="none" w:sz="0" w:space="0"/>
            <w:right w:val="none" w:sz="0" w:space="0"/>
          </w:pgBorders>
          <w:pgNumType w:fmt="decimal"/>
          <w:cols w:space="720" w:num="1"/>
          <w:titlePg/>
          <w:docGrid w:type="lines" w:linePitch="408" w:charSpace="0"/>
        </w:sect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r>
        <w:rPr>
          <w:rFonts w:ascii="Times New Roman Regular" w:hAnsi="Times New Roman Regular" w:eastAsia="黑体" w:cs="Times New Roman Regular"/>
          <w:snapToGrid w:val="0"/>
          <w:sz w:val="32"/>
          <w:szCs w:val="32"/>
        </w:rPr>
        <w:t>三、县（市、区）</w:t>
      </w:r>
      <w:r>
        <w:rPr>
          <w:rFonts w:hint="eastAsia" w:ascii="Times New Roman Regular" w:hAnsi="Times New Roman Regular" w:eastAsia="黑体" w:cs="Times New Roman Regular"/>
          <w:snapToGrid w:val="0"/>
          <w:sz w:val="32"/>
          <w:szCs w:val="32"/>
          <w:lang w:val="en-US" w:eastAsia="zh-CN"/>
        </w:rPr>
        <w:t>政府门户网站</w:t>
      </w:r>
      <w:r>
        <w:rPr>
          <w:rFonts w:ascii="Times New Roman Regular" w:hAnsi="Times New Roman Regular" w:eastAsia="黑体" w:cs="Times New Roman Regular"/>
          <w:snapToGrid w:val="0"/>
          <w:sz w:val="32"/>
          <w:szCs w:val="32"/>
        </w:rPr>
        <w:t>绩效评估指标</w:t>
      </w:r>
    </w:p>
    <w:tbl>
      <w:tblPr>
        <w:tblStyle w:val="5"/>
        <w:tblW w:w="1289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4"/>
        <w:gridCol w:w="1134"/>
        <w:gridCol w:w="1134"/>
        <w:gridCol w:w="709"/>
        <w:gridCol w:w="8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trPr>
        <w:tc>
          <w:tcPr>
            <w:tcW w:w="1124" w:type="dxa"/>
            <w:tcBorders>
              <w:tl2br w:val="nil"/>
              <w:tr2bl w:val="nil"/>
            </w:tcBorders>
            <w:noWrap/>
            <w:vAlign w:val="center"/>
          </w:tcPr>
          <w:p>
            <w:pPr>
              <w:adjustRightInd w:val="0"/>
              <w:snapToGrid w:val="0"/>
              <w:spacing w:line="500" w:lineRule="exact"/>
              <w:jc w:val="center"/>
              <w:textAlignment w:val="center"/>
              <w:rPr>
                <w:rFonts w:hint="eastAsia" w:ascii="Times New Roman Regular" w:hAnsi="Times New Roman Regular" w:eastAsia="方正黑体_GBK" w:cs="Times New Roman Regular"/>
                <w:kern w:val="0"/>
                <w:sz w:val="21"/>
                <w:szCs w:val="21"/>
              </w:rPr>
            </w:pPr>
            <w:r>
              <w:rPr>
                <w:rFonts w:hint="eastAsia" w:ascii="Times New Roman Regular" w:hAnsi="Times New Roman Regular" w:eastAsia="方正黑体_GBK" w:cs="Times New Roman Regular"/>
                <w:kern w:val="0"/>
                <w:sz w:val="21"/>
                <w:szCs w:val="21"/>
              </w:rPr>
              <w:t>一级指标</w:t>
            </w:r>
          </w:p>
        </w:tc>
        <w:tc>
          <w:tcPr>
            <w:tcW w:w="1134" w:type="dxa"/>
            <w:tcBorders>
              <w:tl2br w:val="nil"/>
              <w:tr2bl w:val="nil"/>
            </w:tcBorders>
            <w:noWrap/>
            <w:vAlign w:val="center"/>
          </w:tcPr>
          <w:p>
            <w:pPr>
              <w:adjustRightInd w:val="0"/>
              <w:snapToGrid w:val="0"/>
              <w:spacing w:line="500" w:lineRule="exact"/>
              <w:jc w:val="center"/>
              <w:textAlignment w:val="center"/>
              <w:rPr>
                <w:rFonts w:hint="eastAsia" w:ascii="Times New Roman Regular" w:hAnsi="Times New Roman Regular" w:eastAsia="方正黑体_GBK" w:cs="Times New Roman Regular"/>
                <w:kern w:val="0"/>
                <w:sz w:val="21"/>
                <w:szCs w:val="21"/>
              </w:rPr>
            </w:pPr>
            <w:r>
              <w:rPr>
                <w:rFonts w:hint="eastAsia" w:ascii="Times New Roman Regular" w:hAnsi="Times New Roman Regular" w:eastAsia="方正黑体_GBK" w:cs="Times New Roman Regular"/>
                <w:kern w:val="0"/>
                <w:sz w:val="21"/>
                <w:szCs w:val="21"/>
              </w:rPr>
              <w:t>二级指标</w:t>
            </w:r>
          </w:p>
        </w:tc>
        <w:tc>
          <w:tcPr>
            <w:tcW w:w="1134" w:type="dxa"/>
            <w:tcBorders>
              <w:tl2br w:val="nil"/>
              <w:tr2bl w:val="nil"/>
            </w:tcBorders>
            <w:noWrap/>
            <w:vAlign w:val="center"/>
          </w:tcPr>
          <w:p>
            <w:pPr>
              <w:adjustRightInd w:val="0"/>
              <w:snapToGrid w:val="0"/>
              <w:spacing w:line="500" w:lineRule="exact"/>
              <w:jc w:val="center"/>
              <w:textAlignment w:val="center"/>
              <w:rPr>
                <w:rFonts w:hint="eastAsia" w:ascii="Times New Roman Regular" w:hAnsi="Times New Roman Regular" w:eastAsia="方正黑体_GBK" w:cs="Times New Roman Regular"/>
                <w:kern w:val="0"/>
                <w:sz w:val="21"/>
                <w:szCs w:val="21"/>
              </w:rPr>
            </w:pPr>
            <w:r>
              <w:rPr>
                <w:rFonts w:hint="eastAsia" w:ascii="Times New Roman Regular" w:hAnsi="Times New Roman Regular" w:eastAsia="方正黑体_GBK" w:cs="Times New Roman Regular"/>
                <w:kern w:val="0"/>
                <w:sz w:val="21"/>
                <w:szCs w:val="21"/>
              </w:rPr>
              <w:t>三级指标</w:t>
            </w:r>
          </w:p>
        </w:tc>
        <w:tc>
          <w:tcPr>
            <w:tcW w:w="709" w:type="dxa"/>
            <w:tcBorders>
              <w:tl2br w:val="nil"/>
              <w:tr2bl w:val="nil"/>
            </w:tcBorders>
            <w:noWrap/>
            <w:vAlign w:val="center"/>
          </w:tcPr>
          <w:p>
            <w:pPr>
              <w:adjustRightInd w:val="0"/>
              <w:snapToGrid w:val="0"/>
              <w:spacing w:line="500" w:lineRule="exact"/>
              <w:jc w:val="center"/>
              <w:textAlignment w:val="center"/>
              <w:rPr>
                <w:rFonts w:hint="eastAsia" w:ascii="Times New Roman Regular" w:hAnsi="Times New Roman Regular" w:eastAsia="方正黑体_GBK" w:cs="Times New Roman Regular"/>
                <w:kern w:val="0"/>
                <w:sz w:val="21"/>
                <w:szCs w:val="21"/>
              </w:rPr>
            </w:pPr>
            <w:r>
              <w:rPr>
                <w:rFonts w:hint="eastAsia" w:ascii="Times New Roman Regular" w:hAnsi="Times New Roman Regular" w:eastAsia="方正黑体_GBK" w:cs="Times New Roman Regular"/>
                <w:kern w:val="0"/>
                <w:sz w:val="21"/>
                <w:szCs w:val="21"/>
              </w:rPr>
              <w:t>权重</w:t>
            </w:r>
          </w:p>
        </w:tc>
        <w:tc>
          <w:tcPr>
            <w:tcW w:w="8789" w:type="dxa"/>
            <w:tcBorders>
              <w:tl2br w:val="nil"/>
              <w:tr2bl w:val="nil"/>
            </w:tcBorders>
            <w:noWrap w:val="0"/>
            <w:vAlign w:val="center"/>
          </w:tcPr>
          <w:p>
            <w:pPr>
              <w:adjustRightInd w:val="0"/>
              <w:snapToGrid w:val="0"/>
              <w:spacing w:line="500" w:lineRule="exact"/>
              <w:jc w:val="center"/>
              <w:textAlignment w:val="center"/>
              <w:rPr>
                <w:rFonts w:hint="eastAsia" w:ascii="Times New Roman Regular" w:hAnsi="Times New Roman Regular" w:eastAsia="方正黑体_GBK" w:cs="Times New Roman Regular"/>
                <w:kern w:val="0"/>
                <w:sz w:val="21"/>
                <w:szCs w:val="21"/>
              </w:rPr>
            </w:pPr>
            <w:r>
              <w:rPr>
                <w:rFonts w:hint="eastAsia" w:ascii="Times New Roman Regular" w:hAnsi="Times New Roman Regular" w:eastAsia="方正黑体_GBK" w:cs="Times New Roman Regular"/>
                <w:kern w:val="0"/>
                <w:sz w:val="21"/>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发布解读</w:t>
            </w: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（38分）</w:t>
            </w:r>
          </w:p>
        </w:tc>
        <w:tc>
          <w:tcPr>
            <w:tcW w:w="1134" w:type="dxa"/>
            <w:vMerge w:val="restart"/>
            <w:tcBorders>
              <w:tl2br w:val="nil"/>
              <w:tr2bl w:val="nil"/>
            </w:tcBorders>
            <w:noWrap/>
            <w:vAlign w:val="center"/>
          </w:tcPr>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jc w:val="center"/>
              <w:rPr>
                <w:rFonts w:hint="eastAsia" w:ascii="仿宋_GB2312" w:hAnsi="等线" w:eastAsia="仿宋_GB2312" w:cs="宋体"/>
                <w:kern w:val="0"/>
                <w:szCs w:val="21"/>
              </w:rPr>
            </w:pPr>
            <w:r>
              <w:rPr>
                <w:rFonts w:hint="eastAsia" w:ascii="仿宋_GB2312" w:hAnsi="等线" w:eastAsia="仿宋_GB2312" w:cs="宋体"/>
                <w:kern w:val="0"/>
                <w:szCs w:val="21"/>
              </w:rPr>
              <w:t>主动公开</w:t>
            </w: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jc w:val="center"/>
              <w:rPr>
                <w:rFonts w:hint="eastAsia"/>
              </w:rPr>
            </w:pPr>
            <w:r>
              <w:rPr>
                <w:rFonts w:hint="eastAsia" w:ascii="仿宋_GB2312" w:hAnsi="等线" w:eastAsia="仿宋_GB2312" w:cs="宋体"/>
                <w:kern w:val="0"/>
                <w:sz w:val="21"/>
                <w:szCs w:val="21"/>
              </w:rPr>
              <w:t>主动公开</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基础信息</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9</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重点信息</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栏目体系是否合理，是否按照用户使用习惯或业务逻辑分类设置栏目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restart"/>
            <w:tcBorders>
              <w:tl2br w:val="nil"/>
              <w:tr2bl w:val="nil"/>
            </w:tcBorders>
            <w:noWrap/>
            <w:vAlign w:val="center"/>
          </w:tcPr>
          <w:p>
            <w:pPr>
              <w:pStyle w:val="2"/>
              <w:spacing w:line="240" w:lineRule="auto"/>
              <w:rPr>
                <w:rFonts w:hint="eastAsia" w:ascii="仿宋_GB2312" w:hAnsi="等线" w:eastAsia="仿宋_GB2312" w:cs="宋体"/>
                <w:kern w:val="0"/>
                <w:szCs w:val="21"/>
              </w:rPr>
            </w:pPr>
            <w:r>
              <w:rPr>
                <w:rFonts w:hint="eastAsia" w:ascii="仿宋_GB2312" w:hAnsi="等线" w:eastAsia="仿宋_GB2312" w:cs="宋体"/>
                <w:kern w:val="0"/>
                <w:szCs w:val="21"/>
              </w:rPr>
              <w:t>政策解读</w:t>
            </w:r>
          </w:p>
          <w:p>
            <w:pPr>
              <w:pStyle w:val="2"/>
              <w:spacing w:line="240" w:lineRule="auto"/>
              <w:rPr>
                <w:rFonts w:hint="eastAsia" w:ascii="仿宋_GB2312" w:hAnsi="等线" w:eastAsia="仿宋_GB2312" w:cs="宋体"/>
                <w:kern w:val="0"/>
                <w:sz w:val="21"/>
                <w:szCs w:val="21"/>
              </w:rPr>
            </w:pPr>
          </w:p>
          <w:p>
            <w:pPr>
              <w:pStyle w:val="2"/>
              <w:spacing w:line="240" w:lineRule="auto"/>
              <w:jc w:val="center"/>
              <w:rPr>
                <w:rFonts w:hint="eastAsia"/>
              </w:rPr>
            </w:pPr>
            <w:r>
              <w:rPr>
                <w:rFonts w:hint="eastAsia" w:ascii="仿宋_GB2312" w:hAnsi="等线" w:eastAsia="仿宋_GB2312" w:cs="宋体"/>
                <w:kern w:val="0"/>
                <w:sz w:val="21"/>
                <w:szCs w:val="21"/>
              </w:rPr>
              <w:t>政策解读</w:t>
            </w:r>
          </w:p>
        </w:tc>
        <w:tc>
          <w:tcPr>
            <w:tcW w:w="709" w:type="dxa"/>
            <w:vMerge w:val="restart"/>
            <w:tcBorders>
              <w:tl2br w:val="nil"/>
              <w:tr2bl w:val="nil"/>
            </w:tcBorders>
            <w:noWrap/>
            <w:vAlign w:val="center"/>
          </w:tcPr>
          <w:p>
            <w:pPr>
              <w:widowControl/>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6</w:t>
            </w:r>
          </w:p>
          <w:p>
            <w:pPr>
              <w:pStyle w:val="2"/>
              <w:spacing w:line="240" w:lineRule="auto"/>
              <w:jc w:val="center"/>
              <w:rPr>
                <w:rFonts w:hint="eastAsia" w:ascii="仿宋_GB2312" w:hAnsi="等线" w:eastAsia="仿宋_GB2312" w:cs="宋体"/>
                <w:kern w:val="0"/>
                <w:sz w:val="21"/>
                <w:szCs w:val="21"/>
              </w:rPr>
            </w:pPr>
          </w:p>
          <w:p>
            <w:pPr>
              <w:pStyle w:val="2"/>
              <w:spacing w:line="240" w:lineRule="auto"/>
              <w:jc w:val="center"/>
              <w:rPr>
                <w:rFonts w:hint="eastAsia"/>
              </w:rPr>
            </w:pPr>
            <w:r>
              <w:rPr>
                <w:rFonts w:hint="eastAsia" w:ascii="仿宋_GB2312" w:hAnsi="等线" w:eastAsia="仿宋_GB2312" w:cs="宋体"/>
                <w:kern w:val="0"/>
                <w:sz w:val="21"/>
                <w:szCs w:val="21"/>
              </w:rPr>
              <w:t>6</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网站对本地区政策文件的解读比例和解读形式（如图形图表、音视频、新闻发布会、媒体报道等形式）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restart"/>
            <w:tcBorders>
              <w:tl2br w:val="nil"/>
              <w:tr2bl w:val="nil"/>
            </w:tcBorders>
            <w:noWrap/>
            <w:vAlign w:val="center"/>
          </w:tcPr>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rPr>
                <w:rFonts w:hint="eastAsia" w:ascii="仿宋_GB2312" w:hAnsi="等线" w:eastAsia="仿宋_GB2312" w:cs="宋体"/>
                <w:kern w:val="0"/>
                <w:szCs w:val="21"/>
              </w:rPr>
            </w:pPr>
          </w:p>
          <w:p>
            <w:pPr>
              <w:pStyle w:val="2"/>
              <w:spacing w:line="240" w:lineRule="auto"/>
              <w:jc w:val="center"/>
              <w:rPr>
                <w:rFonts w:hint="eastAsia" w:ascii="仿宋_GB2312" w:hAnsi="等线" w:eastAsia="仿宋_GB2312" w:cs="宋体"/>
                <w:kern w:val="0"/>
                <w:szCs w:val="21"/>
              </w:rPr>
            </w:pPr>
            <w:r>
              <w:rPr>
                <w:rFonts w:hint="eastAsia" w:ascii="仿宋_GB2312" w:hAnsi="等线" w:eastAsia="仿宋_GB2312" w:cs="宋体"/>
                <w:kern w:val="0"/>
                <w:szCs w:val="21"/>
              </w:rPr>
              <w:t>特色栏目</w:t>
            </w: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rPr>
                <w:rFonts w:hint="eastAsia" w:ascii="仿宋_GB2312" w:hAnsi="等线" w:eastAsia="仿宋_GB2312" w:cs="宋体"/>
                <w:kern w:val="0"/>
                <w:sz w:val="21"/>
                <w:szCs w:val="21"/>
              </w:rPr>
            </w:pPr>
          </w:p>
          <w:p>
            <w:pPr>
              <w:pStyle w:val="2"/>
              <w:spacing w:line="240" w:lineRule="auto"/>
              <w:jc w:val="center"/>
              <w:rPr>
                <w:rFonts w:hint="eastAsia" w:ascii="仿宋_GB2312" w:hAnsi="等线" w:eastAsia="仿宋_GB2312" w:cs="宋体"/>
                <w:kern w:val="0"/>
                <w:sz w:val="21"/>
                <w:szCs w:val="21"/>
              </w:rPr>
            </w:pPr>
          </w:p>
          <w:p>
            <w:pPr>
              <w:pStyle w:val="2"/>
              <w:spacing w:line="240" w:lineRule="auto"/>
              <w:jc w:val="center"/>
              <w:rPr>
                <w:rFonts w:hint="eastAsia"/>
              </w:rPr>
            </w:pPr>
            <w:r>
              <w:rPr>
                <w:rFonts w:hint="eastAsia" w:ascii="仿宋_GB2312" w:hAnsi="等线" w:eastAsia="仿宋_GB2312" w:cs="宋体"/>
                <w:kern w:val="0"/>
                <w:sz w:val="21"/>
                <w:szCs w:val="21"/>
              </w:rPr>
              <w:t>特色栏目</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业务专题</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网站整合业务专题的数量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2.业务专题是否栏对资源进行整合并分类展现（是否分类聚合动态、政策、标准、互动、服务、查询等四类以上资源）</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restart"/>
            <w:tcBorders>
              <w:tl2br w:val="nil"/>
              <w:tr2bl w:val="nil"/>
            </w:tcBorders>
            <w:noWrap w:val="0"/>
            <w:vAlign w:val="center"/>
          </w:tcPr>
          <w:p>
            <w:pPr>
              <w:pStyle w:val="2"/>
              <w:spacing w:line="240" w:lineRule="auto"/>
              <w:jc w:val="center"/>
              <w:rPr>
                <w:rFonts w:hint="eastAsia" w:ascii="仿宋_GB2312" w:hAnsi="等线" w:eastAsia="仿宋_GB2312" w:cs="宋体"/>
                <w:kern w:val="0"/>
                <w:szCs w:val="21"/>
              </w:rPr>
            </w:pPr>
          </w:p>
          <w:p>
            <w:pPr>
              <w:pStyle w:val="2"/>
              <w:spacing w:line="240" w:lineRule="auto"/>
              <w:jc w:val="center"/>
              <w:rPr>
                <w:rFonts w:hint="eastAsia" w:ascii="仿宋_GB2312" w:hAnsi="等线" w:eastAsia="仿宋_GB2312" w:cs="宋体"/>
                <w:kern w:val="0"/>
                <w:szCs w:val="21"/>
              </w:rPr>
            </w:pPr>
            <w:r>
              <w:rPr>
                <w:rFonts w:hint="eastAsia" w:ascii="仿宋_GB2312" w:hAnsi="等线" w:eastAsia="仿宋_GB2312" w:cs="宋体"/>
                <w:kern w:val="0"/>
                <w:szCs w:val="21"/>
              </w:rPr>
              <w:t>年度重点工作</w:t>
            </w:r>
          </w:p>
          <w:p>
            <w:pPr>
              <w:pStyle w:val="2"/>
              <w:spacing w:line="240" w:lineRule="auto"/>
              <w:jc w:val="center"/>
              <w:rPr>
                <w:rFonts w:hint="eastAsia" w:ascii="仿宋_GB2312" w:hAnsi="等线" w:eastAsia="仿宋_GB2312" w:cs="宋体"/>
                <w:kern w:val="0"/>
                <w:sz w:val="21"/>
                <w:szCs w:val="21"/>
              </w:rPr>
            </w:pPr>
          </w:p>
          <w:p>
            <w:pPr>
              <w:pStyle w:val="2"/>
              <w:spacing w:line="240" w:lineRule="auto"/>
              <w:jc w:val="both"/>
              <w:rPr>
                <w:rFonts w:hint="eastAsia" w:ascii="仿宋_GB2312" w:hAnsi="等线" w:eastAsia="仿宋_GB2312" w:cs="宋体"/>
                <w:kern w:val="0"/>
                <w:sz w:val="21"/>
                <w:szCs w:val="21"/>
              </w:rPr>
            </w:pPr>
          </w:p>
          <w:p>
            <w:pPr>
              <w:pStyle w:val="2"/>
              <w:spacing w:line="240" w:lineRule="auto"/>
              <w:jc w:val="center"/>
              <w:rPr>
                <w:rFonts w:hint="eastAsia"/>
              </w:rPr>
            </w:pPr>
            <w:r>
              <w:rPr>
                <w:rFonts w:hint="eastAsia" w:ascii="仿宋_GB2312" w:hAnsi="等线" w:eastAsia="仿宋_GB2312" w:cs="宋体"/>
                <w:kern w:val="0"/>
                <w:sz w:val="21"/>
                <w:szCs w:val="21"/>
              </w:rPr>
              <w:t>年度重点工作</w:t>
            </w:r>
          </w:p>
        </w:tc>
        <w:tc>
          <w:tcPr>
            <w:tcW w:w="709" w:type="dxa"/>
            <w:vMerge w:val="restart"/>
            <w:tcBorders>
              <w:tl2br w:val="nil"/>
              <w:tr2bl w:val="nil"/>
            </w:tcBorders>
            <w:noWrap/>
            <w:vAlign w:val="center"/>
          </w:tcPr>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r>
              <w:rPr>
                <w:rFonts w:hint="eastAsia" w:ascii="仿宋_GB2312" w:hAnsi="等线" w:cs="宋体"/>
                <w:kern w:val="0"/>
                <w:sz w:val="21"/>
                <w:szCs w:val="21"/>
              </w:rPr>
              <w:t>6</w:t>
            </w: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center"/>
              <w:rPr>
                <w:rFonts w:hint="eastAsia" w:ascii="仿宋_GB2312" w:hAnsi="等线" w:cs="宋体"/>
                <w:kern w:val="0"/>
                <w:sz w:val="21"/>
                <w:szCs w:val="21"/>
              </w:rPr>
            </w:pPr>
          </w:p>
          <w:p>
            <w:pPr>
              <w:widowControl/>
              <w:spacing w:line="240" w:lineRule="auto"/>
              <w:jc w:val="both"/>
              <w:rPr>
                <w:rFonts w:hint="eastAsia" w:ascii="仿宋_GB2312" w:hAnsi="等线" w:cs="宋体"/>
                <w:kern w:val="0"/>
                <w:sz w:val="21"/>
                <w:szCs w:val="21"/>
              </w:rPr>
            </w:pPr>
          </w:p>
          <w:p>
            <w:pPr>
              <w:widowControl/>
              <w:spacing w:line="240" w:lineRule="auto"/>
              <w:jc w:val="center"/>
              <w:rPr>
                <w:rFonts w:hint="eastAsia"/>
              </w:rPr>
            </w:pPr>
            <w:r>
              <w:rPr>
                <w:rFonts w:hint="eastAsia" w:ascii="仿宋_GB2312" w:hAnsi="等线" w:cs="宋体"/>
                <w:kern w:val="0"/>
                <w:sz w:val="21"/>
                <w:szCs w:val="21"/>
              </w:rPr>
              <w:t>6</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网站围绕2023年政府工作报告中的某一项具体的年度重点工作开设专题专栏整合提供相关工作背景、政策依据、工作进展情况、工作成果、知识、服务等各类资源的情况：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年度度重点工作专栏的开设以及栏目体系设计情况</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专栏是否分类整合工作背景、政策依据、工作进展情况、工作成果、知识、服务、互动等三类以上资源的</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left"/>
              <w:rPr>
                <w:rFonts w:ascii="等线" w:hAnsi="等线" w:eastAsia="等线"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政务服务（6分）</w:t>
            </w: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办事指南</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网站行政许可、行政确认、行政备案、其他行政权力等办事指南要素的规范性</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网办深度</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一件事一次办</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查询服务</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政府网站提供查询服务的数量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政府网站提供本地区专属查询服务的情况，鼓励各地区利用统一信息资源库中数据资源开发设计专属于本地区的查询服务（仅链接到一体化平台，查询未包含本地区数据的不得分）</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政府网站提供查询服务的形式（分数由低到高依次为：上级名单名录/上级查询系统/本级名单名录/本级查询系统/本级检索系统）</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额外扣分：存在2个（含）以上查询服务不可用，以及其他弄虚作假情况的。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jc w:val="center"/>
              <w:rPr>
                <w:rFonts w:hint="eastAsia" w:ascii="仿宋_GB2312" w:hAnsi="等线" w:eastAsia="仿宋_GB2312" w:cs="宋体"/>
                <w:kern w:val="0"/>
                <w:szCs w:val="21"/>
              </w:rPr>
            </w:pPr>
            <w:r>
              <w:rPr>
                <w:rFonts w:hint="eastAsia" w:ascii="仿宋_GB2312" w:hAnsi="等线" w:eastAsia="仿宋_GB2312" w:cs="宋体"/>
                <w:kern w:val="0"/>
                <w:szCs w:val="21"/>
              </w:rPr>
              <w:t>资源融合（10分）</w:t>
            </w: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rPr>
                <w:rFonts w:hint="eastAsia" w:ascii="仿宋_GB2312" w:hAnsi="等线" w:eastAsia="仿宋_GB2312" w:cs="宋体"/>
                <w:kern w:val="0"/>
                <w:sz w:val="21"/>
                <w:szCs w:val="21"/>
              </w:rPr>
            </w:pPr>
          </w:p>
          <w:p>
            <w:pPr>
              <w:pStyle w:val="2"/>
              <w:jc w:val="center"/>
              <w:rPr>
                <w:rFonts w:hint="eastAsia"/>
              </w:rPr>
            </w:pPr>
            <w:r>
              <w:rPr>
                <w:rFonts w:hint="eastAsia" w:ascii="仿宋_GB2312" w:hAnsi="等线" w:eastAsia="仿宋_GB2312" w:cs="宋体"/>
                <w:kern w:val="0"/>
                <w:sz w:val="21"/>
                <w:szCs w:val="21"/>
              </w:rPr>
              <w:t>资源融合（10分）</w:t>
            </w: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教育</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社保</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住房</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交通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就业创业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社会救助和福利</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婚姻生育</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医疗健康</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证件办理</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center"/>
              <w:rPr>
                <w:rFonts w:ascii="仿宋_GB2312" w:hAnsi="等线" w:eastAsia="仿宋_GB2312"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企业开办</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互动交流（8分）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互动交流（8分）</w:t>
            </w:r>
          </w:p>
          <w:p>
            <w:pPr>
              <w:pStyle w:val="2"/>
              <w:rPr>
                <w:rFonts w:hint="eastAsia"/>
              </w:rPr>
            </w:pP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咨询互动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1.通过模拟用户进行简单问题提问检查网站是否在咨询后5个工作日内答复且内容准确</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额外扣分：留言统计数据弄虚作假、模拟用户提出的简单问题超过10个工作日未答复或答复内容存在敷衍塞责情况的。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民意征集</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1.是否通过在线方式开展（查看征集公告中提交方式）</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2.是否围绕政府决策、重点工作、用户关注热点开展意见征集</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3.一年内开展的民意征集（仅民意征集，不包括网上调查）次数不少于6次</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4.是否公开收到意见的总体情况</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功能设计（4分）</w:t>
            </w: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规范设计</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1.是否按照《政府网站发展指引》-网页设计规范进行网页设计</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无障碍</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智慧应用（12分）</w:t>
            </w: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智慧应用（12分）</w:t>
            </w:r>
          </w:p>
          <w:p>
            <w:pPr>
              <w:pStyle w:val="2"/>
              <w:rPr>
                <w:rFonts w:hint="eastAsia"/>
              </w:rPr>
            </w:pPr>
          </w:p>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智能问答</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1.是否提供智能问答业务知识库</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2.模拟用户测试答复准确度</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智能搜索</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网站是否提供错别字自动纠正、关键词推荐、拼音转化搜索和通俗语言搜索等模糊搜索功能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2.</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网站是否提供搜索结果分类展示以及根据内容相关性强弱提供排序的功能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3.</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网站是否提供网站群全站搜索功能</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智能推荐</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jc w:val="left"/>
              <w:rPr>
                <w:rFonts w:ascii="等线" w:hAnsi="等线" w:eastAsia="等线" w:cs="宋体"/>
                <w:kern w:val="0"/>
                <w:szCs w:val="21"/>
              </w:rPr>
            </w:pPr>
          </w:p>
        </w:tc>
        <w:tc>
          <w:tcPr>
            <w:tcW w:w="2268" w:type="dxa"/>
            <w:gridSpan w:val="2"/>
            <w:vMerge w:val="restart"/>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数据应用</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center"/>
              <w:rPr>
                <w:rFonts w:ascii="仿宋_GB2312" w:hAnsi="等线" w:eastAsia="仿宋_GB2312" w:cs="宋体"/>
                <w:kern w:val="0"/>
                <w:szCs w:val="21"/>
              </w:rPr>
            </w:pPr>
            <w:r>
              <w:rPr>
                <w:rFonts w:hint="eastAsia" w:ascii="仿宋_GB2312" w:hAnsi="等线" w:eastAsia="仿宋_GB2312" w:cs="宋体"/>
                <w:kern w:val="0"/>
                <w:sz w:val="21"/>
                <w:szCs w:val="21"/>
              </w:rPr>
              <w:t>政务新媒体（15分）</w:t>
            </w:r>
          </w:p>
          <w:p>
            <w:pPr>
              <w:spacing w:line="240" w:lineRule="auto"/>
              <w:jc w:val="left"/>
              <w:rPr>
                <w:rFonts w:ascii="仿宋_GB2312" w:hAnsi="等线" w:eastAsia="仿宋_GB2312"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集约开设</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1.按照一单位一平台一账号的原则进行集约开设政务新媒体</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仿宋_GB2312" w:hAnsi="等线" w:eastAsia="仿宋_GB2312" w:cs="宋体"/>
                <w:kern w:val="0"/>
                <w:szCs w:val="21"/>
              </w:rPr>
            </w:pPr>
          </w:p>
        </w:tc>
        <w:tc>
          <w:tcPr>
            <w:tcW w:w="2268" w:type="dxa"/>
            <w:gridSpan w:val="2"/>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日常监管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本地区政务新媒体季度检查情况，若检查N个，M个不合格，则得分为权重*(N-M)/N。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网站协同</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cs="宋体"/>
                <w:kern w:val="0"/>
                <w:sz w:val="21"/>
                <w:szCs w:val="21"/>
                <w:lang w:eastAsia="zh-CN"/>
              </w:rPr>
              <w:t>考核</w:t>
            </w:r>
            <w:r>
              <w:rPr>
                <w:rFonts w:hint="eastAsia" w:ascii="仿宋_GB2312" w:hAnsi="等线" w:eastAsia="仿宋_GB2312" w:cs="宋体"/>
                <w:kern w:val="0"/>
                <w:sz w:val="21"/>
                <w:szCs w:val="21"/>
              </w:rPr>
              <w:t>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内容发布</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1.信息发布频率</w:t>
            </w:r>
            <w:r>
              <w:rPr>
                <w:rFonts w:hint="eastAsia" w:ascii="仿宋_GB2312" w:hAnsi="等线"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spacing w:line="240" w:lineRule="auto"/>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移动服务</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left"/>
              <w:rPr>
                <w:rFonts w:ascii="等线" w:hAnsi="等线" w:eastAsia="等线" w:cs="宋体"/>
                <w:kern w:val="0"/>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原创比例</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3</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p>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机制保障（7分）</w:t>
            </w:r>
          </w:p>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应知应会</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2023年全区</w:t>
            </w:r>
            <w:r>
              <w:rPr>
                <w:rFonts w:hint="eastAsia" w:ascii="仿宋_GB2312" w:hAnsi="等线" w:eastAsia="仿宋_GB2312" w:cs="宋体"/>
                <w:kern w:val="0"/>
                <w:sz w:val="21"/>
                <w:szCs w:val="21"/>
                <w:lang w:eastAsia="zh-CN"/>
              </w:rPr>
              <w:t>政府网站与政务新媒体</w:t>
            </w:r>
            <w:r>
              <w:rPr>
                <w:rFonts w:hint="eastAsia" w:ascii="仿宋_GB2312" w:hAnsi="等线" w:eastAsia="仿宋_GB2312" w:cs="宋体"/>
                <w:kern w:val="0"/>
                <w:sz w:val="21"/>
                <w:szCs w:val="21"/>
              </w:rPr>
              <w:t>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主席信箱</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运维机制</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1</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2268" w:type="dxa"/>
            <w:gridSpan w:val="2"/>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709"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restart"/>
            <w:tcBorders>
              <w:tl2br w:val="nil"/>
              <w:tr2bl w:val="nil"/>
            </w:tcBorders>
            <w:noWrap/>
            <w:vAlign w:val="center"/>
          </w:tcPr>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pStyle w:val="2"/>
              <w:rPr>
                <w:rFonts w:hint="eastAsia" w:ascii="仿宋_GB2312" w:hAnsi="等线" w:eastAsia="仿宋_GB2312" w:cs="宋体"/>
                <w:kern w:val="0"/>
                <w:szCs w:val="21"/>
              </w:rPr>
            </w:pPr>
          </w:p>
          <w:p>
            <w:pPr>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附加指标</w:t>
            </w:r>
            <w:r>
              <w:rPr>
                <w:rFonts w:hint="eastAsia" w:ascii="仿宋_GB2312" w:hAnsi="等线" w:eastAsia="仿宋_GB2312" w:cs="宋体"/>
                <w:kern w:val="0"/>
                <w:sz w:val="21"/>
                <w:szCs w:val="21"/>
                <w:lang w:eastAsia="zh-CN"/>
              </w:rPr>
              <w:t>（</w:t>
            </w:r>
            <w:r>
              <w:rPr>
                <w:rFonts w:hint="eastAsia" w:ascii="仿宋_GB2312" w:hAnsi="等线" w:cs="宋体"/>
                <w:kern w:val="0"/>
                <w:sz w:val="21"/>
                <w:szCs w:val="21"/>
                <w:lang w:val="en-US" w:eastAsia="zh-CN"/>
              </w:rPr>
              <w:t>30</w:t>
            </w:r>
            <w:r>
              <w:rPr>
                <w:rFonts w:hint="eastAsia" w:ascii="仿宋_GB2312" w:hAnsi="等线" w:eastAsia="仿宋_GB2312" w:cs="宋体"/>
                <w:kern w:val="0"/>
                <w:sz w:val="21"/>
                <w:szCs w:val="21"/>
                <w:lang w:val="en-US" w:eastAsia="zh-CN"/>
              </w:rPr>
              <w:t>分</w:t>
            </w:r>
            <w:r>
              <w:rPr>
                <w:rFonts w:hint="eastAsia" w:ascii="仿宋_GB2312" w:hAnsi="等线" w:eastAsia="仿宋_GB2312" w:cs="宋体"/>
                <w:kern w:val="0"/>
                <w:sz w:val="21"/>
                <w:szCs w:val="21"/>
                <w:lang w:eastAsia="zh-CN"/>
              </w:rPr>
              <w:t>）</w:t>
            </w: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both"/>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eastAsia="仿宋_GB2312"/>
                <w:lang w:eastAsia="zh-CN"/>
              </w:rPr>
            </w:pPr>
            <w:r>
              <w:rPr>
                <w:rFonts w:hint="eastAsia" w:ascii="仿宋_GB2312" w:hAnsi="等线" w:eastAsia="仿宋_GB2312" w:cs="宋体"/>
                <w:kern w:val="0"/>
                <w:sz w:val="21"/>
                <w:szCs w:val="21"/>
              </w:rPr>
              <w:t>附加指标</w:t>
            </w:r>
            <w:r>
              <w:rPr>
                <w:rFonts w:hint="eastAsia" w:ascii="仿宋_GB2312" w:hAnsi="等线" w:eastAsia="仿宋_GB2312" w:cs="宋体"/>
                <w:kern w:val="0"/>
                <w:sz w:val="21"/>
                <w:szCs w:val="21"/>
                <w:lang w:eastAsia="zh-CN"/>
              </w:rPr>
              <w:t>（</w:t>
            </w:r>
            <w:r>
              <w:rPr>
                <w:rFonts w:hint="eastAsia" w:ascii="仿宋_GB2312" w:hAnsi="等线" w:eastAsia="仿宋_GB2312" w:cs="宋体"/>
                <w:kern w:val="0"/>
                <w:sz w:val="21"/>
                <w:szCs w:val="21"/>
                <w:lang w:val="en-US" w:eastAsia="zh-CN"/>
              </w:rPr>
              <w:t>30分</w:t>
            </w:r>
            <w:r>
              <w:rPr>
                <w:rFonts w:hint="eastAsia" w:ascii="仿宋_GB2312" w:hAnsi="等线" w:eastAsia="仿宋_GB2312" w:cs="宋体"/>
                <w:kern w:val="0"/>
                <w:sz w:val="21"/>
                <w:szCs w:val="21"/>
                <w:lang w:eastAsia="zh-CN"/>
              </w:rPr>
              <w:t>）</w:t>
            </w:r>
          </w:p>
        </w:tc>
        <w:tc>
          <w:tcPr>
            <w:tcW w:w="1134" w:type="dxa"/>
            <w:vMerge w:val="restart"/>
            <w:tcBorders>
              <w:tl2br w:val="nil"/>
              <w:tr2bl w:val="nil"/>
            </w:tcBorders>
            <w:noWrap/>
            <w:vAlign w:val="center"/>
          </w:tcPr>
          <w:p>
            <w:pPr>
              <w:pStyle w:val="2"/>
              <w:jc w:val="center"/>
              <w:rPr>
                <w:rFonts w:hint="eastAsia" w:ascii="仿宋_GB2312" w:hAnsi="等线" w:eastAsia="仿宋_GB2312" w:cs="宋体"/>
                <w:kern w:val="0"/>
                <w:szCs w:val="21"/>
              </w:rPr>
            </w:pPr>
          </w:p>
          <w:p>
            <w:pPr>
              <w:pStyle w:val="2"/>
              <w:jc w:val="center"/>
              <w:rPr>
                <w:rFonts w:hint="eastAsia" w:ascii="仿宋_GB2312" w:hAnsi="等线" w:eastAsia="仿宋_GB2312" w:cs="宋体"/>
                <w:kern w:val="0"/>
                <w:szCs w:val="21"/>
              </w:rPr>
            </w:pPr>
          </w:p>
          <w:p>
            <w:pPr>
              <w:pStyle w:val="2"/>
              <w:jc w:val="center"/>
              <w:rPr>
                <w:rFonts w:hint="eastAsia" w:ascii="仿宋_GB2312" w:hAnsi="等线" w:eastAsia="仿宋_GB2312" w:cs="宋体"/>
                <w:kern w:val="0"/>
                <w:szCs w:val="21"/>
              </w:rPr>
            </w:pPr>
          </w:p>
          <w:p>
            <w:pPr>
              <w:pStyle w:val="2"/>
              <w:jc w:val="center"/>
              <w:rPr>
                <w:rFonts w:hint="eastAsia" w:ascii="仿宋_GB2312" w:hAnsi="等线" w:eastAsia="仿宋_GB2312" w:cs="宋体"/>
                <w:kern w:val="0"/>
                <w:szCs w:val="21"/>
              </w:rPr>
            </w:pPr>
          </w:p>
          <w:p>
            <w:pPr>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加分指标</w:t>
            </w:r>
            <w:r>
              <w:rPr>
                <w:rFonts w:hint="eastAsia" w:ascii="仿宋_GB2312" w:hAnsi="等线" w:eastAsia="仿宋_GB2312" w:cs="宋体"/>
                <w:kern w:val="0"/>
                <w:sz w:val="21"/>
                <w:szCs w:val="21"/>
                <w:lang w:eastAsia="zh-CN"/>
              </w:rPr>
              <w:t>（</w:t>
            </w:r>
            <w:r>
              <w:rPr>
                <w:rFonts w:hint="eastAsia" w:ascii="仿宋_GB2312" w:hAnsi="等线" w:cs="宋体"/>
                <w:kern w:val="0"/>
                <w:sz w:val="21"/>
                <w:szCs w:val="21"/>
                <w:lang w:val="en-US" w:eastAsia="zh-CN"/>
              </w:rPr>
              <w:t>16</w:t>
            </w:r>
            <w:r>
              <w:rPr>
                <w:rFonts w:hint="eastAsia" w:ascii="仿宋_GB2312" w:hAnsi="等线" w:eastAsia="仿宋_GB2312" w:cs="宋体"/>
                <w:kern w:val="0"/>
                <w:sz w:val="21"/>
                <w:szCs w:val="21"/>
                <w:lang w:val="en-US" w:eastAsia="zh-CN"/>
              </w:rPr>
              <w:t>分</w:t>
            </w:r>
            <w:r>
              <w:rPr>
                <w:rFonts w:hint="eastAsia" w:ascii="仿宋_GB2312" w:hAnsi="等线" w:eastAsia="仿宋_GB2312" w:cs="宋体"/>
                <w:kern w:val="0"/>
                <w:sz w:val="21"/>
                <w:szCs w:val="21"/>
                <w:lang w:eastAsia="zh-CN"/>
              </w:rPr>
              <w:t>）</w:t>
            </w: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ascii="仿宋_GB2312" w:hAnsi="等线" w:eastAsia="仿宋_GB2312" w:cs="宋体"/>
                <w:kern w:val="0"/>
                <w:sz w:val="21"/>
                <w:szCs w:val="21"/>
              </w:rPr>
            </w:pPr>
          </w:p>
          <w:p>
            <w:pPr>
              <w:pStyle w:val="2"/>
              <w:jc w:val="center"/>
              <w:rPr>
                <w:rFonts w:hint="eastAsia" w:eastAsia="仿宋_GB2312"/>
                <w:lang w:eastAsia="zh-CN"/>
              </w:rPr>
            </w:pPr>
            <w:r>
              <w:rPr>
                <w:rFonts w:hint="eastAsia" w:ascii="仿宋_GB2312" w:hAnsi="等线" w:eastAsia="仿宋_GB2312" w:cs="宋体"/>
                <w:kern w:val="0"/>
                <w:sz w:val="21"/>
                <w:szCs w:val="21"/>
              </w:rPr>
              <w:t>加分指标</w:t>
            </w:r>
            <w:r>
              <w:rPr>
                <w:rFonts w:hint="eastAsia" w:ascii="仿宋_GB2312" w:hAnsi="等线" w:eastAsia="仿宋_GB2312" w:cs="宋体"/>
                <w:kern w:val="0"/>
                <w:sz w:val="21"/>
                <w:szCs w:val="21"/>
                <w:lang w:eastAsia="zh-CN"/>
              </w:rPr>
              <w:t>（</w:t>
            </w:r>
            <w:r>
              <w:rPr>
                <w:rFonts w:hint="eastAsia" w:ascii="仿宋_GB2312" w:hAnsi="等线" w:eastAsia="仿宋_GB2312" w:cs="宋体"/>
                <w:kern w:val="0"/>
                <w:sz w:val="21"/>
                <w:szCs w:val="21"/>
                <w:lang w:val="en-US" w:eastAsia="zh-CN"/>
              </w:rPr>
              <w:t>16分</w:t>
            </w:r>
            <w:r>
              <w:rPr>
                <w:rFonts w:hint="eastAsia" w:ascii="仿宋_GB2312" w:hAnsi="等线" w:eastAsia="仿宋_GB2312" w:cs="宋体"/>
                <w:kern w:val="0"/>
                <w:sz w:val="21"/>
                <w:szCs w:val="21"/>
                <w:lang w:eastAsia="zh-CN"/>
              </w:rPr>
              <w:t>）</w:t>
            </w: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创新案例</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精品栏目</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5</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表彰宣传</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受到国务院相关部门、中央网信办、自治区人民政府等上级单位表彰的，每受到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建设管理工作，如在信息公开、办事服务、互动交流、回应关切、集约化建设等方面的优秀做法模式、保障机制、实际效果等，被国家和自治区级主流媒体正面宣传报道的，每被报道1次加0.5分，累计最高加1分。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积极主动向广西壮族自治区人民政府门户网站报送本地区政府网站建设管理、“互联网</w:t>
            </w:r>
            <w:r>
              <w:rPr>
                <w:rFonts w:hint="eastAsia" w:ascii="仿宋_GB2312" w:hAnsi="等线" w:cs="宋体"/>
                <w:kern w:val="0"/>
                <w:sz w:val="21"/>
                <w:szCs w:val="21"/>
                <w:lang w:eastAsia="zh-CN"/>
              </w:rPr>
              <w:t>＋</w:t>
            </w:r>
            <w:r>
              <w:rPr>
                <w:rFonts w:hint="eastAsia" w:ascii="仿宋_GB2312" w:hAnsi="等线" w:eastAsia="仿宋_GB2312" w:cs="宋体"/>
                <w:kern w:val="0"/>
                <w:sz w:val="21"/>
                <w:szCs w:val="21"/>
              </w:rPr>
              <w:t>政务服务”等方面的工作成果，被中国政府网站、广西壮族自治区人民政府门户网站采用的，每被采用1次加0.5分，累计最高加1分。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网站排名</w:t>
            </w:r>
          </w:p>
        </w:tc>
        <w:tc>
          <w:tcPr>
            <w:tcW w:w="709" w:type="dxa"/>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工信部政府网站排名情况，按照所处梯队打分。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lang w:eastAsia="zh-CN"/>
              </w:rPr>
            </w:pPr>
            <w:r>
              <w:rPr>
                <w:rFonts w:hint="eastAsia" w:ascii="仿宋_GB2312" w:hAnsi="等线" w:eastAsia="仿宋_GB2312" w:cs="宋体"/>
                <w:kern w:val="0"/>
                <w:sz w:val="21"/>
                <w:szCs w:val="21"/>
              </w:rPr>
              <w:t>扣分指标</w:t>
            </w:r>
            <w:r>
              <w:rPr>
                <w:rFonts w:hint="eastAsia" w:ascii="仿宋_GB2312" w:hAnsi="等线" w:cs="宋体"/>
                <w:kern w:val="0"/>
                <w:sz w:val="21"/>
                <w:szCs w:val="21"/>
                <w:lang w:eastAsia="zh-CN"/>
              </w:rPr>
              <w:t>（</w:t>
            </w:r>
            <w:r>
              <w:rPr>
                <w:rFonts w:hint="eastAsia" w:ascii="仿宋_GB2312" w:hAnsi="等线" w:cs="宋体"/>
                <w:kern w:val="0"/>
                <w:sz w:val="21"/>
                <w:szCs w:val="21"/>
                <w:lang w:val="en-US" w:eastAsia="zh-CN"/>
              </w:rPr>
              <w:t>14分</w:t>
            </w:r>
            <w:r>
              <w:rPr>
                <w:rFonts w:hint="eastAsia" w:ascii="仿宋_GB2312" w:hAnsi="等线" w:cs="宋体"/>
                <w:kern w:val="0"/>
                <w:sz w:val="21"/>
                <w:szCs w:val="21"/>
                <w:lang w:eastAsia="zh-CN"/>
              </w:rPr>
              <w:t>）</w:t>
            </w: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健康情况</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8</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安全事件</w:t>
            </w:r>
          </w:p>
        </w:tc>
        <w:tc>
          <w:tcPr>
            <w:tcW w:w="709" w:type="dxa"/>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4</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发生信息安全事故、存在安全漏洞、内容失真、问题地图、政治方向错误等事件的，扣分。其中，政府门户网站每次1.5分，组织填报网站每次扣1分，累计最高扣3分。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spacing w:line="240" w:lineRule="auto"/>
              <w:jc w:val="center"/>
              <w:rPr>
                <w:rFonts w:hint="eastAsia" w:ascii="仿宋_GB2312" w:hAnsi="等线" w:eastAsia="仿宋_GB2312" w:cs="宋体"/>
                <w:kern w:val="0"/>
                <w:sz w:val="21"/>
                <w:szCs w:val="21"/>
              </w:rPr>
            </w:pPr>
          </w:p>
        </w:tc>
        <w:tc>
          <w:tcPr>
            <w:tcW w:w="1134"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通报曝光</w:t>
            </w:r>
          </w:p>
        </w:tc>
        <w:tc>
          <w:tcPr>
            <w:tcW w:w="709" w:type="dxa"/>
            <w:vMerge w:val="restart"/>
            <w:tcBorders>
              <w:tl2br w:val="nil"/>
              <w:tr2bl w:val="nil"/>
            </w:tcBorders>
            <w:noWrap/>
            <w:vAlign w:val="center"/>
          </w:tcPr>
          <w:p>
            <w:pPr>
              <w:widowControl/>
              <w:spacing w:line="240" w:lineRule="auto"/>
              <w:jc w:val="center"/>
              <w:rPr>
                <w:rFonts w:hint="eastAsia" w:ascii="仿宋_GB2312" w:hAnsi="等线" w:eastAsia="仿宋_GB2312" w:cs="宋体"/>
                <w:kern w:val="0"/>
                <w:sz w:val="21"/>
                <w:szCs w:val="21"/>
              </w:rPr>
            </w:pPr>
            <w:r>
              <w:rPr>
                <w:rFonts w:hint="eastAsia" w:ascii="仿宋_GB2312" w:hAnsi="等线" w:eastAsia="仿宋_GB2312" w:cs="宋体"/>
                <w:kern w:val="0"/>
                <w:sz w:val="21"/>
                <w:szCs w:val="21"/>
              </w:rPr>
              <w:t>2</w:t>
            </w: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受到国家和自治区相关文件通报批评的，扣分。其中，政府门户网站每次1分，组织填报网站每次扣0.5分，累计最高扣2分。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12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kern w:val="0"/>
                <w:szCs w:val="21"/>
              </w:rPr>
            </w:pPr>
          </w:p>
        </w:tc>
        <w:tc>
          <w:tcPr>
            <w:tcW w:w="1134" w:type="dxa"/>
            <w:vMerge w:val="continue"/>
            <w:tcBorders>
              <w:tl2br w:val="nil"/>
              <w:tr2bl w:val="nil"/>
            </w:tcBorders>
            <w:noWrap w:val="0"/>
            <w:vAlign w:val="center"/>
          </w:tcPr>
          <w:p>
            <w:pPr>
              <w:widowControl/>
              <w:jc w:val="left"/>
              <w:rPr>
                <w:rFonts w:ascii="仿宋_GB2312" w:hAnsi="等线" w:eastAsia="仿宋_GB2312" w:cs="宋体"/>
                <w:color w:val="auto"/>
                <w:kern w:val="0"/>
                <w:szCs w:val="21"/>
              </w:rPr>
            </w:pPr>
          </w:p>
        </w:tc>
        <w:tc>
          <w:tcPr>
            <w:tcW w:w="709" w:type="dxa"/>
            <w:vMerge w:val="continue"/>
            <w:tcBorders>
              <w:tl2br w:val="nil"/>
              <w:tr2bl w:val="nil"/>
            </w:tcBorders>
            <w:noWrap w:val="0"/>
            <w:vAlign w:val="center"/>
          </w:tcPr>
          <w:p>
            <w:pPr>
              <w:widowControl/>
              <w:jc w:val="left"/>
              <w:rPr>
                <w:rFonts w:ascii="仿宋_GB2312" w:hAnsi="等线" w:eastAsia="仿宋_GB2312" w:cs="宋体"/>
                <w:color w:val="auto"/>
                <w:kern w:val="0"/>
                <w:szCs w:val="21"/>
              </w:rPr>
            </w:pPr>
          </w:p>
        </w:tc>
        <w:tc>
          <w:tcPr>
            <w:tcW w:w="8789" w:type="dxa"/>
            <w:tcBorders>
              <w:tl2br w:val="nil"/>
              <w:tr2bl w:val="nil"/>
            </w:tcBorders>
            <w:noWrap w:val="0"/>
            <w:vAlign w:val="center"/>
          </w:tcPr>
          <w:p>
            <w:pPr>
              <w:widowControl/>
              <w:spacing w:line="240" w:lineRule="auto"/>
              <w:jc w:val="both"/>
              <w:rPr>
                <w:rFonts w:hint="eastAsia" w:ascii="仿宋_GB2312" w:hAnsi="等线" w:eastAsia="仿宋_GB2312" w:cs="宋体"/>
                <w:kern w:val="0"/>
                <w:sz w:val="21"/>
                <w:szCs w:val="21"/>
              </w:rPr>
            </w:pPr>
            <w:r>
              <w:rPr>
                <w:rFonts w:hint="eastAsia" w:ascii="仿宋_GB2312" w:hAnsi="等线" w:eastAsia="仿宋_GB2312" w:cs="宋体"/>
                <w:kern w:val="0"/>
                <w:sz w:val="21"/>
                <w:szCs w:val="21"/>
              </w:rPr>
              <w:t>本地区</w:t>
            </w:r>
            <w:r>
              <w:rPr>
                <w:rFonts w:hint="eastAsia" w:ascii="仿宋_GB2312" w:hAnsi="等线" w:cs="宋体"/>
                <w:kern w:val="0"/>
                <w:sz w:val="21"/>
                <w:szCs w:val="21"/>
                <w:lang w:eastAsia="zh-CN"/>
              </w:rPr>
              <w:t>政府网站与政务新媒体</w:t>
            </w:r>
            <w:r>
              <w:rPr>
                <w:rFonts w:hint="eastAsia" w:ascii="仿宋_GB2312" w:hAnsi="等线" w:eastAsia="仿宋_GB2312" w:cs="宋体"/>
                <w:kern w:val="0"/>
                <w:sz w:val="21"/>
                <w:szCs w:val="21"/>
              </w:rPr>
              <w:t>发生媒体曝光或其他负面影响事件，造成重大舆情或引发群体性事件的，</w:t>
            </w:r>
            <w:r>
              <w:rPr>
                <w:rFonts w:hint="eastAsia" w:ascii="仿宋_GB2312" w:hAnsi="等线" w:cs="宋体"/>
                <w:kern w:val="0"/>
                <w:sz w:val="21"/>
                <w:szCs w:val="21"/>
              </w:rPr>
              <w:t>经查实属于政府网站建设管理责任的</w:t>
            </w:r>
            <w:r>
              <w:rPr>
                <w:rFonts w:hint="eastAsia" w:ascii="仿宋_GB2312" w:hAnsi="等线" w:eastAsia="仿宋_GB2312" w:cs="宋体"/>
                <w:kern w:val="0"/>
                <w:sz w:val="21"/>
                <w:szCs w:val="21"/>
              </w:rPr>
              <w:t>或受到国家和自治区相关文件通报批评的，扣分。其中，政府门户网站每次1分，组织填报网站每次扣0.5分，累计最高扣2分。</w:t>
            </w:r>
          </w:p>
        </w:tc>
      </w:tr>
    </w:tbl>
    <w:p>
      <w:pPr>
        <w:rPr>
          <w:snapToGrid w:val="0"/>
        </w:rPr>
      </w:pPr>
    </w:p>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r>
        <w:rPr>
          <w:rFonts w:ascii="Times New Roman Regular" w:hAnsi="Times New Roman Regular" w:eastAsia="黑体" w:cs="Times New Roman Regular"/>
          <w:snapToGrid w:val="0"/>
          <w:sz w:val="32"/>
          <w:szCs w:val="32"/>
        </w:rPr>
        <w:br w:type="page"/>
      </w:r>
      <w:r>
        <w:rPr>
          <w:rFonts w:ascii="Times New Roman Regular" w:hAnsi="Times New Roman Regular" w:eastAsia="黑体" w:cs="Times New Roman Regular"/>
          <w:snapToGrid w:val="0"/>
          <w:sz w:val="32"/>
          <w:szCs w:val="32"/>
        </w:rPr>
        <w:t>附录1  自治区部门</w:t>
      </w:r>
      <w:r>
        <w:rPr>
          <w:rFonts w:hint="eastAsia" w:ascii="Times New Roman Regular" w:hAnsi="Times New Roman Regular" w:eastAsia="黑体" w:cs="Times New Roman Regular"/>
          <w:snapToGrid w:val="0"/>
          <w:sz w:val="32"/>
          <w:szCs w:val="32"/>
          <w:lang w:val="en-US" w:eastAsia="zh-CN"/>
        </w:rPr>
        <w:t>网站</w:t>
      </w:r>
      <w:r>
        <w:rPr>
          <w:rFonts w:ascii="Times New Roman Regular" w:hAnsi="Times New Roman Regular" w:eastAsia="黑体" w:cs="Times New Roman Regular"/>
          <w:snapToGrid w:val="0"/>
          <w:sz w:val="32"/>
          <w:szCs w:val="32"/>
        </w:rPr>
        <w:t>主动公开考核范围</w:t>
      </w:r>
    </w:p>
    <w:tbl>
      <w:tblPr>
        <w:tblStyle w:val="5"/>
        <w:tblW w:w="13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4367"/>
        <w:gridCol w:w="1200"/>
        <w:gridCol w:w="750"/>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498" w:type="dxa"/>
            <w:vMerge w:val="restart"/>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部门</w:t>
            </w:r>
          </w:p>
        </w:tc>
        <w:tc>
          <w:tcPr>
            <w:tcW w:w="4367" w:type="dxa"/>
            <w:vMerge w:val="restart"/>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主动公开考核范围</w:t>
            </w:r>
          </w:p>
        </w:tc>
        <w:tc>
          <w:tcPr>
            <w:tcW w:w="7695" w:type="dxa"/>
            <w:gridSpan w:val="3"/>
            <w:noWrap w:val="0"/>
            <w:vAlign w:val="bottom"/>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重点领域信息公开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498" w:type="dxa"/>
            <w:vMerge w:val="continue"/>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p>
        </w:tc>
        <w:tc>
          <w:tcPr>
            <w:tcW w:w="4367" w:type="dxa"/>
            <w:vMerge w:val="continue"/>
            <w:noWrap w:val="0"/>
            <w:vAlign w:val="center"/>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p>
        </w:tc>
        <w:tc>
          <w:tcPr>
            <w:tcW w:w="1200" w:type="dxa"/>
            <w:noWrap w:val="0"/>
            <w:vAlign w:val="bottom"/>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指标</w:t>
            </w:r>
          </w:p>
        </w:tc>
        <w:tc>
          <w:tcPr>
            <w:tcW w:w="750" w:type="dxa"/>
            <w:noWrap w:val="0"/>
            <w:vAlign w:val="bottom"/>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权重</w:t>
            </w:r>
          </w:p>
        </w:tc>
        <w:tc>
          <w:tcPr>
            <w:tcW w:w="5745" w:type="dxa"/>
            <w:noWrap w:val="0"/>
            <w:vAlign w:val="bottom"/>
          </w:tcPr>
          <w:p>
            <w:pPr>
              <w:adjustRightInd w:val="0"/>
              <w:snapToGrid w:val="0"/>
              <w:spacing w:line="500" w:lineRule="exact"/>
              <w:jc w:val="center"/>
              <w:textAlignment w:val="center"/>
              <w:rPr>
                <w:rFonts w:ascii="Times New Roman Regular" w:hAnsi="Times New Roman Regular" w:eastAsia="方正黑体_GBK" w:cs="Times New Roman Regular"/>
                <w:kern w:val="0"/>
                <w:sz w:val="24"/>
              </w:rPr>
            </w:pPr>
            <w:r>
              <w:rPr>
                <w:rFonts w:hint="eastAsia" w:ascii="Times New Roman Regular" w:hAnsi="Times New Roman Regular" w:eastAsia="方正黑体_GBK" w:cs="Times New Roman Regular"/>
                <w:kern w:val="0"/>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发展改革委</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机构职能、领导信息、政务动态、政策文件、政策解读、人事信息、规划计划、财政信息、数据发布、重大建设项目批准和实施、公共资源配置、社会公益事业建设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1.项目批准服务信息：申报要求、申报材料清单、批准流程、办理时限、受理机构联系方式、监督举报方式等批准服务信息。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2.项目投资批准结果信息：项目建议书审批结果、可行性研究报告审批结果、初步设计文件审批结果、项目核准结果等批准结果信息、移民安置规划及审核意见批准结果信息。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3.项目报建批准结果信息：固定资产投资项目节能评估和审查结果。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4.重大变更信息：项目设计变更原因、主要变更内容、变更依据、批准单位、变更结果等重大设计变更信息。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3.设置市场规则标准栏目，主动公开市场准入负面清单并根据调整情况动态更新。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教育厅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1.自治区出台的教育领域的政策及解读。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2.教育领域发展总体规划。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3.教育资金分配总体情况。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4.县域义务教育均衡发展等工作整体进展情况。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5.高等教育的招生、困难学生资助实施情况等信息。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6.自治区出台的有关教育救助的政策及解读信息、教育救助资金分配总体情况。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科技厅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自治区工业和信息化厅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2.项目投资批准结果信息：企业、事业单位、社会团体等投资建设的固定资产投资项目核准（技术改造类）结果、技术改造类固定资产投资项目节能评估和审查结果等批准结果。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民宗委</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公安厅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民政厅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1.自治区出台的有关城乡低保救助的政策及解读、城乡低保资金分配总体情况。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2.自治区出台的有关特困人员救助供养的政策及解读、特困人员救助供养资金分配总体情况。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3.自治区出台的有关临时救助的政策及解读、临时救助资金分配总体情况。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hint="eastAsia" w:ascii="Times New Roman Regular" w:hAnsi="Times New Roman Regular" w:eastAsia="仿宋_GB2312" w:cs="Times New Roman Regular"/>
                <w:kern w:val="0"/>
                <w:sz w:val="24"/>
              </w:rPr>
              <w:t>4.自治区出台的有关养老服务和老年人福利的政策及解读。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5.自治区出台的有关残疾人福利的政策及解读。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6.自治区出台的有关儿童福利、孤儿基本生活保障的政策及解读和孤儿基本生活保障资金分配总体情况。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7.彩票公益金使用规模、资助项目、执行情况和实际效果等总体信息。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司法厅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财政厅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机构职能、领导信息、政务动态、政策文件、政策解读、人事信息、规划计划、财政信息、数据发布、公共资源配置、社会公益事业建设</w:t>
            </w: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政府采购领域的投诉和监督检查等处理决定、对集中采购机构的考核结果、违法失信行为记录等监督处罚信息。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自治区人力资源社会保障厅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自治区</w:t>
            </w: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自然资源厅</w:t>
            </w: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both"/>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pStyle w:val="2"/>
            </w:pPr>
            <w:r>
              <w:rPr>
                <w:rFonts w:ascii="Times New Roman Regular" w:hAnsi="Times New Roman Regular" w:eastAsia="仿宋_GB2312" w:cs="Times New Roman Regular"/>
                <w:kern w:val="0"/>
                <w:sz w:val="24"/>
              </w:rPr>
              <w:t>自然资源厅</w:t>
            </w:r>
          </w:p>
        </w:tc>
        <w:tc>
          <w:tcPr>
            <w:tcW w:w="4367" w:type="dxa"/>
            <w:vMerge w:val="restart"/>
            <w:noWrap w:val="0"/>
            <w:vAlign w:val="center"/>
          </w:tcPr>
          <w:p>
            <w:pPr>
              <w:widowControl/>
              <w:spacing w:line="320" w:lineRule="exact"/>
              <w:jc w:val="left"/>
            </w:pPr>
            <w:r>
              <w:rPr>
                <w:rFonts w:ascii="Times New Roman Regular" w:hAnsi="Times New Roman Regular" w:cs="Times New Roman Regular"/>
                <w:kern w:val="0"/>
                <w:sz w:val="24"/>
              </w:rPr>
              <w:t>机构职能、领导信息、政务动态、政策文件、政策解读、人事信息、规划计划、财政信息、数据发布、重大建设项目批准和实施、公共资源配置</w:t>
            </w:r>
          </w:p>
          <w:p>
            <w:pPr>
              <w:pStyle w:val="2"/>
              <w:rPr>
                <w:rFonts w:ascii="Times New Roman Regular" w:hAnsi="Times New Roman Regular" w:eastAsia="仿宋_GB2312" w:cs="Times New Roman Regular"/>
                <w:kern w:val="0"/>
                <w:sz w:val="24"/>
                <w:szCs w:val="22"/>
              </w:rPr>
            </w:pPr>
          </w:p>
          <w:p>
            <w:pPr>
              <w:pStyle w:val="2"/>
            </w:pPr>
            <w:r>
              <w:rPr>
                <w:rFonts w:ascii="Times New Roman Regular" w:hAnsi="Times New Roman Regular" w:eastAsia="仿宋_GB2312" w:cs="Times New Roman Regular"/>
                <w:kern w:val="0"/>
                <w:sz w:val="24"/>
                <w:szCs w:val="22"/>
              </w:rPr>
              <w:t>机构职能、领导信息、政务动态、政策文件、政策解读、人事信息、规划计划、财政信息、数据发布、重大建设项目批准和实施、公共资源配置</w:t>
            </w:r>
          </w:p>
        </w:tc>
        <w:tc>
          <w:tcPr>
            <w:tcW w:w="1200" w:type="dxa"/>
            <w:vMerge w:val="restart"/>
            <w:noWrap w:val="0"/>
            <w:vAlign w:val="center"/>
          </w:tcPr>
          <w:p>
            <w:pPr>
              <w:pStyle w:val="2"/>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p>
            <w:pPr>
              <w:pStyle w:val="2"/>
              <w:rPr>
                <w:rFonts w:ascii="Times New Roman Regular" w:hAnsi="Times New Roman Regular" w:eastAsia="仿宋_GB2312" w:cs="Times New Roman Regular"/>
                <w:kern w:val="0"/>
                <w:sz w:val="24"/>
              </w:rPr>
            </w:pPr>
          </w:p>
          <w:p>
            <w:pPr>
              <w:pStyle w:val="2"/>
              <w:jc w:val="cente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6</w:t>
            </w:r>
          </w:p>
          <w:p>
            <w:pPr>
              <w:pStyle w:val="2"/>
            </w:pPr>
          </w:p>
          <w:p>
            <w:pPr>
              <w:pStyle w:val="3"/>
            </w:pPr>
          </w:p>
          <w:p>
            <w:pPr>
              <w:pStyle w:val="2"/>
              <w:jc w:val="cente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2.项目投资批准结果信息：建设项目用地预审与选址意见结果信息。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3.项目报建批准结果信息：建设用地审批、建设项目压覆重要矿床审批等批准结果信息。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矿业权出让领域。主要公开全区探矿权和采矿权的出让公告、成交公示、审批结果信息等矿业权出让信息。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pStyle w:val="2"/>
              <w:jc w:val="both"/>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pStyle w:val="2"/>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生态环境厅</w:t>
            </w: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pStyle w:val="3"/>
              <w:jc w:val="both"/>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pStyle w:val="2"/>
            </w:pPr>
            <w:r>
              <w:rPr>
                <w:rFonts w:ascii="Times New Roman Regular" w:hAnsi="Times New Roman Regular" w:eastAsia="仿宋_GB2312" w:cs="Times New Roman Regular"/>
                <w:kern w:val="0"/>
                <w:sz w:val="24"/>
              </w:rPr>
              <w:t>生态环境厅</w:t>
            </w:r>
          </w:p>
        </w:tc>
        <w:tc>
          <w:tcPr>
            <w:tcW w:w="4367" w:type="dxa"/>
            <w:vMerge w:val="restart"/>
            <w:noWrap w:val="0"/>
            <w:vAlign w:val="center"/>
          </w:tcPr>
          <w:p>
            <w:pPr>
              <w:pStyle w:val="2"/>
              <w:rPr>
                <w:rFonts w:ascii="Times New Roman Regular" w:hAnsi="Times New Roman Regular" w:eastAsia="仿宋_GB2312" w:cs="Times New Roman Regular"/>
                <w:kern w:val="0"/>
                <w:sz w:val="24"/>
                <w:szCs w:val="22"/>
              </w:rPr>
            </w:pPr>
          </w:p>
          <w:p>
            <w:pPr>
              <w:pStyle w:val="2"/>
              <w:rPr>
                <w:rFonts w:ascii="Times New Roman Regular" w:hAnsi="Times New Roman Regular" w:eastAsia="仿宋_GB2312" w:cs="Times New Roman Regular"/>
                <w:kern w:val="0"/>
                <w:sz w:val="24"/>
                <w:szCs w:val="22"/>
              </w:rPr>
            </w:pPr>
          </w:p>
          <w:p>
            <w:pPr>
              <w:pStyle w:val="2"/>
              <w:rPr>
                <w:rFonts w:ascii="Times New Roman Regular" w:hAnsi="Times New Roman Regular" w:eastAsia="仿宋_GB2312" w:cs="Times New Roman Regular"/>
                <w:kern w:val="0"/>
                <w:sz w:val="24"/>
                <w:szCs w:val="22"/>
              </w:rPr>
            </w:pPr>
          </w:p>
          <w:p>
            <w:pPr>
              <w:pStyle w:val="2"/>
              <w:rPr>
                <w:rFonts w:ascii="Times New Roman Regular" w:hAnsi="Times New Roman Regular" w:eastAsia="仿宋_GB2312" w:cs="Times New Roman Regular"/>
                <w:kern w:val="0"/>
                <w:sz w:val="24"/>
                <w:szCs w:val="22"/>
              </w:rPr>
            </w:pPr>
            <w:r>
              <w:rPr>
                <w:rFonts w:ascii="Times New Roman Regular" w:hAnsi="Times New Roman Regular" w:eastAsia="仿宋_GB2312" w:cs="Times New Roman Regular"/>
                <w:kern w:val="0"/>
                <w:sz w:val="24"/>
                <w:szCs w:val="22"/>
              </w:rPr>
              <w:t>机构职能、领导信息、政务动态、政策文件、政策解读、人事信息、规划计划、财政信息、数据发布、重大建设项目批准和实施、社会公益事业建设</w:t>
            </w:r>
          </w:p>
          <w:p>
            <w:pPr>
              <w:pStyle w:val="3"/>
              <w:rPr>
                <w:rFonts w:ascii="Times New Roman Regular" w:hAnsi="Times New Roman Regular" w:eastAsia="仿宋_GB2312" w:cs="Times New Roman Regular"/>
                <w:kern w:val="0"/>
                <w:sz w:val="24"/>
                <w:szCs w:val="22"/>
              </w:rPr>
            </w:pPr>
          </w:p>
          <w:p>
            <w:pPr>
              <w:rPr>
                <w:rFonts w:ascii="Times New Roman Regular" w:hAnsi="Times New Roman Regular" w:eastAsia="仿宋_GB2312" w:cs="Times New Roman Regular"/>
                <w:kern w:val="0"/>
                <w:sz w:val="24"/>
                <w:szCs w:val="22"/>
              </w:rPr>
            </w:pPr>
          </w:p>
          <w:p>
            <w:pPr>
              <w:pStyle w:val="2"/>
              <w:rPr>
                <w:rFonts w:ascii="Times New Roman Regular" w:hAnsi="Times New Roman Regular" w:eastAsia="仿宋_GB2312" w:cs="Times New Roman Regular"/>
                <w:kern w:val="0"/>
                <w:sz w:val="24"/>
                <w:szCs w:val="22"/>
              </w:rPr>
            </w:pPr>
          </w:p>
          <w:p>
            <w:pPr>
              <w:pStyle w:val="3"/>
              <w:rPr>
                <w:rFonts w:ascii="Times New Roman Regular" w:hAnsi="Times New Roman Regular" w:eastAsia="仿宋_GB2312" w:cs="Times New Roman Regular"/>
                <w:kern w:val="0"/>
                <w:sz w:val="24"/>
                <w:szCs w:val="22"/>
              </w:rPr>
            </w:pPr>
          </w:p>
          <w:p>
            <w:pPr>
              <w:rPr>
                <w:rFonts w:ascii="Times New Roman Regular" w:hAnsi="Times New Roman Regular" w:eastAsia="仿宋_GB2312" w:cs="Times New Roman Regular"/>
                <w:kern w:val="0"/>
                <w:sz w:val="24"/>
                <w:szCs w:val="22"/>
              </w:rPr>
            </w:pPr>
          </w:p>
          <w:p>
            <w:pPr>
              <w:pStyle w:val="2"/>
            </w:pPr>
          </w:p>
          <w:p>
            <w:pPr>
              <w:pStyle w:val="2"/>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2.项目报建批准结果信息：环境影响评价审批文件等批准结果信息。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240" w:lineRule="auto"/>
              <w:jc w:val="center"/>
              <w:rPr>
                <w:rFonts w:ascii="Times New Roman Regular" w:hAnsi="Times New Roman Regular" w:cs="Times New Roman Regular"/>
                <w:kern w:val="0"/>
                <w:sz w:val="24"/>
              </w:rPr>
            </w:pPr>
          </w:p>
          <w:p>
            <w:pPr>
              <w:widowControl/>
              <w:spacing w:line="240" w:lineRule="auto"/>
              <w:jc w:val="center"/>
              <w:rPr>
                <w:rFonts w:ascii="Times New Roman Regular" w:hAnsi="Times New Roman Regular" w:cs="Times New Roman Regular"/>
                <w:kern w:val="0"/>
                <w:sz w:val="24"/>
              </w:rPr>
            </w:pPr>
          </w:p>
          <w:p>
            <w:pPr>
              <w:widowControl/>
              <w:spacing w:line="240" w:lineRule="auto"/>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社会公益事业建设</w:t>
            </w: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3"/>
              <w:spacing w:line="240" w:lineRule="auto"/>
              <w:jc w:val="center"/>
              <w:rPr>
                <w:rFonts w:ascii="Times New Roman Regular" w:hAnsi="Times New Roman Regular" w:eastAsia="仿宋_GB2312" w:cs="Times New Roman Regular"/>
                <w:kern w:val="0"/>
                <w:sz w:val="24"/>
              </w:rPr>
            </w:pPr>
          </w:p>
          <w:p>
            <w:pPr>
              <w:spacing w:line="240" w:lineRule="auto"/>
              <w:jc w:val="center"/>
              <w:rPr>
                <w:rFonts w:ascii="Times New Roman Regular" w:hAnsi="Times New Roman Regular" w:eastAsia="仿宋_GB2312" w:cs="Times New Roman Regular"/>
                <w:kern w:val="0"/>
                <w:sz w:val="24"/>
              </w:rPr>
            </w:pPr>
          </w:p>
          <w:p>
            <w:pPr>
              <w:spacing w:line="240" w:lineRule="auto"/>
              <w:jc w:val="center"/>
              <w:rPr>
                <w:rFonts w:ascii="Times New Roman Regular" w:hAnsi="Times New Roman Regular" w:eastAsia="仿宋_GB2312" w:cs="Times New Roman Regular"/>
                <w:kern w:val="0"/>
                <w:sz w:val="24"/>
              </w:rPr>
            </w:pPr>
          </w:p>
          <w:p>
            <w:pPr>
              <w:pStyle w:val="2"/>
              <w:jc w:val="center"/>
            </w:pPr>
          </w:p>
          <w:p>
            <w:pPr>
              <w:pStyle w:val="2"/>
              <w:jc w:val="cente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240" w:lineRule="auto"/>
              <w:jc w:val="center"/>
              <w:rPr>
                <w:rFonts w:ascii="Times New Roman Regular" w:hAnsi="Times New Roman Regular" w:cs="Times New Roman Regular"/>
                <w:kern w:val="0"/>
                <w:sz w:val="24"/>
              </w:rPr>
            </w:pPr>
          </w:p>
          <w:p>
            <w:pPr>
              <w:widowControl/>
              <w:spacing w:line="240" w:lineRule="auto"/>
              <w:jc w:val="center"/>
              <w:rPr>
                <w:rFonts w:ascii="Times New Roman Regular" w:hAnsi="Times New Roman Regular" w:cs="Times New Roman Regular"/>
                <w:kern w:val="0"/>
                <w:sz w:val="24"/>
              </w:rPr>
            </w:pPr>
          </w:p>
          <w:p>
            <w:pPr>
              <w:widowControl/>
              <w:spacing w:line="240" w:lineRule="auto"/>
              <w:jc w:val="center"/>
              <w:rPr>
                <w:rFonts w:ascii="Times New Roman Regular" w:hAnsi="Times New Roman Regular" w:cs="Times New Roman Regular"/>
                <w:kern w:val="0"/>
                <w:sz w:val="24"/>
              </w:rPr>
            </w:pPr>
          </w:p>
          <w:p>
            <w:pPr>
              <w:widowControl/>
              <w:spacing w:line="240" w:lineRule="auto"/>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6</w:t>
            </w: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1.自治区大气污染防治政策措施、规划，大气环境质量标准、大气污染物排放标准及解读。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2.大气污染防治实施效果，污染源监测及减排，建设项目环境影响评价审批。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3.大气环境质量改善目标、大气污染防治重点任务执行情况、考核结果。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4.重大大气污染事件调查处理结果、约谈情况。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5.大气环境质量状况、大气环境质量预报信息、大范围重污染天气预警提示，重污染天气期间信息。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6.重点排污单位名录及排放大气污染物的种类、浓度等信息。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7.环境保护执法监管、举报电话、投诉处理、舆情引导等信息。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8.自治区水污染防治政策措施、规划，水环境质量标准、水污染物排放标准及解读。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9.水污染防治实施效果，污染源监测及减排，建设项目环境影响评价审批。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10.重大水污染事件调查处理结果、约谈情况。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11.水环境质量状况、大范围重污染水预警提示信息。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12.有毒有害水污染物名录及排放有毒有害水污染物等信息。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13.重点排污单位名录及排放水污染物的种类、浓度等信息。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14.环境突发事件应急预案。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15.自治区土壤污染管控和修复政策措施、规划及解读。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16.土壤污染管控和修复实施效果，污染源监测及减排，建设项目环境影响评价审批。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17.重大土壤污染事件调查处理结果、约谈情况。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18.土壤环境状况。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19.重点行业企业产生的污染物名称、排放浓度等情况。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自治区住房城乡建设厅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机构职能、领导信息、政务动态、政策文件、政策解读、人事信息、规划计划、财政信息、数据发布、重大建设项目批准和实施、公共资源配置</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自治区</w:t>
            </w: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交通运输厅</w:t>
            </w:r>
          </w:p>
          <w:p>
            <w:pPr>
              <w:pStyle w:val="2"/>
              <w:rPr>
                <w:rFonts w:ascii="Times New Roman Regular" w:hAnsi="Times New Roman Regular" w:cs="Times New Roman Regular"/>
                <w:kern w:val="0"/>
                <w:sz w:val="24"/>
              </w:rPr>
            </w:pPr>
          </w:p>
          <w:p>
            <w:pPr>
              <w:pStyle w:val="3"/>
            </w:pPr>
          </w:p>
          <w:p/>
          <w:p>
            <w:pPr>
              <w:pStyle w:val="3"/>
              <w:jc w:val="both"/>
            </w:pPr>
          </w:p>
          <w:p>
            <w:pPr>
              <w:pStyle w:val="3"/>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pStyle w:val="2"/>
            </w:pPr>
            <w:r>
              <w:rPr>
                <w:rFonts w:ascii="Times New Roman Regular" w:hAnsi="Times New Roman Regular" w:eastAsia="仿宋_GB2312" w:cs="Times New Roman Regular"/>
                <w:kern w:val="0"/>
                <w:sz w:val="24"/>
              </w:rPr>
              <w:t>交通运输厅</w:t>
            </w:r>
          </w:p>
        </w:tc>
        <w:tc>
          <w:tcPr>
            <w:tcW w:w="4367" w:type="dxa"/>
            <w:vMerge w:val="restart"/>
            <w:noWrap w:val="0"/>
            <w:vAlign w:val="center"/>
          </w:tcPr>
          <w:p>
            <w:pPr>
              <w:widowControl/>
              <w:spacing w:line="320" w:lineRule="exact"/>
              <w:jc w:val="left"/>
              <w:rPr>
                <w:rFonts w:ascii="Times New Roman Regular" w:hAnsi="Times New Roman Regular" w:cs="Times New Roman Regular"/>
                <w:kern w:val="0"/>
                <w:sz w:val="24"/>
              </w:rPr>
            </w:pPr>
            <w:r>
              <w:rPr>
                <w:rFonts w:ascii="Times New Roman Regular" w:hAnsi="Times New Roman Regular" w:cs="Times New Roman Regular"/>
                <w:kern w:val="0"/>
                <w:sz w:val="24"/>
              </w:rPr>
              <w:t>机构职能、领导信息、政务动态、政策文件、政策解读、人事信息、规划计划、财政信息、数据发布、重大建设项目批准和实施、公共资源配置、社会公益事业建设</w:t>
            </w: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机构职能、领导信息、政务动态、政策文件、政策解读、人事信息、规划计划、财政信息、数据发布、重大建设项目批准和实施、公共资源配置、社会公益事业建设</w:t>
            </w:r>
          </w:p>
        </w:tc>
        <w:tc>
          <w:tcPr>
            <w:tcW w:w="1200"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重大建设项目批准和实施</w:t>
            </w: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jc w:val="cente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pStyle w:val="2"/>
              <w:jc w:val="center"/>
              <w:rPr>
                <w:rFonts w:ascii="Times New Roman Regular" w:hAnsi="Times New Roman Regular" w:cs="Times New Roman Regular"/>
                <w:kern w:val="0"/>
                <w:sz w:val="24"/>
              </w:rPr>
            </w:pPr>
            <w:r>
              <w:rPr>
                <w:rFonts w:hint="eastAsia" w:ascii="Times New Roman Regular" w:hAnsi="Times New Roman Regular" w:cs="Times New Roman Regular"/>
                <w:kern w:val="0"/>
                <w:sz w:val="24"/>
                <w:lang w:val="en-US" w:eastAsia="zh-CN"/>
              </w:rPr>
              <w:t>4</w:t>
            </w:r>
          </w:p>
          <w:p>
            <w:pPr>
              <w:pStyle w:val="3"/>
              <w:rPr>
                <w:rFonts w:ascii="Times New Roman Regular" w:hAnsi="Times New Roman Regular" w:cs="Times New Roman Regular"/>
                <w:kern w:val="0"/>
                <w:sz w:val="24"/>
              </w:rPr>
            </w:pPr>
          </w:p>
          <w:p>
            <w:pPr>
              <w:jc w:val="center"/>
            </w:pPr>
          </w:p>
          <w:p>
            <w:pPr>
              <w:pStyle w:val="2"/>
              <w:jc w:val="center"/>
              <w:rPr>
                <w:rFonts w:ascii="Times New Roman Regular" w:hAnsi="Times New Roman Regular" w:eastAsia="仿宋_GB2312" w:cs="Times New Roman Regular"/>
                <w:kern w:val="0"/>
                <w:sz w:val="24"/>
              </w:rPr>
            </w:pPr>
          </w:p>
          <w:p>
            <w:pPr>
              <w:pStyle w:val="2"/>
              <w:jc w:val="center"/>
              <w:rPr>
                <w:rFonts w:ascii="Times New Roman Regular" w:hAnsi="Times New Roman Regular" w:eastAsia="仿宋_GB2312" w:cs="Times New Roman Regular"/>
                <w:kern w:val="0"/>
                <w:sz w:val="24"/>
              </w:rPr>
            </w:pPr>
          </w:p>
          <w:p>
            <w:pPr>
              <w:pStyle w:val="2"/>
              <w:jc w:val="center"/>
              <w:rPr>
                <w:rFonts w:hint="eastAsia" w:eastAsia="宋体"/>
                <w:lang w:val="en-US" w:eastAsia="zh-CN"/>
              </w:rPr>
            </w:pPr>
            <w:r>
              <w:rPr>
                <w:rFonts w:hint="eastAsia"/>
                <w:lang w:val="en-US" w:eastAsia="zh-CN"/>
              </w:rPr>
              <w:t>4</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2.项目报建批准结果信息：水运工程设计文件审查、公路建设项目设计审批、公路建设项目施工许可、航道通航条件影响评价审核、港口岸线使用审批等批准结果信息。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4.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5.竣工有关信息：竣工验收时间、工程质量验收结果、交付使用时间。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在疫情防控常态化情况下，要依法依规围绕散发疫情、隔离管控、精准防控、冷链运输、流调溯源、疫苗使用、假期人员流动等方面发布权威信息。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水利厅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机构职能、领导信息、政务动态、政策文件、政策解读、人事信息、规划计划、财政信息、数据发布、重大建设项目批准和实施、公共资源配置</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2.项目报建批准结果信息：取水许可、洪水影响评价、生产建设项目水土保持方案审批、水利基建项目初步设计文件审批等批准结果；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4.施工及质量安全监督信息：项目法人单位及其主要负责人信息，设计、施工、监理单位及其主要负责人、项目负责人信息、资质情况，施工期水土保持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5.竣工有关信息：竣工验收时间、工程质量验收结果，竣工验收备案时间、备案编号、备案部门、交付使用时间。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农业农村厅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1.扶贫基础设施项目建设计划总体信息。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商务厅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自治区文化和旅游厅</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2.项目报建批准结果信息：建设工程文物保护和考古许可批准结果信息。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1.自治区出台的公共文化的服务保障政策及解读、基本公共文化服务指导、实施标准。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2.公共文化服务体系建设、财政资金投入和使用、设施建设和使用。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3.政府购买公共文化服务的目录、绩效评价结果等总体情况。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4.免费及优惠开放公共文化服务项目和活动计划总体情况。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5.全国重点文物保护单位、自治区文物保护单位等名录。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r>
              <w:rPr>
                <w:rFonts w:ascii="Times New Roman Regular" w:hAnsi="Times New Roman Regular" w:eastAsia="仿宋_GB2312" w:cs="Times New Roman Regular"/>
                <w:spacing w:val="0"/>
                <w:kern w:val="0"/>
                <w:sz w:val="24"/>
              </w:rPr>
              <w:t>公益性文化服务活动、受捐款物管理使用等总体信息。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卫生健康委</w:t>
            </w:r>
          </w:p>
        </w:tc>
        <w:tc>
          <w:tcPr>
            <w:tcW w:w="4367" w:type="dxa"/>
            <w:vMerge w:val="restart"/>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机构职能、领导信息、政务动态、政策文件、政策解读、人事信息、规划计划、财政信息、数据发布、公共资源配置、社会公益事业建设</w:t>
            </w: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药品和医疗器械采购领域：检验试剂、非免疫规划疫苗采购的有关政策和方案。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1.自治区出台的有关重大疾病预防控制、国家免疫规划政策及解读。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2.自治区出台疾病救助、健康扶贫政策并做好政策解读。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3.突发公共卫生事件事态发展和应急处置工作、法定传染疫情信息。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4.公共卫生事件应急救护培训规划。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5.自治区出台的有关公共卫生事件应急预案、政策及解读，预警防范，目标任务、涉及范围。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6.公共卫生事件应急处置与救援、医疗救护与卫生防疫、次生灾害预警防范等工作情况及动态信息。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7.公共卫生事件的舆情回应情况。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8.公开自治区重大健康行动方案。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自治区</w:t>
            </w: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应急厅</w:t>
            </w:r>
          </w:p>
          <w:p>
            <w:pPr>
              <w:pStyle w:val="2"/>
              <w:rPr>
                <w:rFonts w:ascii="Times New Roman Regular" w:hAnsi="Times New Roman Regular" w:cs="Times New Roman Regular"/>
                <w:kern w:val="0"/>
                <w:sz w:val="24"/>
              </w:rPr>
            </w:pPr>
          </w:p>
          <w:p>
            <w:pPr>
              <w:pStyle w:val="3"/>
              <w:rPr>
                <w:rFonts w:ascii="Times New Roman Regular" w:hAnsi="Times New Roman Regular" w:cs="Times New Roman Regular"/>
                <w:kern w:val="0"/>
                <w:sz w:val="24"/>
              </w:rPr>
            </w:pPr>
          </w:p>
          <w:p>
            <w:pPr>
              <w:rPr>
                <w:rFonts w:ascii="Times New Roman Regular" w:hAnsi="Times New Roman Regular" w:cs="Times New Roman Regular"/>
                <w:kern w:val="0"/>
                <w:sz w:val="24"/>
              </w:rPr>
            </w:pPr>
          </w:p>
          <w:p>
            <w:pPr>
              <w:pStyle w:val="2"/>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pPr>
            <w:r>
              <w:rPr>
                <w:rFonts w:ascii="Times New Roman Regular" w:hAnsi="Times New Roman Regular" w:eastAsia="仿宋_GB2312" w:cs="Times New Roman Regular"/>
                <w:kern w:val="0"/>
                <w:sz w:val="24"/>
              </w:rPr>
              <w:t>应急厅</w:t>
            </w:r>
          </w:p>
        </w:tc>
        <w:tc>
          <w:tcPr>
            <w:tcW w:w="4367" w:type="dxa"/>
            <w:vMerge w:val="restart"/>
            <w:noWrap w:val="0"/>
            <w:vAlign w:val="center"/>
          </w:tcPr>
          <w:p>
            <w:pPr>
              <w:widowControl/>
              <w:spacing w:line="320" w:lineRule="exact"/>
              <w:jc w:val="both"/>
              <w:rPr>
                <w:rFonts w:ascii="Times New Roman Regular" w:hAnsi="Times New Roman Regular" w:cs="Times New Roman Regular"/>
                <w:kern w:val="0"/>
                <w:sz w:val="24"/>
              </w:rPr>
            </w:pPr>
          </w:p>
          <w:p>
            <w:pPr>
              <w:widowControl/>
              <w:spacing w:line="320" w:lineRule="exact"/>
              <w:jc w:val="both"/>
              <w:rPr>
                <w:rFonts w:ascii="Times New Roman Regular" w:hAnsi="Times New Roman Regular" w:cs="Times New Roman Regular"/>
                <w:kern w:val="0"/>
                <w:sz w:val="24"/>
              </w:rPr>
            </w:pPr>
            <w:r>
              <w:rPr>
                <w:rFonts w:ascii="Times New Roman Regular" w:hAnsi="Times New Roman Regular" w:cs="Times New Roman Regular"/>
                <w:kern w:val="0"/>
                <w:sz w:val="24"/>
              </w:rPr>
              <w:t>机构职能、领导信息、政务动态、政策文件、政策解读、人事信息、规划计划、财政信息、数据发布、重大建设项目批准和实施、社会公益事业建设</w:t>
            </w:r>
          </w:p>
          <w:p>
            <w:pPr>
              <w:widowControl/>
              <w:spacing w:line="320" w:lineRule="exact"/>
              <w:rPr>
                <w:rFonts w:ascii="Times New Roman Regular" w:hAnsi="Times New Roman Regular" w:cs="Times New Roman Regular"/>
                <w:kern w:val="0"/>
                <w:sz w:val="24"/>
              </w:rPr>
            </w:pPr>
          </w:p>
          <w:p>
            <w:pPr>
              <w:pStyle w:val="2"/>
              <w:rPr>
                <w:rFonts w:ascii="Times New Roman Regular" w:hAnsi="Times New Roman Regular" w:cs="Times New Roman Regular"/>
                <w:kern w:val="0"/>
                <w:sz w:val="24"/>
              </w:rPr>
            </w:pPr>
          </w:p>
          <w:p>
            <w:pPr>
              <w:pStyle w:val="3"/>
            </w:pPr>
          </w:p>
          <w:p>
            <w:pPr>
              <w:widowControl/>
              <w:spacing w:line="320" w:lineRule="exact"/>
              <w:jc w:val="both"/>
              <w:rPr>
                <w:rFonts w:ascii="Times New Roman Regular" w:hAnsi="Times New Roman Regular" w:eastAsia="仿宋_GB2312" w:cs="Times New Roman Regular"/>
                <w:kern w:val="0"/>
                <w:sz w:val="24"/>
              </w:rPr>
            </w:pPr>
          </w:p>
          <w:p>
            <w:pPr>
              <w:widowControl/>
              <w:spacing w:line="320" w:lineRule="exact"/>
              <w:jc w:val="both"/>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机构职能、领导信息、政务动态、政策文件、政策解读、人事信息、规划计划、财政信息、数据发布、重大建设项目批准和实施、社会公益事业建设</w:t>
            </w:r>
          </w:p>
        </w:tc>
        <w:tc>
          <w:tcPr>
            <w:tcW w:w="1200" w:type="dxa"/>
            <w:vMerge w:val="restart"/>
            <w:noWrap w:val="0"/>
            <w:vAlign w:val="center"/>
          </w:tcPr>
          <w:p>
            <w:pPr>
              <w:widowControl/>
              <w:spacing w:line="320" w:lineRule="exact"/>
              <w:jc w:val="both"/>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重大建设项目批准和实施</w:t>
            </w:r>
          </w:p>
          <w:p>
            <w:pPr>
              <w:pStyle w:val="2"/>
              <w:rPr>
                <w:rFonts w:ascii="Times New Roman Regular" w:hAnsi="Times New Roman Regular" w:eastAsia="仿宋_GB2312" w:cs="Times New Roman Regular"/>
                <w:kern w:val="0"/>
                <w:sz w:val="24"/>
              </w:rPr>
            </w:pPr>
          </w:p>
          <w:p>
            <w:pPr>
              <w:pStyle w:val="2"/>
              <w:rPr>
                <w:rFonts w:ascii="Times New Roman Regular" w:hAnsi="Times New Roman Regular" w:eastAsia="仿宋_GB2312" w:cs="Times New Roman Regular"/>
                <w:kern w:val="0"/>
                <w:sz w:val="24"/>
              </w:rPr>
            </w:pPr>
          </w:p>
          <w:p>
            <w:pPr>
              <w:pStyle w:val="2"/>
              <w:jc w:val="cente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r>
              <w:rPr>
                <w:rFonts w:ascii="Times New Roman Regular" w:hAnsi="Times New Roman Regular" w:cs="Times New Roman Regular"/>
                <w:kern w:val="0"/>
                <w:sz w:val="24"/>
              </w:rPr>
              <w:t>6</w:t>
            </w: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rPr>
                <w:rFonts w:ascii="Times New Roman Regular" w:hAnsi="Times New Roman Regular" w:cs="Times New Roman Regular"/>
                <w:kern w:val="0"/>
                <w:sz w:val="24"/>
              </w:rPr>
            </w:pPr>
          </w:p>
          <w:p>
            <w:pPr>
              <w:widowControl/>
              <w:spacing w:line="320" w:lineRule="exact"/>
              <w:jc w:val="cente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2.项目报建批准结果信息：建设项目安全设计审查、职业病危害预评价、建设项目安全预评价等批准结果信息。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1.自治区出台的有关自然灾害应急预案、政策及解读，预警防范，目标任务、涉及范围。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2.</w:t>
            </w:r>
            <w:r>
              <w:rPr>
                <w:rFonts w:hint="default" w:ascii="Times New Roman Regular" w:hAnsi="Times New Roman Regular" w:eastAsia="仿宋_GB2312" w:cs="Times New Roman Regular"/>
                <w:color w:val="auto"/>
                <w:kern w:val="0"/>
                <w:sz w:val="24"/>
              </w:rPr>
              <w:t>自然灾害应急处置与应急处置与救援、次生灾害预警防范等工作情况及动态信息</w:t>
            </w:r>
            <w:r>
              <w:rPr>
                <w:rFonts w:ascii="Times New Roman Regular" w:hAnsi="Times New Roman Regular" w:eastAsia="仿宋_GB2312" w:cs="Times New Roman Regula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3.自治区出台的有关重大事故灾难应急预案、政策及解读，预警防范，目标任务、涉及范围。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w:t>
            </w:r>
            <w:r>
              <w:rPr>
                <w:rFonts w:hint="eastAsia" w:ascii="Times New Roman Regular" w:hAnsi="Times New Roman Regular" w:eastAsia="仿宋_GB2312" w:cs="Times New Roman Regular"/>
                <w:kern w:val="0"/>
                <w:sz w:val="24"/>
              </w:rPr>
              <w:t>重大事故灾害应急处置与救援、次生灾害预警防范等工作情况及动态信息</w:t>
            </w:r>
            <w:r>
              <w:rPr>
                <w:rFonts w:ascii="Times New Roman Regular" w:hAnsi="Times New Roman Regular" w:eastAsia="仿宋_GB2312" w:cs="Times New Roman Regula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审计厅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w:t>
            </w: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竣工有关信息：竣工决算审计单位、审计结论、财务决算金额等竣工有关信息。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外事办</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szCs w:val="22"/>
                <w:lang w:val="en-US" w:eastAsia="zh-CN" w:bidi="ar-SA"/>
              </w:rPr>
            </w:pPr>
            <w:r>
              <w:rPr>
                <w:rFonts w:ascii="Times New Roman Regular" w:hAnsi="Times New Roman Regular" w:eastAsia="仿宋_GB2312" w:cs="Times New Roman Regular"/>
                <w:kern w:val="0"/>
                <w:sz w:val="24"/>
              </w:rPr>
              <w:t>退役军人厅</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szCs w:val="22"/>
                <w:lang w:val="en-US" w:eastAsia="zh-CN" w:bidi="ar-SA"/>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szCs w:val="22"/>
                <w:lang w:val="en-US" w:eastAsia="zh-CN" w:bidi="ar-SA"/>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国资委</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机构职能、领导信息、政务动态、政策文件、政策解读、人事信息、规划计划、财政信息、数据发布、公共资源配置</w:t>
            </w:r>
          </w:p>
        </w:tc>
        <w:tc>
          <w:tcPr>
            <w:tcW w:w="120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除涉及商业秘密外，主要公开进场的国有产权交易决策及批准信息、交易项目信息、转让价格、交易价格、相关中介机构审计结果等信息。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市场监管局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spacing w:val="-6"/>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1.食品安全标准、食品安全风险警示信息。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2.国家总局监督抽检不合格食品核查处置情况、风险控制情况及自治区查处食品违法案件情况。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3.与食品安全相关的监督抽检的总体信息。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广电局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体育局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1.自治区出台的公共体育发展政策及解读。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2.公共体育服务体系建设、财政资金投入和使用、设施建设和使用情况。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3.政府购买公共体育服务的目录和内容、绩效评价结果等总体情况；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4.公共体育设施建设种类（名录）、标准和要求、科学健身服务活动、公益性体育赛事和活动、受捐款物管理使用等总体信息。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5.体育彩票公益金筹集、分配、使用情况。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统计局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林业局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2.建设项目报建批准结果信息：建设项目使用林地及在林业部门管理的自然保护区建设审批（核）结果信息，风景名胜区内建设活动审批结果。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6"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自治区地方金融监管局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自治区人防边海防办</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领导信息、政务动态、政策文件、政策解读、人事信息、数据发布、重大建设项目批准和实施</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p>
          <w:p>
            <w:pPr>
              <w:widowControl/>
              <w:spacing w:line="320" w:lineRule="exact"/>
              <w:jc w:val="both"/>
              <w:rPr>
                <w:rFonts w:ascii="Times New Roman Regular" w:hAnsi="Times New Roman Regular" w:eastAsia="仿宋_GB2312" w:cs="Times New Roman Regular"/>
                <w:kern w:val="0"/>
                <w:sz w:val="24"/>
              </w:rPr>
            </w:pPr>
          </w:p>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2.项目报建批准结果信息：应建防空地下室的民用建筑项目报建审批批准结果信息。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乡村振兴局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1.财政专项资金分配情况。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北部湾办</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自治区大数据发展局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自治区机关事务管理局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医保局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自治区粮食和储备局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监狱管理局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海洋局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2.项目投资批准结果信息：建设项目用海预审意见批准结果信息。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3.项目报建批准结果信息：</w:t>
            </w:r>
            <w:r>
              <w:rPr>
                <w:rFonts w:hint="default" w:ascii="Times New Roman Regular" w:hAnsi="Times New Roman Regular" w:eastAsia="仿宋_GB2312" w:cs="Times New Roman Regular"/>
                <w:color w:val="auto"/>
                <w:kern w:val="0"/>
                <w:sz w:val="24"/>
              </w:rPr>
              <w:t>海域使用权设立审核、无居民海岛开发利用审核、填海项目竣工海域使用验收审批等批准结果信息</w:t>
            </w:r>
            <w:r>
              <w:rPr>
                <w:rFonts w:ascii="Times New Roman Regular" w:hAnsi="Times New Roman Regular" w:eastAsia="仿宋_GB2312" w:cs="Times New Roman Regular"/>
                <w:color w:val="auto"/>
                <w:kern w:val="0"/>
                <w:sz w:val="24"/>
              </w:rPr>
              <w:t>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中医药局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药监局</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机构职能、领导信息、政务动态、政策文件、政策解读、人事信息、规划计划、财政信息、数据发布、社会公益事业建设</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社会公益事业建设</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12</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1.药品安全标准、药品安全风险警示信息。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2.国家总局监督抽检不合格药品核查处置情况、风险控制情况及自治区查处药品违法案件情况。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3.与食品药品安全相关的监督抽检的总体信息。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投资促进局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地矿局</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自治区公共资源交易中心</w:t>
            </w:r>
          </w:p>
        </w:tc>
        <w:tc>
          <w:tcPr>
            <w:tcW w:w="4367" w:type="dxa"/>
            <w:vMerge w:val="restart"/>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机构职能、领导信息、政务动态、政策文件、政策解读、人事信息、规划计划、财政信息、数据发布、重大建设项目批准和实施、公共资源配置</w:t>
            </w: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重大建设项目批准和实施</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1.招标投标信息：资格预审公告、招标公告、中标候选人公示、中标结果公示等招标投标信息。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公共资源配置</w:t>
            </w:r>
          </w:p>
        </w:tc>
        <w:tc>
          <w:tcPr>
            <w:tcW w:w="750" w:type="dxa"/>
            <w:vMerge w:val="restart"/>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6</w:t>
            </w: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1.矿业权出让领域。主要公开全区探矿权和采矿权的出让公告、成交公示等矿业权出让信息。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2.政府采购领域。主要公开采购项目公告、采购文件、采购项目预算金额、采购结果、采购合同等采购项目信息。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3.国有产权交易领域。除涉及商业秘密外，主要公开进场的国有产权交易项目信息，包括交易公告、转让价格、成交公示、交易价格、相关中介机构评估结果等信息。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4.药品和医疗器械采购领域。药品、医用耗材及检验试剂、非免疫规划疫苗的采购项目公告、采购文件、采购结果等采购信息。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4367"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120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750" w:type="dxa"/>
            <w:vMerge w:val="continue"/>
            <w:noWrap w:val="0"/>
            <w:vAlign w:val="center"/>
          </w:tcPr>
          <w:p>
            <w:pPr>
              <w:widowControl/>
              <w:spacing w:line="320" w:lineRule="exact"/>
              <w:jc w:val="left"/>
              <w:rPr>
                <w:rFonts w:ascii="Times New Roman Regular" w:hAnsi="Times New Roman Regular" w:eastAsia="仿宋_GB2312" w:cs="Times New Roman Regular"/>
                <w:kern w:val="0"/>
                <w:sz w:val="24"/>
              </w:rPr>
            </w:pPr>
          </w:p>
        </w:tc>
        <w:tc>
          <w:tcPr>
            <w:tcW w:w="5745" w:type="dxa"/>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5.工程建设项目招标投标领域：招标公告、中标候选人、中标结果等。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农机中心</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中国（广西）自由贸易试验区钦州港片区管委会</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凭祥综合保税区管委会</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东兴试验区管委会</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南宁五象新区管委会</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w:t>
            </w: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供销社</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机构职能、领导信息、政务动态、政策文件、人事信息、政策解读、规划计划、财政信息、数据发布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8" w:type="dxa"/>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自治区糖业发展办</w:t>
            </w:r>
          </w:p>
        </w:tc>
        <w:tc>
          <w:tcPr>
            <w:tcW w:w="4367" w:type="dxa"/>
            <w:noWrap w:val="0"/>
            <w:vAlign w:val="center"/>
          </w:tcPr>
          <w:p>
            <w:pPr>
              <w:widowControl/>
              <w:spacing w:line="320" w:lineRule="exact"/>
              <w:jc w:val="left"/>
              <w:rPr>
                <w:rFonts w:ascii="Times New Roman Regular" w:hAnsi="Times New Roman Regular" w:eastAsia="仿宋_GB2312" w:cs="Times New Roman Regular"/>
                <w:kern w:val="0"/>
                <w:sz w:val="24"/>
              </w:rPr>
            </w:pPr>
          </w:p>
          <w:p>
            <w:pPr>
              <w:widowControl/>
              <w:spacing w:line="32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机构职能、领导信息、政务动态、政策文件、政策解读、人事信息、规划计划、财政信息、数据发布</w:t>
            </w:r>
          </w:p>
        </w:tc>
        <w:tc>
          <w:tcPr>
            <w:tcW w:w="7695" w:type="dxa"/>
            <w:gridSpan w:val="3"/>
            <w:noWrap w:val="0"/>
            <w:vAlign w:val="center"/>
          </w:tcPr>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p>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不考核</w:t>
            </w:r>
          </w:p>
        </w:tc>
      </w:tr>
    </w:tbl>
    <w:p>
      <w:pPr>
        <w:adjustRightInd w:val="0"/>
        <w:snapToGrid w:val="0"/>
        <w:spacing w:before="405" w:beforeLines="130" w:after="405" w:afterLines="130" w:line="560" w:lineRule="exact"/>
        <w:jc w:val="center"/>
        <w:outlineLvl w:val="0"/>
        <w:rPr>
          <w:rFonts w:ascii="Times New Roman Regular" w:hAnsi="Times New Roman Regular" w:eastAsia="黑体" w:cs="Times New Roman Regular"/>
          <w:snapToGrid w:val="0"/>
          <w:sz w:val="32"/>
          <w:szCs w:val="32"/>
        </w:rPr>
      </w:pPr>
      <w:r>
        <w:rPr>
          <w:rFonts w:ascii="Times New Roman Regular" w:hAnsi="Times New Roman Regular" w:eastAsia="黑体" w:cs="Times New Roman Regular"/>
          <w:snapToGrid w:val="0"/>
          <w:sz w:val="32"/>
          <w:szCs w:val="32"/>
        </w:rPr>
        <w:br w:type="page"/>
      </w:r>
      <w:r>
        <w:rPr>
          <w:rFonts w:ascii="Times New Roman Regular" w:hAnsi="Times New Roman Regular" w:eastAsia="黑体" w:cs="Times New Roman Regular"/>
          <w:snapToGrid w:val="0"/>
          <w:sz w:val="32"/>
          <w:szCs w:val="32"/>
        </w:rPr>
        <w:t>附录2  自治区部门</w:t>
      </w:r>
      <w:r>
        <w:rPr>
          <w:rFonts w:hint="eastAsia" w:ascii="Times New Roman Regular" w:hAnsi="Times New Roman Regular" w:eastAsia="黑体" w:cs="Times New Roman Regular"/>
          <w:snapToGrid w:val="0"/>
          <w:sz w:val="32"/>
          <w:szCs w:val="32"/>
          <w:lang w:val="en-US" w:eastAsia="zh-CN"/>
        </w:rPr>
        <w:t>网站</w:t>
      </w:r>
      <w:r>
        <w:rPr>
          <w:rFonts w:ascii="Times New Roman Regular" w:hAnsi="Times New Roman Regular" w:eastAsia="黑体" w:cs="Times New Roman Regular"/>
          <w:snapToGrid w:val="0"/>
          <w:sz w:val="32"/>
          <w:szCs w:val="32"/>
        </w:rPr>
        <w:t>便民服务事项目录</w:t>
      </w:r>
    </w:p>
    <w:tbl>
      <w:tblPr>
        <w:tblStyle w:val="5"/>
        <w:tblW w:w="13307" w:type="dxa"/>
        <w:jc w:val="center"/>
        <w:tblLayout w:type="autofit"/>
        <w:tblCellMar>
          <w:top w:w="0" w:type="dxa"/>
          <w:left w:w="108" w:type="dxa"/>
          <w:bottom w:w="0" w:type="dxa"/>
          <w:right w:w="108" w:type="dxa"/>
        </w:tblCellMar>
      </w:tblPr>
      <w:tblGrid>
        <w:gridCol w:w="3180"/>
        <w:gridCol w:w="10127"/>
      </w:tblGrid>
      <w:tr>
        <w:tblPrEx>
          <w:tblCellMar>
            <w:top w:w="0" w:type="dxa"/>
            <w:left w:w="108" w:type="dxa"/>
            <w:bottom w:w="0" w:type="dxa"/>
            <w:right w:w="108" w:type="dxa"/>
          </w:tblCellMar>
        </w:tblPrEx>
        <w:trPr>
          <w:trHeight w:val="300" w:hRule="atLeast"/>
          <w:tblHeader/>
          <w:jc w:val="center"/>
        </w:trPr>
        <w:tc>
          <w:tcPr>
            <w:tcW w:w="318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b/>
                <w:bCs/>
                <w:kern w:val="0"/>
                <w:sz w:val="24"/>
              </w:rPr>
            </w:pPr>
            <w:r>
              <w:rPr>
                <w:rFonts w:ascii="Times New Roman Regular" w:hAnsi="Times New Roman Regular" w:eastAsia="仿宋_GB2312" w:cs="Times New Roman Regular"/>
                <w:b/>
                <w:bCs/>
                <w:kern w:val="0"/>
                <w:sz w:val="24"/>
              </w:rPr>
              <w:t>部门</w:t>
            </w:r>
          </w:p>
        </w:tc>
        <w:tc>
          <w:tcPr>
            <w:tcW w:w="10127" w:type="dxa"/>
            <w:tcBorders>
              <w:top w:val="single" w:color="000000" w:sz="8" w:space="0"/>
              <w:left w:val="nil"/>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b/>
                <w:bCs/>
                <w:kern w:val="0"/>
                <w:sz w:val="24"/>
              </w:rPr>
            </w:pPr>
            <w:r>
              <w:rPr>
                <w:rFonts w:ascii="Times New Roman Regular" w:hAnsi="Times New Roman Regular" w:eastAsia="仿宋_GB2312" w:cs="Times New Roman Regular"/>
                <w:b/>
                <w:bCs/>
                <w:kern w:val="0"/>
                <w:sz w:val="24"/>
              </w:rPr>
              <w:t>便民服务事项目录</w:t>
            </w:r>
          </w:p>
        </w:tc>
      </w:tr>
      <w:tr>
        <w:tblPrEx>
          <w:tblCellMar>
            <w:top w:w="0" w:type="dxa"/>
            <w:left w:w="108" w:type="dxa"/>
            <w:bottom w:w="0" w:type="dxa"/>
            <w:right w:w="108" w:type="dxa"/>
          </w:tblCellMar>
        </w:tblPrEx>
        <w:trPr>
          <w:trHeight w:val="239"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自治区发展改革委</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重大建设项目查询、价格行政事业性收费查询服务的整合提供情况。</w:t>
            </w:r>
          </w:p>
        </w:tc>
      </w:tr>
      <w:tr>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自治区教育厅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高等教育学校查询、招考流程与招生人数、高考报名与志愿填报、特长生招考、考生加分资格认定、职业教育机构查询、继续教育机构查询、特殊教育机构查询等服务的整合提供情况。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自治区科技厅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科技项目查询、高新技术企业查询、科技企业孵化器查询、高新区查询、高新技术特色产业基地查询、获奖项目查询、科技成果查询等服务的整合提供情况。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自治区工业和信息化厅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自治区企业技术中心查询、工业园区查询、工业产品价格查询等服务的整合提供情况。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自治区民宗委</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民族用品定点企业查询、民族传统体育项目查询等服务的整合提供情况。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自治区公安厅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机动车辆违章查询、驾驶员记分查询、保安服务组织查询、交通路况等服务的整合提供情况。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自治区民政厅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行政区划查询、社会团体查询、民办非企业单位查询、假肢和矫形器（辅助器具）生产装配企业查询、城乡最低生活保障待遇查询、</w:t>
            </w:r>
            <w:r>
              <w:rPr>
                <w:rFonts w:hint="eastAsia" w:ascii="Times New Roman Regular" w:hAnsi="Times New Roman Regular" w:eastAsia="仿宋_GB2312" w:cs="Times New Roman Regular"/>
                <w:kern w:val="0"/>
                <w:sz w:val="24"/>
              </w:rPr>
              <w:t>特困人员救助供养标准查询</w:t>
            </w:r>
            <w:r>
              <w:rPr>
                <w:rFonts w:ascii="Times New Roman Regular" w:hAnsi="Times New Roman Regular" w:eastAsia="仿宋_GB2312" w:cs="Times New Roman Regular"/>
                <w:kern w:val="0"/>
                <w:sz w:val="24"/>
              </w:rPr>
              <w:t>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自治区司法厅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国家统一法律职业资格考试、律师事务所查询、公证处查询、司法鉴定机构查询、律师查询、公证员查询等服务的整合提供情况。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自治区财政厅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行政事业性收费清单查询、注册会计师信息查询、政府采购代理机构查询、注册资产评估师信息查询、资产评估机构资格查询等服务提供相应链接情况。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自治区人力资源社会保障厅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民办职业培训学校查询、职业技能鉴定机构查询、技工学校查询、职业介绍机构查询、专业技术考试成绩查询等服务的提供情况。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自治区自然资源厅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地质灾害资质单位查询、土地评估机构查询、地质资料查询、地质灾害预警、测绘资质证书查询、标准地图等服务的整合提供情况。</w:t>
            </w:r>
          </w:p>
        </w:tc>
      </w:tr>
      <w:tr>
        <w:tblPrEx>
          <w:tblCellMar>
            <w:top w:w="0" w:type="dxa"/>
            <w:left w:w="108" w:type="dxa"/>
            <w:bottom w:w="0" w:type="dxa"/>
            <w:right w:w="108" w:type="dxa"/>
          </w:tblCellMar>
        </w:tblPrEx>
        <w:trPr>
          <w:trHeight w:val="57"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自治区生态环境厅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空气质量报告、水环境报告、环境影响评价机构查询、环保达标车型目录查询等服务的整合提供情况。</w:t>
            </w:r>
          </w:p>
        </w:tc>
      </w:tr>
      <w:tr>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自治区住房城乡建设厅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建设工程施工企业查询、工程勘察单位查询、工程设计单位查询、工程监理单位查询、工程质量检测单位查询、施工图设计文件审查机构查询、工程造价咨询单位查询、二级注册结构工程师查询、二级建造师查询、房地产估价机构查询、城市房地产开发企业查询、物业服务企业查询、燃气经营企业查询、住房公积金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自治区交通运输厅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公路水运工程建设项目招投标信息查询、公路养护工程从业资质查询、内地与港澳普通货物运输企业查询、危险化学品水路运输装卸管理人员资格查询、道路客运班线查询等服务的整合提供情况。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自治区水利厅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水情查询、水库大坝水闸查询等服务的整合提供情况。</w:t>
            </w:r>
          </w:p>
        </w:tc>
      </w:tr>
      <w:tr>
        <w:tblPrEx>
          <w:tblCellMar>
            <w:top w:w="0" w:type="dxa"/>
            <w:left w:w="108" w:type="dxa"/>
            <w:bottom w:w="0" w:type="dxa"/>
            <w:right w:w="108" w:type="dxa"/>
          </w:tblCellMar>
        </w:tblPrEx>
        <w:trPr>
          <w:trHeight w:val="361"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自治区农业农村厅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农作物种子生产经营许可证获证企业查询、种子经营许可证获证企业查询、农业转基因生物加工许可证获证企业查询、蚕种生产（经营）许可证获证企业查询、农作物种子和食用菌菌种质量检验机构查询、农作物种子经营许可证获证企业查询、农产品市场行情与供求信息、兽医执业资格查询、饲料和饲料添加剂生产企业查询、水产畜牧产品质量安全检测机构资质查询、种畜禽场名录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自治区商务厅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拍卖企业查询、报废汽车回收拆解企业查询、国际货物运输代理企业查询、主要生活必需品市场监测数据查询等服务的整合提供情况。</w:t>
            </w:r>
          </w:p>
        </w:tc>
      </w:tr>
      <w:tr>
        <w:tblPrEx>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自治区文化和旅游厅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非物质文化遗产查询、文物保护工程单位资质查询、公共图书馆查询、文化馆（站）查询、纪念馆查询、博物馆查询、社会艺术水平考级机构查询、互联网文化单位查询、营业性演出经纪机构查询、重点文物保护单位名录、旅游景点景区查询、旅行社名录、星级饭店一览表、导游员个人信息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自治区卫生健康委</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医疗机构查询、母婴保健技术服务机构查询、已获批准开展人类辅助生殖技术医疗机构查询、医疗广告审查证明名单查询、血站站点查询、职业病健康检查和诊断机构查询、基本药物目录、执业医师查询、注册护士查询、预防接种单位查询、计划生育相关假期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自治区应急厅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第一类非药品类易制毒化学品生产企业查询、第一类非药品类易制毒化学品经营企业查询、安全生产中介机构（安全评价、安全检测检验机构）资质查询、非煤矿山安全生产许可证获证企业查询、危险化学品安全生产许可证获证企业查询、烟花爆竹安全生产许可证获证企业查询、矿山救护队质量标准化等级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自治区审计厅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审计结果公告、审计专业资格考试、特约审计监督员名单等服务的整合提供情况。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自治区外事办</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友好城市名录、出入境提醒、外国驻南宁领事机构和商务联络处查询、礼宾礼仪等服务的整合提供情况。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szCs w:val="22"/>
                <w:lang w:val="en-US" w:eastAsia="zh-CN" w:bidi="ar-SA"/>
              </w:rPr>
            </w:pPr>
            <w:r>
              <w:rPr>
                <w:rFonts w:ascii="Times New Roman Regular" w:hAnsi="Times New Roman Regular" w:eastAsia="仿宋_GB2312" w:cs="Times New Roman Regular"/>
                <w:kern w:val="0"/>
                <w:sz w:val="24"/>
              </w:rPr>
              <w:t>自治区退役军人厅</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szCs w:val="22"/>
                <w:lang w:val="en-US" w:eastAsia="zh-CN" w:bidi="ar-SA"/>
              </w:rPr>
            </w:pPr>
            <w:r>
              <w:rPr>
                <w:rFonts w:ascii="Times New Roman Regular" w:hAnsi="Times New Roman Regular" w:eastAsia="仿宋_GB2312" w:cs="Times New Roman Regular"/>
                <w:kern w:val="0"/>
                <w:sz w:val="24"/>
              </w:rPr>
              <w:t>军转干部安置指南、退役士兵安置指南、优待抚恤标准查询、烈士纪念设施查询等服务的整合提供情况。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自治区国资委</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监管企业名录、国有资产产权交易信息等服务的整合提供情况。</w:t>
            </w:r>
          </w:p>
        </w:tc>
      </w:tr>
      <w:tr>
        <w:tblPrEx>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自治区市场监管局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企业信用信息查询、名称预查询、企业基本信息查询、驰著名商标、地理标志证明商标查询、</w:t>
            </w:r>
            <w:r>
              <w:rPr>
                <w:rFonts w:hint="eastAsia" w:ascii="Times New Roman Regular" w:hAnsi="Times New Roman Regular" w:eastAsia="仿宋_GB2312" w:cs="Times New Roman Regular"/>
                <w:kern w:val="0"/>
                <w:sz w:val="24"/>
              </w:rPr>
              <w:t>守合同重信用公示企业查询、合同示范文本下载</w:t>
            </w:r>
            <w:r>
              <w:rPr>
                <w:rFonts w:ascii="Times New Roman Regular" w:hAnsi="Times New Roman Regular" w:eastAsia="仿宋_GB2312" w:cs="Times New Roman Regular"/>
                <w:kern w:val="0"/>
                <w:sz w:val="24"/>
              </w:rPr>
              <w:t>、特种设备安装改造维修单位查询、特种设备检验检测机构查询、</w:t>
            </w:r>
            <w:r>
              <w:rPr>
                <w:rFonts w:hint="eastAsia" w:ascii="Times New Roman Regular" w:hAnsi="Times New Roman Regular" w:eastAsia="仿宋_GB2312" w:cs="Times New Roman Regular"/>
                <w:kern w:val="0"/>
                <w:sz w:val="24"/>
              </w:rPr>
              <w:t>计量器具型式批准证书获证企业查询</w:t>
            </w:r>
            <w:r>
              <w:rPr>
                <w:rFonts w:ascii="Times New Roman Regular" w:hAnsi="Times New Roman Regular" w:eastAsia="仿宋_GB2312" w:cs="Times New Roman Regular"/>
                <w:kern w:val="0"/>
                <w:sz w:val="24"/>
              </w:rPr>
              <w:t>、特种设备作业人员信息查询、特种设备检验检测人员信息查询、名牌产品查询、食品生产企业查询、食品经营企业查询、网络食品交易第三方平台提供者查询、通过自建网站交易的食品生产经营者查询、食品小作坊查询、小餐饮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自治区广电局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电视剧制作许可证查询、卫星地面接收设施安装服务机构查询等服务的整合提供情况。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自治区体育局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体育健身设施查询、运动员技术等级查询、裁判员技术等级查询等服务的整合提供情况。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自治区统计局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涉外统计调查机构资格查询、统计常识与标准等服务的整合提供情况。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自治区林业局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地方重点保护野生植物名录、地方陆生野生重点保护动物名录、森林公园查询、林业自然保护区查询等服务的整合提供情况。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自治区地方金融监管局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小额贷款公司查询、融资性担保机构查询、典当行查询等服务的整合提供情况。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自治区人防边海防办</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防空防灾知识、防空警报等服务的整合提供情况。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自治区乡村振兴局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自治区巩固拓展脱贫攻坚成果和乡村振兴项目查询服务的整合提供情况。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自治区北部湾办</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广西北部湾经济重大发展战略规划和政策查询的提供情况。</w:t>
            </w:r>
          </w:p>
        </w:tc>
      </w:tr>
      <w:tr>
        <w:tblPrEx>
          <w:tblCellMar>
            <w:top w:w="0" w:type="dxa"/>
            <w:left w:w="108" w:type="dxa"/>
            <w:bottom w:w="0" w:type="dxa"/>
            <w:right w:w="108" w:type="dxa"/>
          </w:tblCellMar>
        </w:tblPrEx>
        <w:trPr>
          <w:trHeight w:val="191"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自治区大数据发展局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政务数据资源开放目录查询、财政专项资金投资计划查询、全区数字经济运行分析查询等服务的整合提供情况。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自治区机关事务管理局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自治区机关车辆定点维修点查询、自治区机关车辆定点加油站查询、自治区公共机构能耗统计数据查询等服务的整合提供情况。</w:t>
            </w:r>
          </w:p>
        </w:tc>
      </w:tr>
      <w:tr>
        <w:tblPrEx>
          <w:tblCellMar>
            <w:top w:w="0" w:type="dxa"/>
            <w:left w:w="108" w:type="dxa"/>
            <w:bottom w:w="0" w:type="dxa"/>
            <w:right w:w="108" w:type="dxa"/>
          </w:tblCellMar>
        </w:tblPrEx>
        <w:trPr>
          <w:trHeight w:val="244"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自治区医保局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医保定点机构查询、医疗服务项目价格查询、医疗服务设施收费查询、定点医药机构服务评价考核信息查询、城乡医疗保障待遇查询等服务的整合提供情况。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自治区粮食和储备局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粮油市场行情查询、粮食收购资格查询等服务的整合提供情况。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自治区监狱管理局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监狱查询等服务的整合提供情况。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自治区海洋局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hint="eastAsia" w:ascii="Times New Roman Regular" w:hAnsi="Times New Roman Regular" w:eastAsia="仿宋_GB2312" w:cs="Times New Roman Regular"/>
                <w:kern w:val="0"/>
                <w:sz w:val="24"/>
              </w:rPr>
              <w:t>海洋预报和海洋预警查询</w:t>
            </w:r>
            <w:r>
              <w:rPr>
                <w:rFonts w:ascii="Times New Roman Regular" w:hAnsi="Times New Roman Regular" w:eastAsia="仿宋_GB2312" w:cs="Times New Roman Regular"/>
                <w:kern w:val="0"/>
                <w:sz w:val="24"/>
              </w:rPr>
              <w:t>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自治区中医药局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区域中医诊疗中心查询、三级中医医院查询、中医医师信息查询等服务的整合提供情况。</w:t>
            </w:r>
          </w:p>
        </w:tc>
      </w:tr>
      <w:tr>
        <w:tblPrEx>
          <w:tblCellMar>
            <w:top w:w="0" w:type="dxa"/>
            <w:left w:w="108" w:type="dxa"/>
            <w:bottom w:w="0" w:type="dxa"/>
            <w:right w:w="108" w:type="dxa"/>
          </w:tblCellMar>
        </w:tblPrEx>
        <w:trPr>
          <w:trHeight w:val="430"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自治区药监局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药品生产企业查询、药品经营企业查询、互联网药品交易服务企业查询、执业药师注册查询、药品医疗器械保健食品广告企业查询、化妆品生产企业查询等服务的整合提供情况。</w:t>
            </w:r>
          </w:p>
        </w:tc>
      </w:tr>
      <w:tr>
        <w:tblPrEx>
          <w:tblCellMar>
            <w:top w:w="0" w:type="dxa"/>
            <w:left w:w="108" w:type="dxa"/>
            <w:bottom w:w="0" w:type="dxa"/>
            <w:right w:w="108" w:type="dxa"/>
          </w:tblCellMar>
        </w:tblPrEx>
        <w:trPr>
          <w:trHeight w:val="63"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自治区投资促进局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招商环境、招商项目库、招商活动等服务的整合提供情况。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自治区地矿局</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地质科普、局属地勘单位资质查询等服务的整合提供情况。</w:t>
            </w:r>
          </w:p>
        </w:tc>
      </w:tr>
      <w:tr>
        <w:tblPrEx>
          <w:tblCellMar>
            <w:top w:w="0" w:type="dxa"/>
            <w:left w:w="108" w:type="dxa"/>
            <w:bottom w:w="0" w:type="dxa"/>
            <w:right w:w="108" w:type="dxa"/>
          </w:tblCellMar>
        </w:tblPrEx>
        <w:trPr>
          <w:trHeight w:val="233"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自治区公共资源交易中心</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交易信息实时播报、交易主体信息查询、信用信息查询、开标计划安排查询、供应商企业登记指南、供应商投标指南等服务的整合提供情况。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自治区农机中心</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农业机械驾驶培训学校（培训班）查询、补贴机具查询、补贴机具补贴额查询等服务的整合提供情况。</w:t>
            </w:r>
          </w:p>
        </w:tc>
      </w:tr>
      <w:tr>
        <w:tblPrEx>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240" w:lineRule="auto"/>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中国（广西）自由贸易试验区钦州港片区管委会</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凭祥综合保税区管委会</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东兴试验区管委会</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入区企业查询、投资环境、招商项目等服务的整合提供情况。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南宁五象新区管委会</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hint="eastAsia" w:ascii="Times New Roman Regular" w:hAnsi="Times New Roman Regular" w:eastAsia="仿宋_GB2312" w:cs="Times New Roman Regular"/>
                <w:kern w:val="0"/>
                <w:sz w:val="24"/>
              </w:rPr>
              <w:t>投资环境等服务的整合提供情况。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自治区供销社</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社有企业信息查询、重要农产品购销查询等服务的整合提供情况。</w:t>
            </w:r>
          </w:p>
        </w:tc>
      </w:tr>
      <w:tr>
        <w:tblPrEx>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noWrap w:val="0"/>
            <w:vAlign w:val="center"/>
          </w:tcPr>
          <w:p>
            <w:pPr>
              <w:widowControl/>
              <w:spacing w:line="320" w:lineRule="exact"/>
              <w:jc w:val="center"/>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自治区糖业发展办</w:t>
            </w:r>
          </w:p>
        </w:tc>
        <w:tc>
          <w:tcPr>
            <w:tcW w:w="10127" w:type="dxa"/>
            <w:tcBorders>
              <w:top w:val="nil"/>
              <w:left w:val="nil"/>
              <w:bottom w:val="single" w:color="000000" w:sz="8" w:space="0"/>
              <w:right w:val="single" w:color="000000" w:sz="8" w:space="0"/>
            </w:tcBorders>
            <w:noWrap w:val="0"/>
            <w:vAlign w:val="center"/>
          </w:tcPr>
          <w:p>
            <w:pPr>
              <w:widowControl/>
              <w:spacing w:line="320" w:lineRule="exact"/>
              <w:jc w:val="both"/>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糖业损害预警预测信息、糖料蔗相关补贴政策查询、糖业项目查询等服务的整合提供情况。</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YjhhNjYzMGMxNDZmMmU0NWQ3ZjVmNGU3NzNmZjIifQ=="/>
  </w:docVars>
  <w:rsids>
    <w:rsidRoot w:val="22341D25"/>
    <w:rsid w:val="2234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pPr>
    <w:rPr>
      <w:rFonts w:ascii="Calibri" w:hAnsi="Calibri" w:eastAsia="宋体" w:cs="Times New Roman"/>
      <w:sz w:val="21"/>
      <w:szCs w:val="24"/>
    </w:rPr>
  </w:style>
  <w:style w:type="paragraph" w:styleId="3">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4">
    <w:name w:val="footer"/>
    <w:basedOn w:val="1"/>
    <w:qFormat/>
    <w:uiPriority w:val="0"/>
    <w:pPr>
      <w:tabs>
        <w:tab w:val="center" w:pos="4153"/>
        <w:tab w:val="right" w:pos="8306"/>
      </w:tabs>
      <w:snapToGrid w:val="0"/>
      <w:jc w:val="left"/>
    </w:pPr>
    <w:rPr>
      <w:rFonts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2023-05-12T01:45:00Z</dcterms:created>
  <dc:creator>≡ω≡</dc:creator>
  <cp:lastModifiedBy>≡ω≡</cp:lastModifiedBy>
  <dcterms:modified xsi:type="dcterms:W3CDTF">2023-05-12T01:46:52Z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0D0863103DCD4158877799F63882D924_11</vt:lpwstr>
  </property>
</Properties>
</file>