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附件2</w:t>
      </w:r>
    </w:p>
    <w:p>
      <w:pPr>
        <w:topLinePunct/>
        <w:adjustRightInd w:val="0"/>
        <w:snapToGrid w:val="0"/>
        <w:spacing w:line="59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</w:p>
    <w:p>
      <w:pPr>
        <w:topLinePunct/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201</w:t>
      </w:r>
      <w:r>
        <w:rPr>
          <w:rFonts w:ascii="方正小标宋_GBK" w:eastAsia="方正小标宋_GBK"/>
          <w:sz w:val="44"/>
          <w:szCs w:val="44"/>
        </w:rPr>
        <w:t>9</w:t>
      </w:r>
      <w:r>
        <w:rPr>
          <w:rFonts w:hint="eastAsia" w:ascii="方正小标宋_GBK" w:eastAsia="方正小标宋_GBK"/>
          <w:sz w:val="44"/>
          <w:szCs w:val="44"/>
        </w:rPr>
        <w:t>年全区政府网站绩效评估“红黑榜”名单</w:t>
      </w:r>
    </w:p>
    <w:bookmarkEnd w:id="0"/>
    <w:p>
      <w:pPr>
        <w:topLinePunct/>
        <w:adjustRightInd w:val="0"/>
        <w:snapToGrid w:val="0"/>
        <w:spacing w:line="59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31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831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红榜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黑榜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91" w:hRule="atLeast"/>
          <w:jc w:val="center"/>
        </w:trPr>
        <w:tc>
          <w:tcPr>
            <w:tcW w:w="4831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rPr>
                <w:rFonts w:hint="eastAsia"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自治区部门网站（17个）依次是：</w:t>
            </w:r>
            <w:r>
              <w:rPr>
                <w:rFonts w:hint="eastAsia" w:eastAsia="方正仿宋_GBK"/>
                <w:sz w:val="24"/>
                <w:szCs w:val="24"/>
              </w:rPr>
              <w:t>自治区人力资源社会保障厅、自治区生态环境厅、自治区水利厅、自治区自然资源厅、自治区科技厅、自治区财政厅、自治区农业农村厅、自治区工业和信息化厅、自治区粮食和储备局、自治区发展改革委、自治区商务厅、自治区广电局、自治区统计局、</w:t>
            </w:r>
            <w:r>
              <w:rPr>
                <w:rFonts w:hint="eastAsia" w:eastAsia="方正仿宋_GBK"/>
                <w:sz w:val="24"/>
                <w:szCs w:val="24"/>
                <w:highlight w:val="none"/>
              </w:rPr>
              <w:t>自治区扶贫办、</w:t>
            </w:r>
            <w:r>
              <w:rPr>
                <w:rFonts w:hint="eastAsia" w:eastAsia="方正仿宋_GBK"/>
                <w:sz w:val="24"/>
                <w:szCs w:val="24"/>
              </w:rPr>
              <w:t>自治区交通运输厅、</w:t>
            </w:r>
            <w:r>
              <w:rPr>
                <w:rFonts w:hint="eastAsia" w:eastAsia="方正仿宋_GBK"/>
                <w:sz w:val="24"/>
                <w:szCs w:val="24"/>
                <w:highlight w:val="none"/>
              </w:rPr>
              <w:t>自治区北部湾办、</w:t>
            </w:r>
            <w:r>
              <w:rPr>
                <w:rFonts w:hint="eastAsia" w:eastAsia="方正仿宋_GBK"/>
                <w:sz w:val="24"/>
                <w:szCs w:val="24"/>
              </w:rPr>
              <w:t>中马钦州产业园区管委会。</w:t>
            </w:r>
          </w:p>
          <w:p>
            <w:pPr>
              <w:topLinePunct/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设区市政府门户网站（6个）依次是：</w:t>
            </w:r>
            <w:r>
              <w:rPr>
                <w:rFonts w:eastAsia="方正仿宋_GBK"/>
                <w:sz w:val="24"/>
                <w:szCs w:val="24"/>
              </w:rPr>
              <w:t>南宁市、柳州市、梧州市、北海市、崇左市、玉林市。</w:t>
            </w:r>
          </w:p>
          <w:p>
            <w:pPr>
              <w:topLinePunct/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县（市、区）政府门户网站（3个）依次是：</w:t>
            </w:r>
            <w:r>
              <w:rPr>
                <w:rFonts w:eastAsia="方正仿宋_GBK"/>
                <w:sz w:val="24"/>
                <w:szCs w:val="24"/>
              </w:rPr>
              <w:t>柳州市柳江区、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东兴</w:t>
            </w:r>
            <w:r>
              <w:rPr>
                <w:rFonts w:hint="eastAsia" w:eastAsia="方正仿宋_GBK"/>
                <w:sz w:val="24"/>
                <w:szCs w:val="24"/>
                <w:highlight w:val="none"/>
              </w:rPr>
              <w:t>市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陆川县。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自治区部门网站（1个）：</w:t>
            </w:r>
            <w:r>
              <w:rPr>
                <w:rFonts w:eastAsia="方正仿宋_GBK"/>
                <w:sz w:val="24"/>
                <w:szCs w:val="24"/>
              </w:rPr>
              <w:t>凭祥综合保税区管委会。</w:t>
            </w:r>
          </w:p>
          <w:p>
            <w:pPr>
              <w:topLinePunct/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设区市政府门户网站（1个）：</w:t>
            </w:r>
            <w:r>
              <w:rPr>
                <w:rFonts w:eastAsia="方正仿宋_GBK"/>
                <w:bCs/>
                <w:sz w:val="24"/>
                <w:szCs w:val="24"/>
              </w:rPr>
              <w:t>百色市。</w:t>
            </w:r>
          </w:p>
          <w:p>
            <w:pPr>
              <w:topLinePunct/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县（市、区）政府门户网站（13个）：</w:t>
            </w:r>
            <w:r>
              <w:rPr>
                <w:rFonts w:eastAsia="方正仿宋_GBK"/>
                <w:sz w:val="24"/>
                <w:szCs w:val="24"/>
              </w:rPr>
              <w:t>大新县、天峨县、桂林市雁山区、桂林市叠彩区、西林县、田林县、百色市右江区、环江毛南族自治县、金秀瑶族自治县、防城港市港口区、昭平县、富川瑶族自治县、合山市</w:t>
            </w:r>
            <w:r>
              <w:rPr>
                <w:rFonts w:eastAsia="方正仿宋_GBK"/>
                <w:b/>
                <w:sz w:val="24"/>
                <w:szCs w:val="24"/>
              </w:rPr>
              <w:t>。</w:t>
            </w:r>
          </w:p>
        </w:tc>
      </w:tr>
    </w:tbl>
    <w:p>
      <w:pPr>
        <w:topLinePunct/>
        <w:adjustRightInd w:val="0"/>
        <w:snapToGrid w:val="0"/>
        <w:spacing w:before="204" w:beforeLines="50" w:line="360" w:lineRule="exact"/>
        <w:rPr>
          <w:rFonts w:eastAsia="方正仿宋_GBK"/>
          <w:bCs/>
          <w:sz w:val="24"/>
          <w:szCs w:val="24"/>
        </w:rPr>
      </w:pPr>
      <w:r>
        <w:rPr>
          <w:rFonts w:eastAsia="方正仿宋_GBK"/>
          <w:b/>
          <w:bCs/>
          <w:sz w:val="24"/>
          <w:szCs w:val="24"/>
        </w:rPr>
        <w:t>红榜：</w:t>
      </w:r>
      <w:r>
        <w:rPr>
          <w:rFonts w:eastAsia="方正仿宋_GBK"/>
          <w:bCs/>
          <w:sz w:val="24"/>
          <w:szCs w:val="24"/>
        </w:rPr>
        <w:t>2019年全区政府网站绩效评估总分超过（含）85分。</w:t>
      </w:r>
    </w:p>
    <w:p>
      <w:pPr>
        <w:topLinePunct/>
        <w:adjustRightInd w:val="0"/>
        <w:snapToGrid w:val="0"/>
        <w:spacing w:line="360" w:lineRule="exact"/>
        <w:rPr>
          <w:rFonts w:eastAsia="方正仿宋_GBK"/>
          <w:bCs/>
          <w:sz w:val="24"/>
          <w:szCs w:val="24"/>
        </w:rPr>
      </w:pPr>
      <w:r>
        <w:rPr>
          <w:rFonts w:eastAsia="方正仿宋_GBK"/>
          <w:b/>
          <w:bCs/>
          <w:sz w:val="24"/>
          <w:szCs w:val="24"/>
        </w:rPr>
        <w:t>黑榜：</w:t>
      </w:r>
      <w:r>
        <w:rPr>
          <w:rFonts w:eastAsia="方正仿宋_GBK"/>
          <w:bCs/>
          <w:sz w:val="24"/>
          <w:szCs w:val="24"/>
        </w:rPr>
        <w:t>2019年全区政府网站绩效评估总分低于60分。</w:t>
      </w:r>
    </w:p>
    <w:p>
      <w:pPr>
        <w:topLinePunct/>
        <w:adjustRightInd w:val="0"/>
        <w:snapToGrid w:val="0"/>
        <w:spacing w:line="59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B5136"/>
    <w:rsid w:val="1A2B5136"/>
    <w:rsid w:val="327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hAnsi="Arial" w:eastAsia="宋体" w:cs="Times New Roman"/>
      <w:color w:val="000000"/>
      <w:kern w:val="0"/>
      <w:sz w:val="32"/>
      <w:szCs w:val="32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2020-01-16T01:01:00Z</dcterms:created>
  <dc:creator>卐月殇</dc:creator>
  <cp:lastModifiedBy>卐月殇</cp:lastModifiedBy>
  <dcterms:modified xsi:type="dcterms:W3CDTF">2020-01-21T07:16:16Z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