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附件3</w:t>
      </w:r>
    </w:p>
    <w:p>
      <w:pPr>
        <w:topLinePunct/>
        <w:adjustRightInd w:val="0"/>
        <w:snapToGrid w:val="0"/>
        <w:spacing w:line="590" w:lineRule="exact"/>
        <w:ind w:firstLine="640" w:firstLineChars="200"/>
        <w:rPr>
          <w:rFonts w:eastAsia="方正仿宋_GBK"/>
          <w:bCs/>
          <w:sz w:val="32"/>
          <w:szCs w:val="32"/>
        </w:rPr>
      </w:pPr>
    </w:p>
    <w:p>
      <w:pPr>
        <w:ind w:right="480"/>
        <w:jc w:val="center"/>
        <w:rPr>
          <w:rFonts w:hint="eastAsia" w:ascii="方正小标宋_GBK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44"/>
        </w:rPr>
        <w:t>201</w:t>
      </w:r>
      <w:r>
        <w:rPr>
          <w:rFonts w:ascii="方正小标宋_GBK" w:eastAsia="方正小标宋_GBK"/>
          <w:bCs/>
          <w:sz w:val="44"/>
          <w:szCs w:val="44"/>
        </w:rPr>
        <w:t>9</w:t>
      </w:r>
      <w:r>
        <w:rPr>
          <w:rFonts w:hint="eastAsia" w:ascii="方正小标宋_GBK" w:eastAsia="方正小标宋_GBK"/>
          <w:bCs/>
          <w:sz w:val="44"/>
          <w:szCs w:val="44"/>
        </w:rPr>
        <w:t>年全区政府网站十大优秀创新案例</w:t>
      </w:r>
    </w:p>
    <w:bookmarkEnd w:id="0"/>
    <w:p>
      <w:pPr>
        <w:ind w:right="480"/>
        <w:jc w:val="center"/>
        <w:rPr>
          <w:rFonts w:hint="eastAsia" w:eastAsia="方正仿宋_GBK"/>
          <w:bCs/>
          <w:sz w:val="24"/>
          <w:szCs w:val="24"/>
        </w:rPr>
      </w:pP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00"/>
        <w:gridCol w:w="326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案例名称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南宁市</w:t>
            </w:r>
            <w:r>
              <w:rPr>
                <w:rFonts w:eastAsia="方正仿宋_GBK"/>
                <w:sz w:val="24"/>
              </w:rPr>
              <w:t>不动产登记“24小时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不打烊”全自助办证服务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南宁市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互联网+政务服务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南宁人社微信公众号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南宁市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政务新媒体管理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指尖上的南宁公安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南宁市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互联网+政务服务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4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广西</w:t>
            </w:r>
            <w:r>
              <w:rPr>
                <w:rFonts w:eastAsia="方正仿宋_GBK"/>
                <w:sz w:val="24"/>
              </w:rPr>
              <w:t>电子社保卡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自治区</w:t>
            </w:r>
            <w:r>
              <w:rPr>
                <w:rFonts w:hint="eastAsia" w:eastAsia="方正仿宋_GBK"/>
                <w:sz w:val="24"/>
              </w:rPr>
              <w:t>人力资源社会保障厅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5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广西公共机构节能微信公众号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自治区机关事务管理局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政务新媒体管理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6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爱南宁APP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南宁市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互联网+政务服务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7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广西农业全产业链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公共服务平台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自治区农业农村厅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数据开放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8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荔浦市“互联网+政务”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荔浦市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政务新媒体管理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9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都安县</w:t>
            </w:r>
            <w:r>
              <w:rPr>
                <w:rFonts w:eastAsia="方正仿宋_GBK"/>
                <w:sz w:val="24"/>
              </w:rPr>
              <w:t>公共服务</w:t>
            </w:r>
            <w:r>
              <w:rPr>
                <w:rFonts w:hint="eastAsia" w:eastAsia="方正仿宋_GBK"/>
                <w:sz w:val="24"/>
              </w:rPr>
              <w:t>特色</w:t>
            </w:r>
            <w:r>
              <w:rPr>
                <w:rFonts w:eastAsia="方正仿宋_GBK"/>
                <w:sz w:val="24"/>
              </w:rPr>
              <w:t>栏目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河池市都安瑶族自治县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特色栏目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10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八步视听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贺州市八步区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特色栏目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928" w:right="1418" w:bottom="1814" w:left="1418" w:header="851" w:footer="1474" w:gutter="0"/>
      <w:cols w:space="720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spacing w:line="430" w:lineRule="exact"/>
      <w:ind w:left="300" w:leftChars="100" w:right="300" w:rightChars="100"/>
      <w:jc w:val="both"/>
      <w:rPr>
        <w:rStyle w:val="6"/>
        <w:rFonts w:hint="eastAsia" w:eastAsia="方正仿宋_GBK"/>
        <w:sz w:val="28"/>
        <w:szCs w:val="28"/>
      </w:rPr>
    </w:pPr>
    <w:r>
      <w:rPr>
        <w:rStyle w:val="6"/>
        <w:rFonts w:hint="eastAsia" w:eastAsia="方正仿宋_GBK"/>
        <w:sz w:val="28"/>
        <w:szCs w:val="28"/>
      </w:rPr>
      <w:t>—</w:t>
    </w:r>
    <w:r>
      <w:rPr>
        <w:rStyle w:val="6"/>
        <w:rFonts w:hint="eastAsia" w:eastAsia="方正仿宋_GBK"/>
        <w:spacing w:val="-20"/>
        <w:sz w:val="28"/>
        <w:szCs w:val="28"/>
      </w:rPr>
      <w:t xml:space="preserve"> </w:t>
    </w:r>
    <w:r>
      <w:rPr>
        <w:rFonts w:eastAsia="方正仿宋_GBK"/>
        <w:sz w:val="28"/>
        <w:szCs w:val="28"/>
      </w:rPr>
      <w:fldChar w:fldCharType="begin"/>
    </w:r>
    <w:r>
      <w:rPr>
        <w:rStyle w:val="6"/>
        <w:rFonts w:eastAsia="方正仿宋_GBK"/>
        <w:sz w:val="28"/>
        <w:szCs w:val="28"/>
      </w:rPr>
      <w:instrText xml:space="preserve">PAGE  </w:instrText>
    </w:r>
    <w:r>
      <w:rPr>
        <w:rFonts w:eastAsia="方正仿宋_GBK"/>
        <w:sz w:val="28"/>
        <w:szCs w:val="28"/>
      </w:rPr>
      <w:fldChar w:fldCharType="separate"/>
    </w:r>
    <w:r>
      <w:rPr>
        <w:rStyle w:val="6"/>
        <w:rFonts w:eastAsia="方正仿宋_GBK"/>
        <w:sz w:val="28"/>
        <w:szCs w:val="28"/>
      </w:rPr>
      <w:t>18</w:t>
    </w:r>
    <w:r>
      <w:rPr>
        <w:rFonts w:eastAsia="方正仿宋_GBK"/>
        <w:sz w:val="28"/>
        <w:szCs w:val="28"/>
      </w:rPr>
      <w:fldChar w:fldCharType="end"/>
    </w:r>
    <w:r>
      <w:rPr>
        <w:rStyle w:val="6"/>
        <w:rFonts w:hint="eastAsia" w:eastAsia="方正仿宋_GBK"/>
        <w:spacing w:val="-20"/>
        <w:sz w:val="28"/>
        <w:szCs w:val="28"/>
      </w:rPr>
      <w:t xml:space="preserve"> </w:t>
    </w:r>
    <w:r>
      <w:rPr>
        <w:rStyle w:val="6"/>
        <w:rFonts w:hint="eastAsia" w:eastAsia="方正仿宋_GBK"/>
        <w:sz w:val="28"/>
        <w:szCs w:val="28"/>
      </w:rPr>
      <w:t>—</w:t>
    </w:r>
  </w:p>
  <w:p>
    <w:pPr>
      <w:pStyle w:val="3"/>
      <w:adjustRightInd w:val="0"/>
      <w:ind w:right="360" w:firstLine="360"/>
      <w:rPr>
        <w:rFonts w:hint="eastAsia" w:eastAsia="方正仿宋_GBK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7758D"/>
    <w:rsid w:val="01B61F07"/>
    <w:rsid w:val="18F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hAnsi="Arial" w:eastAsia="宋体" w:cs="Times New Roman"/>
      <w:color w:val="000000"/>
      <w:kern w:val="0"/>
      <w:sz w:val="32"/>
      <w:szCs w:val="32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2020-01-16T01:02:00Z</dcterms:created>
  <dc:creator>卐月殇</dc:creator>
  <cp:lastModifiedBy>卐月殇</cp:lastModifiedBy>
  <dcterms:modified xsi:type="dcterms:W3CDTF">2020-01-21T07:15:12Z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