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sz w:val="72"/>
          <w:szCs w:val="72"/>
          <w:highlight w:val="none"/>
        </w:rPr>
      </w:pPr>
    </w:p>
    <w:p>
      <w:pPr>
        <w:spacing w:before="156" w:beforeLines="50"/>
        <w:jc w:val="center"/>
        <w:rPr>
          <w:rFonts w:eastAsia="仿宋"/>
          <w:sz w:val="72"/>
          <w:szCs w:val="72"/>
          <w:highlight w:val="none"/>
        </w:rPr>
      </w:pPr>
    </w:p>
    <w:p>
      <w:pPr>
        <w:spacing w:before="156" w:beforeLines="50"/>
        <w:jc w:val="center"/>
        <w:rPr>
          <w:rFonts w:eastAsia="仿宋"/>
          <w:sz w:val="72"/>
          <w:szCs w:val="72"/>
          <w:highlight w:val="none"/>
        </w:rPr>
      </w:pPr>
    </w:p>
    <w:p>
      <w:pPr>
        <w:spacing w:before="156" w:beforeLines="50"/>
        <w:jc w:val="center"/>
        <w:outlineLvl w:val="0"/>
        <w:rPr>
          <w:rFonts w:eastAsia="仿宋"/>
          <w:sz w:val="72"/>
          <w:szCs w:val="72"/>
          <w:highlight w:val="none"/>
        </w:rPr>
      </w:pPr>
      <w:r>
        <w:rPr>
          <w:rFonts w:hint="eastAsia" w:eastAsia="仿宋"/>
          <w:sz w:val="72"/>
          <w:szCs w:val="72"/>
          <w:highlight w:val="none"/>
        </w:rPr>
        <w:t>项目</w:t>
      </w:r>
      <w:r>
        <w:rPr>
          <w:rFonts w:eastAsia="仿宋"/>
          <w:sz w:val="72"/>
          <w:szCs w:val="72"/>
          <w:highlight w:val="none"/>
        </w:rPr>
        <w:t>采购文件</w:t>
      </w:r>
    </w:p>
    <w:p>
      <w:pPr>
        <w:snapToGrid w:val="0"/>
        <w:spacing w:before="156" w:beforeLines="50" w:line="360" w:lineRule="auto"/>
        <w:rPr>
          <w:rFonts w:eastAsia="仿宋"/>
          <w:sz w:val="30"/>
          <w:szCs w:val="72"/>
          <w:highlight w:val="none"/>
        </w:rPr>
      </w:pPr>
    </w:p>
    <w:p>
      <w:pPr>
        <w:pStyle w:val="15"/>
        <w:snapToGrid w:val="0"/>
        <w:spacing w:before="120" w:after="120" w:line="360" w:lineRule="auto"/>
        <w:jc w:val="center"/>
        <w:rPr>
          <w:rFonts w:ascii="Times New Roman" w:hAnsi="Times New Roman" w:eastAsia="仿宋"/>
          <w:b/>
          <w:bCs/>
          <w:sz w:val="30"/>
          <w:szCs w:val="30"/>
          <w:highlight w:val="none"/>
        </w:rPr>
      </w:pPr>
      <w:r>
        <w:rPr>
          <w:rFonts w:ascii="Times New Roman" w:hAnsi="Times New Roman" w:eastAsia="仿宋"/>
          <w:b/>
          <w:bCs/>
          <w:sz w:val="30"/>
          <w:szCs w:val="30"/>
          <w:highlight w:val="none"/>
        </w:rPr>
        <w:t xml:space="preserve">       </w:t>
      </w:r>
    </w:p>
    <w:p>
      <w:pPr>
        <w:pStyle w:val="15"/>
        <w:snapToGrid w:val="0"/>
        <w:spacing w:before="120" w:after="120" w:line="360" w:lineRule="auto"/>
        <w:jc w:val="center"/>
        <w:rPr>
          <w:rFonts w:ascii="Times New Roman" w:hAnsi="Times New Roman" w:eastAsia="仿宋"/>
          <w:b/>
          <w:bCs/>
          <w:sz w:val="30"/>
          <w:szCs w:val="30"/>
          <w:highlight w:val="none"/>
        </w:rPr>
      </w:pPr>
    </w:p>
    <w:p>
      <w:pPr>
        <w:overflowPunct w:val="0"/>
        <w:autoSpaceDE w:val="0"/>
        <w:autoSpaceDN w:val="0"/>
        <w:spacing w:line="560" w:lineRule="exact"/>
        <w:jc w:val="center"/>
        <w:rPr>
          <w:rFonts w:eastAsia="仿宋"/>
          <w:b/>
          <w:sz w:val="30"/>
          <w:szCs w:val="72"/>
          <w:highlight w:val="none"/>
        </w:rPr>
      </w:pPr>
      <w:r>
        <w:rPr>
          <w:rFonts w:eastAsia="仿宋"/>
          <w:b/>
          <w:sz w:val="30"/>
          <w:szCs w:val="72"/>
          <w:highlight w:val="none"/>
        </w:rPr>
        <w:t>项目名称：</w:t>
      </w:r>
      <w:r>
        <w:rPr>
          <w:rFonts w:hint="eastAsia" w:eastAsia="仿宋"/>
          <w:b/>
          <w:sz w:val="30"/>
          <w:szCs w:val="72"/>
          <w:highlight w:val="none"/>
        </w:rPr>
        <w:t>广西自治区级公共安全视频监控建设联网应用项目第一批变更网络专线租赁服务采购项目</w:t>
      </w:r>
    </w:p>
    <w:p>
      <w:pPr>
        <w:pStyle w:val="15"/>
        <w:snapToGrid w:val="0"/>
        <w:spacing w:before="120" w:after="120" w:line="360" w:lineRule="auto"/>
        <w:ind w:firstLine="1656" w:firstLineChars="550"/>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ind w:firstLine="2397" w:firstLineChars="796"/>
        <w:rPr>
          <w:rFonts w:ascii="Times New Roman" w:hAnsi="Times New Roman" w:eastAsia="仿宋"/>
          <w:b/>
          <w:sz w:val="30"/>
          <w:szCs w:val="72"/>
          <w:highlight w:val="none"/>
        </w:rPr>
      </w:pPr>
    </w:p>
    <w:p>
      <w:pPr>
        <w:pStyle w:val="15"/>
        <w:snapToGrid w:val="0"/>
        <w:spacing w:before="120" w:after="120" w:line="360" w:lineRule="auto"/>
        <w:jc w:val="center"/>
        <w:outlineLvl w:val="0"/>
        <w:rPr>
          <w:rFonts w:ascii="Times New Roman" w:hAnsi="Times New Roman" w:eastAsia="仿宋"/>
          <w:b/>
          <w:sz w:val="30"/>
          <w:szCs w:val="72"/>
          <w:highlight w:val="none"/>
        </w:rPr>
      </w:pPr>
      <w:r>
        <w:rPr>
          <w:rFonts w:ascii="Times New Roman" w:hAnsi="Times New Roman" w:eastAsia="仿宋"/>
          <w:b/>
          <w:sz w:val="30"/>
          <w:szCs w:val="72"/>
          <w:highlight w:val="none"/>
        </w:rPr>
        <w:t>采购单位：广西壮族自治区信息中心</w:t>
      </w:r>
    </w:p>
    <w:p>
      <w:pPr>
        <w:spacing w:before="1092" w:beforeLines="350" w:after="468" w:afterLines="150" w:line="360" w:lineRule="auto"/>
        <w:jc w:val="center"/>
        <w:rPr>
          <w:rFonts w:eastAsia="仿宋"/>
          <w:b/>
          <w:bCs/>
          <w:w w:val="95"/>
          <w:sz w:val="30"/>
          <w:szCs w:val="30"/>
          <w:highlight w:val="none"/>
        </w:rPr>
        <w:sectPr>
          <w:headerReference r:id="rId4" w:type="first"/>
          <w:footerReference r:id="rId6" w:type="first"/>
          <w:headerReference r:id="rId3" w:type="default"/>
          <w:footerReference r:id="rId5" w:type="default"/>
          <w:pgSz w:w="11906" w:h="16838"/>
          <w:pgMar w:top="1304" w:right="1247" w:bottom="1304" w:left="1247" w:header="794" w:footer="992" w:gutter="0"/>
          <w:pgNumType w:start="1"/>
          <w:cols w:space="720" w:num="1"/>
          <w:titlePg/>
          <w:docGrid w:type="lines" w:linePitch="312" w:charSpace="0"/>
        </w:sectPr>
      </w:pPr>
      <w:r>
        <w:rPr>
          <w:rFonts w:eastAsia="仿宋"/>
          <w:b/>
          <w:bCs/>
          <w:w w:val="95"/>
          <w:sz w:val="30"/>
          <w:szCs w:val="30"/>
          <w:highlight w:val="none"/>
        </w:rPr>
        <w:t>202</w:t>
      </w:r>
      <w:r>
        <w:rPr>
          <w:rFonts w:hint="eastAsia" w:eastAsia="仿宋"/>
          <w:b/>
          <w:bCs/>
          <w:w w:val="95"/>
          <w:sz w:val="30"/>
          <w:szCs w:val="30"/>
          <w:highlight w:val="none"/>
        </w:rPr>
        <w:t>3</w:t>
      </w:r>
      <w:r>
        <w:rPr>
          <w:rFonts w:eastAsia="仿宋"/>
          <w:b/>
          <w:bCs/>
          <w:w w:val="95"/>
          <w:sz w:val="30"/>
          <w:szCs w:val="30"/>
          <w:highlight w:val="none"/>
        </w:rPr>
        <w:t>年</w:t>
      </w:r>
      <w:r>
        <w:rPr>
          <w:rFonts w:hint="eastAsia" w:eastAsia="仿宋"/>
          <w:b/>
          <w:bCs/>
          <w:w w:val="95"/>
          <w:sz w:val="30"/>
          <w:szCs w:val="30"/>
          <w:highlight w:val="none"/>
        </w:rPr>
        <w:t>2</w:t>
      </w:r>
      <w:r>
        <w:rPr>
          <w:rFonts w:eastAsia="仿宋"/>
          <w:b/>
          <w:bCs/>
          <w:w w:val="95"/>
          <w:sz w:val="30"/>
          <w:szCs w:val="30"/>
          <w:highlight w:val="none"/>
        </w:rPr>
        <w:t>月</w:t>
      </w:r>
    </w:p>
    <w:p>
      <w:pPr>
        <w:spacing w:before="1092" w:beforeLines="350" w:after="468" w:afterLines="150" w:line="360" w:lineRule="auto"/>
        <w:jc w:val="center"/>
        <w:outlineLvl w:val="0"/>
        <w:rPr>
          <w:rFonts w:ascii="宋体" w:hAnsi="宋体"/>
          <w:b/>
          <w:sz w:val="44"/>
          <w:szCs w:val="44"/>
          <w:highlight w:val="none"/>
        </w:rPr>
      </w:pPr>
      <w:r>
        <w:rPr>
          <w:rFonts w:hint="eastAsia" w:ascii="宋体" w:hAnsi="宋体"/>
          <w:b/>
          <w:sz w:val="44"/>
          <w:szCs w:val="44"/>
          <w:highlight w:val="none"/>
        </w:rPr>
        <w:t>目   录</w:t>
      </w:r>
    </w:p>
    <w:p>
      <w:pPr>
        <w:numPr>
          <w:ilvl w:val="0"/>
          <w:numId w:val="1"/>
        </w:numPr>
        <w:spacing w:line="360" w:lineRule="auto"/>
        <w:ind w:left="1077" w:hanging="717"/>
        <w:jc w:val="left"/>
        <w:outlineLvl w:val="0"/>
        <w:rPr>
          <w:rFonts w:ascii="宋体" w:hAnsi="宋体"/>
          <w:b/>
          <w:sz w:val="28"/>
          <w:szCs w:val="32"/>
          <w:highlight w:val="none"/>
        </w:rPr>
      </w:pPr>
      <w:r>
        <w:rPr>
          <w:rFonts w:hint="eastAsia" w:ascii="宋体" w:hAnsi="宋体"/>
          <w:b/>
          <w:sz w:val="28"/>
          <w:szCs w:val="32"/>
          <w:highlight w:val="none"/>
        </w:rPr>
        <w:t>采购公告…………………………………………………………</w:t>
      </w:r>
      <w:r>
        <w:rPr>
          <w:rFonts w:hint="eastAsia" w:ascii="宋体" w:hAnsi="宋体"/>
          <w:b/>
          <w:sz w:val="28"/>
          <w:szCs w:val="32"/>
          <w:highlight w:val="none"/>
          <w:lang w:val="en-US" w:eastAsia="zh-CN"/>
        </w:rPr>
        <w:t>1</w:t>
      </w:r>
    </w:p>
    <w:p>
      <w:pPr>
        <w:numPr>
          <w:ilvl w:val="0"/>
          <w:numId w:val="1"/>
        </w:numPr>
        <w:spacing w:line="360" w:lineRule="auto"/>
        <w:ind w:left="1077" w:hanging="717"/>
        <w:jc w:val="left"/>
        <w:rPr>
          <w:rFonts w:ascii="宋体" w:hAnsi="宋体"/>
          <w:b/>
          <w:sz w:val="28"/>
          <w:szCs w:val="32"/>
          <w:highlight w:val="none"/>
        </w:rPr>
      </w:pPr>
      <w:r>
        <w:rPr>
          <w:rFonts w:hint="eastAsia" w:ascii="宋体" w:hAnsi="宋体"/>
          <w:b/>
          <w:sz w:val="28"/>
          <w:szCs w:val="32"/>
          <w:highlight w:val="none"/>
        </w:rPr>
        <w:t>供应商须知及前附表……………………………………………</w:t>
      </w:r>
      <w:r>
        <w:rPr>
          <w:rFonts w:hint="eastAsia" w:ascii="宋体" w:hAnsi="宋体"/>
          <w:b/>
          <w:sz w:val="28"/>
          <w:szCs w:val="32"/>
          <w:highlight w:val="none"/>
          <w:lang w:val="en-US" w:eastAsia="zh-CN"/>
        </w:rPr>
        <w:t>3</w:t>
      </w:r>
    </w:p>
    <w:p>
      <w:pPr>
        <w:numPr>
          <w:ilvl w:val="0"/>
          <w:numId w:val="1"/>
        </w:numPr>
        <w:spacing w:line="360" w:lineRule="auto"/>
        <w:ind w:left="1077" w:hanging="717"/>
        <w:jc w:val="left"/>
        <w:rPr>
          <w:rFonts w:ascii="宋体" w:hAnsi="宋体"/>
          <w:b/>
          <w:sz w:val="28"/>
          <w:szCs w:val="32"/>
          <w:highlight w:val="none"/>
        </w:rPr>
      </w:pPr>
      <w:r>
        <w:rPr>
          <w:rFonts w:hint="eastAsia" w:hAnsi="宋体"/>
          <w:b/>
          <w:sz w:val="28"/>
          <w:szCs w:val="32"/>
          <w:highlight w:val="none"/>
        </w:rPr>
        <w:t>服务需求及说明</w:t>
      </w:r>
      <w:r>
        <w:rPr>
          <w:rFonts w:hint="eastAsia" w:ascii="宋体" w:hAnsi="宋体"/>
          <w:b/>
          <w:sz w:val="28"/>
          <w:szCs w:val="32"/>
          <w:highlight w:val="none"/>
        </w:rPr>
        <w:t>…………………………………………………1</w:t>
      </w:r>
      <w:r>
        <w:rPr>
          <w:rFonts w:hint="eastAsia" w:ascii="宋体" w:hAnsi="宋体"/>
          <w:b/>
          <w:sz w:val="28"/>
          <w:szCs w:val="32"/>
          <w:highlight w:val="none"/>
          <w:lang w:val="en-US" w:eastAsia="zh-CN"/>
        </w:rPr>
        <w:t>1</w:t>
      </w:r>
    </w:p>
    <w:p>
      <w:pPr>
        <w:numPr>
          <w:ilvl w:val="0"/>
          <w:numId w:val="1"/>
        </w:numPr>
        <w:spacing w:line="360" w:lineRule="auto"/>
        <w:ind w:left="1077" w:hanging="717"/>
        <w:jc w:val="left"/>
        <w:rPr>
          <w:rFonts w:ascii="宋体" w:hAnsi="宋体"/>
          <w:b/>
          <w:sz w:val="28"/>
          <w:szCs w:val="32"/>
          <w:highlight w:val="none"/>
        </w:rPr>
      </w:pPr>
      <w:r>
        <w:rPr>
          <w:rFonts w:hint="eastAsia" w:ascii="宋体" w:hAnsi="宋体"/>
          <w:b/>
          <w:sz w:val="28"/>
          <w:szCs w:val="32"/>
          <w:highlight w:val="none"/>
        </w:rPr>
        <w:t>评审办法及成交标准……………………………………………1</w:t>
      </w:r>
      <w:r>
        <w:rPr>
          <w:rFonts w:hint="eastAsia" w:ascii="宋体" w:hAnsi="宋体"/>
          <w:b/>
          <w:sz w:val="28"/>
          <w:szCs w:val="32"/>
          <w:highlight w:val="none"/>
          <w:lang w:val="en-US" w:eastAsia="zh-CN"/>
        </w:rPr>
        <w:t>4</w:t>
      </w:r>
    </w:p>
    <w:p>
      <w:pPr>
        <w:numPr>
          <w:ilvl w:val="0"/>
          <w:numId w:val="1"/>
        </w:numPr>
        <w:spacing w:line="360" w:lineRule="auto"/>
        <w:ind w:left="1077" w:hanging="717"/>
        <w:jc w:val="left"/>
        <w:rPr>
          <w:rFonts w:ascii="宋体" w:hAnsi="宋体"/>
          <w:b/>
          <w:sz w:val="28"/>
          <w:szCs w:val="32"/>
          <w:highlight w:val="none"/>
        </w:rPr>
      </w:pPr>
      <w:r>
        <w:rPr>
          <w:rFonts w:hint="eastAsia" w:ascii="宋体" w:hAnsi="宋体"/>
          <w:b/>
          <w:sz w:val="28"/>
          <w:szCs w:val="32"/>
          <w:highlight w:val="none"/>
        </w:rPr>
        <w:t>响应文件格式……………………………………………………1</w:t>
      </w:r>
      <w:r>
        <w:rPr>
          <w:rFonts w:hint="eastAsia" w:ascii="宋体" w:hAnsi="宋体"/>
          <w:b/>
          <w:sz w:val="28"/>
          <w:szCs w:val="32"/>
          <w:highlight w:val="none"/>
          <w:lang w:val="en-US" w:eastAsia="zh-CN"/>
        </w:rPr>
        <w:t>5</w:t>
      </w:r>
    </w:p>
    <w:p>
      <w:pPr>
        <w:spacing w:line="400" w:lineRule="exact"/>
        <w:jc w:val="left"/>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rPr>
          <w:rFonts w:ascii="宋体" w:hAnsi="宋体"/>
          <w:b/>
          <w:sz w:val="32"/>
          <w:szCs w:val="32"/>
          <w:highlight w:val="none"/>
        </w:rPr>
      </w:pPr>
    </w:p>
    <w:p>
      <w:pPr>
        <w:numPr>
          <w:ilvl w:val="0"/>
          <w:numId w:val="2"/>
        </w:numPr>
        <w:spacing w:line="500" w:lineRule="exact"/>
        <w:jc w:val="center"/>
        <w:rPr>
          <w:rFonts w:ascii="宋体" w:hAnsi="宋体"/>
          <w:b/>
          <w:sz w:val="28"/>
          <w:szCs w:val="28"/>
          <w:highlight w:val="none"/>
        </w:rPr>
        <w:sectPr>
          <w:footerReference r:id="rId8" w:type="first"/>
          <w:footerReference r:id="rId7" w:type="default"/>
          <w:pgSz w:w="11906" w:h="16838"/>
          <w:pgMar w:top="1304" w:right="1247" w:bottom="1304" w:left="1247" w:header="794" w:footer="992" w:gutter="0"/>
          <w:pgNumType w:start="1"/>
          <w:cols w:space="720" w:num="1"/>
          <w:docGrid w:type="lines" w:linePitch="312" w:charSpace="0"/>
        </w:sectPr>
      </w:pPr>
    </w:p>
    <w:p>
      <w:pPr>
        <w:numPr>
          <w:ilvl w:val="0"/>
          <w:numId w:val="2"/>
        </w:numPr>
        <w:spacing w:line="500" w:lineRule="exact"/>
        <w:jc w:val="center"/>
        <w:rPr>
          <w:rFonts w:ascii="宋体" w:hAnsi="宋体"/>
          <w:b/>
          <w:sz w:val="28"/>
          <w:szCs w:val="28"/>
          <w:highlight w:val="none"/>
        </w:rPr>
      </w:pPr>
      <w:r>
        <w:rPr>
          <w:rFonts w:hint="eastAsia" w:ascii="宋体" w:hAnsi="宋体"/>
          <w:b/>
          <w:sz w:val="28"/>
          <w:szCs w:val="28"/>
          <w:highlight w:val="none"/>
        </w:rPr>
        <w:t>采购公告</w:t>
      </w:r>
    </w:p>
    <w:p>
      <w:pPr>
        <w:pStyle w:val="88"/>
        <w:keepNext w:val="0"/>
        <w:keepLines w:val="0"/>
        <w:pageBreakBefore w:val="0"/>
        <w:widowControl w:val="0"/>
        <w:kinsoku/>
        <w:wordWrap/>
        <w:overflowPunct/>
        <w:topLinePunct w:val="0"/>
        <w:autoSpaceDE w:val="0"/>
        <w:autoSpaceDN w:val="0"/>
        <w:bidi w:val="0"/>
        <w:adjustRightInd/>
        <w:snapToGrid w:val="0"/>
        <w:spacing w:line="480" w:lineRule="exact"/>
        <w:ind w:left="0" w:leftChars="0" w:right="0" w:rightChars="0" w:firstLine="0" w:firstLineChars="0"/>
        <w:jc w:val="center"/>
        <w:textAlignment w:val="auto"/>
        <w:outlineLvl w:val="9"/>
        <w:rPr>
          <w:rFonts w:ascii="宋体" w:hAnsi="宋体"/>
          <w:sz w:val="24"/>
          <w:highlight w:val="none"/>
        </w:rPr>
      </w:pPr>
      <w:r>
        <w:rPr>
          <w:rFonts w:hint="eastAsia" w:ascii="宋体" w:hAnsi="宋体"/>
          <w:b/>
          <w:sz w:val="28"/>
          <w:szCs w:val="28"/>
          <w:highlight w:val="none"/>
        </w:rPr>
        <w:t>广西壮族自治区信息中心关于广西自治区级公共安全视频监控建设联网应用项目第一批变更网络专线租赁服务采购项目采购公告</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sz w:val="24"/>
          <w:highlight w:val="none"/>
        </w:rPr>
      </w:pPr>
      <w:r>
        <w:rPr>
          <w:rFonts w:hint="eastAsia" w:ascii="宋体" w:hAnsi="宋体"/>
          <w:bCs/>
          <w:sz w:val="24"/>
          <w:highlight w:val="none"/>
        </w:rPr>
        <w:t>根据我中心的工作需求，现就广西自治区级公共安全视频监控建设联网应用项目第一批变更网络专线租赁服务进行采购，按照《中华人民共和国政府采购法》等有关规定要求，本着公开、公平、公正的原则，邀请符合条件且有意向承接该项工作的供应商参与。</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1" w:firstLineChars="200"/>
        <w:jc w:val="left"/>
        <w:textAlignment w:val="auto"/>
        <w:rPr>
          <w:rFonts w:ascii="宋体" w:hAnsi="宋体"/>
          <w:bCs/>
          <w:sz w:val="24"/>
          <w:highlight w:val="none"/>
        </w:rPr>
      </w:pPr>
      <w:r>
        <w:rPr>
          <w:rFonts w:hint="eastAsia" w:ascii="宋体" w:hAnsi="宋体"/>
          <w:b/>
          <w:sz w:val="24"/>
          <w:highlight w:val="none"/>
        </w:rPr>
        <w:t>一、采购项目名称：</w:t>
      </w:r>
      <w:r>
        <w:rPr>
          <w:rFonts w:hint="eastAsia" w:ascii="宋体" w:hAnsi="宋体"/>
          <w:bCs/>
          <w:sz w:val="24"/>
          <w:highlight w:val="none"/>
        </w:rPr>
        <w:t>广西自治区级公共安全视频监控建设联网应用项目第一批变更网络专线租赁服务采购。</w:t>
      </w:r>
    </w:p>
    <w:p>
      <w:pPr>
        <w:pStyle w:val="35"/>
        <w:keepNext w:val="0"/>
        <w:keepLines w:val="0"/>
        <w:pageBreakBefore w:val="0"/>
        <w:widowControl w:val="0"/>
        <w:kinsoku/>
        <w:wordWrap/>
        <w:overflowPunct/>
        <w:topLinePunct w:val="0"/>
        <w:autoSpaceDE/>
        <w:autoSpaceDN/>
        <w:bidi w:val="0"/>
        <w:adjustRightInd/>
        <w:snapToGrid/>
        <w:spacing w:before="0" w:after="0" w:line="380" w:lineRule="exact"/>
        <w:ind w:left="0" w:leftChars="0" w:right="0" w:rightChars="0" w:firstLine="480"/>
        <w:textAlignment w:val="auto"/>
        <w:rPr>
          <w:rFonts w:ascii="宋体" w:hAnsi="宋体"/>
          <w:highlight w:val="none"/>
        </w:rPr>
      </w:pPr>
      <w:r>
        <w:rPr>
          <w:rFonts w:hint="eastAsia" w:ascii="宋体" w:hAnsi="宋体"/>
          <w:b/>
          <w:highlight w:val="none"/>
        </w:rPr>
        <w:t>二、采购项目的名称、数量、简要规格描述或项目基本概况介绍：</w:t>
      </w:r>
      <w:r>
        <w:rPr>
          <w:rFonts w:hint="eastAsia" w:ascii="宋体" w:hAnsi="宋体"/>
          <w:highlight w:val="none"/>
        </w:rPr>
        <w:t>广西自治区级公共安全视频监控建设联网应用项目第一批变更网络专线租赁服务采购1项，具体要求详见采购文件。</w:t>
      </w:r>
    </w:p>
    <w:p>
      <w:pPr>
        <w:pStyle w:val="35"/>
        <w:keepNext w:val="0"/>
        <w:keepLines w:val="0"/>
        <w:pageBreakBefore w:val="0"/>
        <w:widowControl w:val="0"/>
        <w:kinsoku/>
        <w:wordWrap/>
        <w:overflowPunct/>
        <w:topLinePunct w:val="0"/>
        <w:autoSpaceDE/>
        <w:autoSpaceDN/>
        <w:bidi w:val="0"/>
        <w:adjustRightInd/>
        <w:snapToGrid/>
        <w:spacing w:before="0" w:after="0" w:line="380" w:lineRule="exact"/>
        <w:ind w:left="0" w:leftChars="0" w:right="0" w:rightChars="0" w:firstLine="480"/>
        <w:textAlignment w:val="auto"/>
        <w:rPr>
          <w:rFonts w:ascii="宋体" w:hAnsi="宋体"/>
          <w:highlight w:val="none"/>
        </w:rPr>
      </w:pPr>
      <w:r>
        <w:rPr>
          <w:rFonts w:hint="eastAsia" w:ascii="宋体" w:hAnsi="宋体"/>
          <w:b/>
          <w:bCs w:val="0"/>
          <w:highlight w:val="none"/>
        </w:rPr>
        <w:t>三、采购预算金额（人民币）：</w:t>
      </w:r>
      <w:r>
        <w:rPr>
          <w:rFonts w:hint="eastAsia" w:ascii="宋体" w:hAnsi="宋体"/>
          <w:bCs w:val="0"/>
          <w:highlight w:val="none"/>
        </w:rPr>
        <w:t>贰拾万零玖仟捌佰捌拾捌元整（￥209888.00）。供应商的报价不得超出项目预算，否则按无效报价处理。</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1" w:firstLineChars="200"/>
        <w:jc w:val="left"/>
        <w:textAlignment w:val="auto"/>
        <w:outlineLvl w:val="1"/>
        <w:rPr>
          <w:rFonts w:ascii="宋体" w:hAnsi="宋体"/>
          <w:b/>
          <w:sz w:val="24"/>
          <w:highlight w:val="none"/>
        </w:rPr>
      </w:pPr>
      <w:r>
        <w:rPr>
          <w:rFonts w:hint="eastAsia" w:ascii="宋体" w:hAnsi="宋体"/>
          <w:b/>
          <w:sz w:val="24"/>
          <w:highlight w:val="none"/>
        </w:rPr>
        <w:t>四、供应商资格要求：</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sz w:val="24"/>
          <w:highlight w:val="none"/>
        </w:rPr>
      </w:pPr>
      <w:bookmarkStart w:id="0" w:name="_Hlk127863541"/>
      <w:r>
        <w:rPr>
          <w:rFonts w:hint="eastAsia" w:ascii="宋体" w:hAnsi="宋体"/>
          <w:sz w:val="24"/>
          <w:highlight w:val="none"/>
        </w:rPr>
        <w:t>1.符合《中华人民共和国政府采购法》第二十二条规定的供应商资格条件。</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sz w:val="24"/>
          <w:highlight w:val="none"/>
        </w:rPr>
      </w:pPr>
      <w:r>
        <w:rPr>
          <w:rFonts w:hint="eastAsia" w:ascii="宋体" w:hAnsi="宋体"/>
          <w:sz w:val="24"/>
          <w:highlight w:val="none"/>
        </w:rPr>
        <w:t>2.</w:t>
      </w:r>
      <w:r>
        <w:rPr>
          <w:rFonts w:hint="eastAsia"/>
          <w:sz w:val="24"/>
          <w:highlight w:val="none"/>
        </w:rPr>
        <w:t>国内注册（指按国家有关规定要求注册的），具备独立法人资格或法人授权的分支机构企业负责人资格的供应商。根据《政府采购法实施条例》释义，银行、保险、石油石化、电力、电信等有行业特殊情况的，取得营业执照的分支机构可以分公司名义参与投标，文件中涉及的“法定代表人”在前述特殊行业中即对应为“分支机构负责人”。</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2"/>
        <w:rPr>
          <w:rFonts w:ascii="宋体" w:hAnsi="宋体"/>
          <w:sz w:val="24"/>
          <w:highlight w:val="none"/>
        </w:rPr>
      </w:pPr>
      <w:r>
        <w:rPr>
          <w:rFonts w:hint="eastAsia" w:ascii="宋体" w:hAnsi="宋体"/>
          <w:sz w:val="24"/>
          <w:highlight w:val="none"/>
        </w:rPr>
        <w:t>3.供应商必须持有《中华人民共和国基础电信业务经营许可证》。</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sz w:val="24"/>
          <w:highlight w:val="none"/>
        </w:rPr>
      </w:pPr>
      <w:r>
        <w:rPr>
          <w:rFonts w:hint="eastAsia" w:ascii="宋体" w:hAnsi="宋体"/>
          <w:sz w:val="24"/>
          <w:highlight w:val="none"/>
        </w:rPr>
        <w:t>4.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2"/>
        <w:rPr>
          <w:rFonts w:ascii="宋体" w:hAnsi="宋体"/>
          <w:bCs/>
          <w:sz w:val="24"/>
          <w:highlight w:val="none"/>
        </w:rPr>
      </w:pPr>
      <w:r>
        <w:rPr>
          <w:rFonts w:hint="eastAsia" w:ascii="宋体" w:hAnsi="宋体"/>
          <w:bCs/>
          <w:sz w:val="24"/>
          <w:highlight w:val="none"/>
        </w:rPr>
        <w:t xml:space="preserve">5.本项目不接受联合体报价。  </w:t>
      </w:r>
    </w:p>
    <w:bookmarkEnd w:id="0"/>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1" w:firstLineChars="200"/>
        <w:jc w:val="left"/>
        <w:textAlignment w:val="auto"/>
        <w:outlineLvl w:val="1"/>
        <w:rPr>
          <w:rFonts w:ascii="宋体" w:hAnsi="宋体"/>
          <w:b/>
          <w:sz w:val="24"/>
          <w:highlight w:val="none"/>
        </w:rPr>
      </w:pPr>
      <w:r>
        <w:rPr>
          <w:rFonts w:hint="eastAsia" w:ascii="宋体" w:hAnsi="宋体"/>
          <w:b/>
          <w:sz w:val="24"/>
          <w:highlight w:val="none"/>
        </w:rPr>
        <w:t>五、需报送的材料:</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sz w:val="24"/>
          <w:highlight w:val="none"/>
        </w:rPr>
      </w:pPr>
      <w:r>
        <w:rPr>
          <w:rFonts w:hint="eastAsia" w:ascii="宋体" w:hAnsi="宋体"/>
          <w:sz w:val="24"/>
          <w:highlight w:val="none"/>
        </w:rPr>
        <w:t>1.响应文件；</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sz w:val="24"/>
          <w:highlight w:val="none"/>
        </w:rPr>
      </w:pPr>
      <w:r>
        <w:rPr>
          <w:rFonts w:hint="eastAsia" w:ascii="宋体" w:hAnsi="宋体"/>
          <w:sz w:val="24"/>
          <w:highlight w:val="none"/>
        </w:rPr>
        <w:t>2.供应商单位联系人姓名及联系方式。</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1" w:firstLineChars="200"/>
        <w:jc w:val="left"/>
        <w:textAlignment w:val="auto"/>
        <w:outlineLvl w:val="1"/>
        <w:rPr>
          <w:rFonts w:ascii="宋体" w:hAnsi="宋体"/>
          <w:b/>
          <w:sz w:val="24"/>
          <w:highlight w:val="none"/>
        </w:rPr>
      </w:pPr>
      <w:r>
        <w:rPr>
          <w:rFonts w:hint="eastAsia" w:ascii="宋体" w:hAnsi="宋体"/>
          <w:b/>
          <w:sz w:val="24"/>
          <w:highlight w:val="none"/>
        </w:rPr>
        <w:t>六、响应文件递交截止时间和地点：</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sz w:val="24"/>
          <w:highlight w:val="none"/>
        </w:rPr>
      </w:pPr>
      <w:r>
        <w:rPr>
          <w:rFonts w:hint="eastAsia" w:ascii="宋体" w:hAnsi="宋体"/>
          <w:bCs/>
          <w:sz w:val="24"/>
          <w:highlight w:val="none"/>
        </w:rPr>
        <w:t>供应商应于</w:t>
      </w:r>
      <w:r>
        <w:rPr>
          <w:rFonts w:hint="eastAsia" w:ascii="宋体" w:hAnsi="宋体"/>
          <w:bCs/>
          <w:sz w:val="24"/>
          <w:highlight w:val="yellow"/>
        </w:rPr>
        <w:t>2023年</w:t>
      </w:r>
      <w:r>
        <w:rPr>
          <w:rFonts w:hint="eastAsia" w:ascii="宋体" w:hAnsi="宋体"/>
          <w:bCs/>
          <w:sz w:val="24"/>
          <w:highlight w:val="yellow"/>
          <w:lang w:val="en-US" w:eastAsia="zh-CN"/>
        </w:rPr>
        <w:t>3</w:t>
      </w:r>
      <w:r>
        <w:rPr>
          <w:rFonts w:hint="eastAsia" w:ascii="宋体" w:hAnsi="宋体"/>
          <w:bCs/>
          <w:sz w:val="24"/>
          <w:highlight w:val="yellow"/>
        </w:rPr>
        <w:t>月</w:t>
      </w:r>
      <w:r>
        <w:rPr>
          <w:rFonts w:hint="eastAsia" w:ascii="宋体" w:hAnsi="宋体"/>
          <w:bCs/>
          <w:sz w:val="24"/>
          <w:highlight w:val="yellow"/>
          <w:lang w:val="en-US" w:eastAsia="zh-CN"/>
        </w:rPr>
        <w:t>6</w:t>
      </w:r>
      <w:r>
        <w:rPr>
          <w:rFonts w:hint="eastAsia" w:ascii="宋体" w:hAnsi="宋体"/>
          <w:bCs/>
          <w:sz w:val="24"/>
          <w:highlight w:val="yellow"/>
        </w:rPr>
        <w:t>日18:00前</w:t>
      </w:r>
      <w:r>
        <w:rPr>
          <w:rFonts w:hint="eastAsia" w:ascii="宋体" w:hAnsi="宋体"/>
          <w:bCs/>
          <w:sz w:val="24"/>
          <w:highlight w:val="none"/>
        </w:rPr>
        <w:t>，将响应文件密封提交或邮寄到广西壮族自治区信息中心，逾期送达的将予以拒收（或作无效响应文件处理）。</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1" w:firstLineChars="200"/>
        <w:jc w:val="left"/>
        <w:textAlignment w:val="auto"/>
        <w:outlineLvl w:val="1"/>
        <w:rPr>
          <w:rFonts w:ascii="宋体" w:hAnsi="宋体"/>
          <w:b/>
          <w:sz w:val="24"/>
          <w:highlight w:val="none"/>
        </w:rPr>
      </w:pPr>
      <w:r>
        <w:rPr>
          <w:rFonts w:hint="eastAsia" w:ascii="宋体" w:hAnsi="宋体"/>
          <w:b/>
          <w:sz w:val="24"/>
          <w:highlight w:val="none"/>
        </w:rPr>
        <w:t>七、联系方式及通讯地址：</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2"/>
        <w:rPr>
          <w:rFonts w:ascii="宋体" w:hAnsi="宋体"/>
          <w:bCs/>
          <w:sz w:val="24"/>
          <w:highlight w:val="none"/>
        </w:rPr>
      </w:pPr>
      <w:r>
        <w:rPr>
          <w:rFonts w:ascii="宋体" w:hAnsi="宋体"/>
          <w:bCs/>
          <w:sz w:val="24"/>
          <w:highlight w:val="none"/>
        </w:rPr>
        <w:t>1.项目联系人：韦宝，联系电话：0771-6113503;</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rPr>
          <w:rFonts w:ascii="宋体" w:hAnsi="宋体"/>
          <w:bCs/>
          <w:sz w:val="24"/>
          <w:highlight w:val="none"/>
        </w:rPr>
      </w:pPr>
      <w:r>
        <w:rPr>
          <w:rFonts w:ascii="宋体" w:hAnsi="宋体"/>
          <w:bCs/>
          <w:sz w:val="24"/>
          <w:highlight w:val="none"/>
        </w:rPr>
        <w:t>2.通讯地址：南宁市良庆区体强路18号16楼1608号房，邮编：530221。</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textAlignment w:val="auto"/>
        <w:rPr>
          <w:rFonts w:ascii="宋体" w:hAnsi="宋体"/>
          <w:sz w:val="24"/>
          <w:highlight w:val="none"/>
        </w:rPr>
      </w:pPr>
      <w:r>
        <w:rPr>
          <w:rFonts w:hint="eastAsia" w:ascii="宋体" w:hAnsi="宋体"/>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6840" w:firstLineChars="2850"/>
        <w:textAlignment w:val="auto"/>
        <w:outlineLvl w:val="0"/>
        <w:rPr>
          <w:rFonts w:ascii="宋体" w:hAnsi="宋体"/>
          <w:bCs/>
          <w:sz w:val="24"/>
          <w:highlight w:val="none"/>
        </w:rPr>
      </w:pPr>
      <w:r>
        <w:rPr>
          <w:rFonts w:ascii="宋体" w:hAnsi="宋体"/>
          <w:bCs/>
          <w:sz w:val="24"/>
          <w:highlight w:val="none"/>
        </w:rPr>
        <w:t>广西壮族自治区信息中心</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7320" w:firstLineChars="3050"/>
        <w:jc w:val="left"/>
        <w:textAlignment w:val="auto"/>
        <w:rPr>
          <w:rFonts w:ascii="微软雅黑" w:hAnsi="微软雅黑" w:eastAsia="微软雅黑" w:cs="宋体"/>
          <w:color w:val="525353"/>
          <w:kern w:val="0"/>
          <w:sz w:val="37"/>
          <w:szCs w:val="37"/>
          <w:highlight w:val="none"/>
        </w:rPr>
      </w:pPr>
      <w:r>
        <w:rPr>
          <w:rFonts w:ascii="宋体" w:hAnsi="宋体"/>
          <w:bCs/>
          <w:sz w:val="24"/>
          <w:highlight w:val="none"/>
        </w:rPr>
        <w:t>202</w:t>
      </w:r>
      <w:r>
        <w:rPr>
          <w:rFonts w:hint="eastAsia" w:ascii="宋体" w:hAnsi="宋体"/>
          <w:bCs/>
          <w:sz w:val="24"/>
          <w:highlight w:val="none"/>
        </w:rPr>
        <w:t>3</w:t>
      </w:r>
      <w:r>
        <w:rPr>
          <w:rFonts w:ascii="宋体" w:hAnsi="宋体"/>
          <w:bCs/>
          <w:sz w:val="24"/>
          <w:highlight w:val="none"/>
        </w:rPr>
        <w:t>年</w:t>
      </w:r>
      <w:r>
        <w:rPr>
          <w:rFonts w:hint="eastAsia" w:ascii="宋体" w:hAnsi="宋体"/>
          <w:bCs/>
          <w:sz w:val="24"/>
          <w:highlight w:val="none"/>
          <w:lang w:val="en-US" w:eastAsia="zh-CN"/>
        </w:rPr>
        <w:t>2</w:t>
      </w:r>
      <w:r>
        <w:rPr>
          <w:rFonts w:ascii="宋体" w:hAnsi="宋体"/>
          <w:bCs/>
          <w:sz w:val="24"/>
          <w:highlight w:val="none"/>
        </w:rPr>
        <w:t>月</w:t>
      </w:r>
      <w:r>
        <w:rPr>
          <w:rFonts w:hint="eastAsia" w:ascii="宋体" w:hAnsi="宋体"/>
          <w:bCs/>
          <w:sz w:val="24"/>
          <w:highlight w:val="none"/>
          <w:lang w:val="en-US" w:eastAsia="zh-CN"/>
        </w:rPr>
        <w:t>28</w:t>
      </w:r>
      <w:r>
        <w:rPr>
          <w:rFonts w:ascii="宋体" w:hAnsi="宋体"/>
          <w:bCs/>
          <w:sz w:val="24"/>
          <w:highlight w:val="none"/>
        </w:rPr>
        <w:t>日  </w:t>
      </w:r>
    </w:p>
    <w:p>
      <w:pPr>
        <w:spacing w:line="500" w:lineRule="exact"/>
        <w:ind w:left="0"/>
        <w:jc w:val="center"/>
        <w:outlineLvl w:val="0"/>
        <w:rPr>
          <w:rFonts w:ascii="宋体" w:hAnsi="宋体"/>
          <w:b/>
          <w:sz w:val="32"/>
          <w:szCs w:val="32"/>
          <w:highlight w:val="none"/>
        </w:rPr>
      </w:pPr>
      <w:r>
        <w:rPr>
          <w:rFonts w:ascii="宋体" w:hAnsi="宋体"/>
          <w:b/>
          <w:sz w:val="28"/>
          <w:szCs w:val="32"/>
          <w:highlight w:val="none"/>
        </w:rPr>
        <w:br w:type="page"/>
      </w:r>
      <w:r>
        <w:rPr>
          <w:rFonts w:hint="eastAsia" w:ascii="宋体" w:hAnsi="宋体"/>
          <w:b/>
          <w:sz w:val="28"/>
          <w:szCs w:val="32"/>
          <w:highlight w:val="none"/>
        </w:rPr>
        <w:t>第二章</w:t>
      </w:r>
      <w:r>
        <w:rPr>
          <w:rFonts w:hint="eastAsia" w:ascii="宋体" w:hAnsi="宋体"/>
          <w:b/>
          <w:sz w:val="32"/>
          <w:szCs w:val="32"/>
          <w:highlight w:val="none"/>
        </w:rPr>
        <w:t xml:space="preserve"> </w:t>
      </w:r>
      <w:r>
        <w:rPr>
          <w:rFonts w:hint="eastAsia" w:ascii="宋体" w:hAnsi="宋体"/>
          <w:b/>
          <w:sz w:val="28"/>
          <w:szCs w:val="32"/>
          <w:highlight w:val="none"/>
        </w:rPr>
        <w:t>供应商须知及前附表</w:t>
      </w:r>
    </w:p>
    <w:p>
      <w:pPr>
        <w:spacing w:line="400" w:lineRule="exact"/>
        <w:jc w:val="center"/>
        <w:rPr>
          <w:rFonts w:ascii="宋体" w:hAnsi="宋体"/>
          <w:b/>
          <w:sz w:val="24"/>
          <w:highlight w:val="none"/>
        </w:rPr>
      </w:pPr>
      <w:r>
        <w:rPr>
          <w:rFonts w:hint="eastAsia" w:ascii="宋体" w:hAnsi="宋体"/>
          <w:b/>
          <w:sz w:val="24"/>
          <w:highlight w:val="none"/>
        </w:rPr>
        <w:t>供应商须知前附表</w:t>
      </w:r>
    </w:p>
    <w:tbl>
      <w:tblPr>
        <w:tblStyle w:val="33"/>
        <w:tblW w:w="932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sz w:val="24"/>
                <w:highlight w:val="none"/>
              </w:rPr>
            </w:pPr>
            <w:r>
              <w:rPr>
                <w:rFonts w:hint="eastAsia" w:ascii="宋体" w:hAnsi="宋体"/>
                <w:b/>
                <w:sz w:val="24"/>
                <w:highlight w:val="none"/>
              </w:rPr>
              <w:t>序号</w:t>
            </w:r>
          </w:p>
        </w:tc>
        <w:tc>
          <w:tcPr>
            <w:tcW w:w="8603" w:type="dxa"/>
            <w:vAlign w:val="center"/>
          </w:tcPr>
          <w:p>
            <w:pPr>
              <w:spacing w:line="360" w:lineRule="exact"/>
              <w:jc w:val="center"/>
              <w:rPr>
                <w:rFonts w:ascii="宋体" w:hAnsi="宋体"/>
                <w:b/>
                <w:sz w:val="24"/>
                <w:highlight w:val="none"/>
              </w:rPr>
            </w:pPr>
            <w:r>
              <w:rPr>
                <w:rFonts w:hint="eastAsia" w:ascii="宋体" w:hAnsi="宋体"/>
                <w:b/>
                <w:sz w:val="24"/>
                <w:highlight w:val="none"/>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1</w:t>
            </w:r>
          </w:p>
        </w:tc>
        <w:tc>
          <w:tcPr>
            <w:tcW w:w="8603"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项目名称：</w:t>
            </w:r>
            <w:r>
              <w:rPr>
                <w:rFonts w:hint="eastAsia" w:ascii="宋体" w:hAnsi="宋体"/>
                <w:bCs/>
                <w:sz w:val="24"/>
                <w:highlight w:val="none"/>
              </w:rPr>
              <w:t>广西自治区级公共安全视频监控建设联网应用项目第一批变更网络专线租赁服务采购项目。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2</w:t>
            </w:r>
          </w:p>
        </w:tc>
        <w:tc>
          <w:tcPr>
            <w:tcW w:w="8603" w:type="dxa"/>
            <w:vAlign w:val="center"/>
          </w:tcPr>
          <w:p>
            <w:pPr>
              <w:spacing w:line="360" w:lineRule="exact"/>
              <w:rPr>
                <w:sz w:val="24"/>
                <w:highlight w:val="none"/>
              </w:rPr>
            </w:pPr>
            <w:r>
              <w:rPr>
                <w:rFonts w:hint="eastAsia"/>
                <w:sz w:val="24"/>
                <w:highlight w:val="none"/>
              </w:rPr>
              <w:t>供应商资格及要求：</w:t>
            </w:r>
          </w:p>
          <w:p>
            <w:pPr>
              <w:spacing w:line="400" w:lineRule="exact"/>
              <w:jc w:val="left"/>
              <w:rPr>
                <w:sz w:val="24"/>
                <w:highlight w:val="none"/>
              </w:rPr>
            </w:pPr>
            <w:r>
              <w:rPr>
                <w:rFonts w:hint="eastAsia"/>
                <w:sz w:val="24"/>
                <w:highlight w:val="none"/>
              </w:rPr>
              <w:t>1.符合《中华人民共和国政府采购法》第二十二条规定的供应商资格条件。</w:t>
            </w:r>
          </w:p>
          <w:p>
            <w:pPr>
              <w:spacing w:line="400" w:lineRule="exact"/>
              <w:jc w:val="left"/>
              <w:rPr>
                <w:sz w:val="24"/>
                <w:highlight w:val="none"/>
              </w:rPr>
            </w:pPr>
            <w:r>
              <w:rPr>
                <w:rFonts w:hint="eastAsia"/>
                <w:sz w:val="24"/>
                <w:highlight w:val="none"/>
              </w:rPr>
              <w:t>2.国内注册（指按国家有关规定要求注册的），具备独立法人资格或法人授权的分支机构企业负责人资格的供应商。根据《政府采购法实施条例》释义，银行、保险、石油石化、电力、电信等有行业特殊情况的，取得营业执照的分支机构可以分公司名义参与投标，文件中涉及的“法定代表人”在前述特殊行业中即对应为“分支机构负责人”。</w:t>
            </w:r>
          </w:p>
          <w:p>
            <w:pPr>
              <w:spacing w:line="400" w:lineRule="exact"/>
              <w:jc w:val="left"/>
              <w:rPr>
                <w:sz w:val="24"/>
                <w:highlight w:val="none"/>
              </w:rPr>
            </w:pPr>
            <w:r>
              <w:rPr>
                <w:rFonts w:hint="eastAsia"/>
                <w:sz w:val="24"/>
                <w:highlight w:val="none"/>
              </w:rPr>
              <w:t>3.供应商必须持有《中华人民共和国基础电信业务经营许可证》。</w:t>
            </w:r>
          </w:p>
          <w:p>
            <w:pPr>
              <w:spacing w:line="400" w:lineRule="exact"/>
              <w:jc w:val="left"/>
              <w:rPr>
                <w:sz w:val="24"/>
                <w:highlight w:val="none"/>
              </w:rPr>
            </w:pPr>
            <w:r>
              <w:rPr>
                <w:rFonts w:hint="eastAsia"/>
                <w:sz w:val="24"/>
                <w:highlight w:val="none"/>
              </w:rPr>
              <w:t>4.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360" w:lineRule="exact"/>
              <w:jc w:val="left"/>
              <w:rPr>
                <w:sz w:val="24"/>
                <w:highlight w:val="none"/>
              </w:rPr>
            </w:pPr>
            <w:r>
              <w:rPr>
                <w:rFonts w:hint="eastAsia"/>
                <w:sz w:val="24"/>
                <w:highlight w:val="none"/>
              </w:rPr>
              <w:t xml:space="preserve">5.本项目不接受联合体报价。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3</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报价</w:t>
            </w:r>
            <w:r>
              <w:rPr>
                <w:rFonts w:hint="eastAsia" w:ascii="宋体" w:hAnsi="宋体" w:cs="宋体"/>
                <w:sz w:val="24"/>
                <w:highlight w:val="none"/>
              </w:rPr>
              <w:t>：</w:t>
            </w:r>
          </w:p>
          <w:p>
            <w:pPr>
              <w:spacing w:line="360" w:lineRule="exact"/>
              <w:jc w:val="left"/>
              <w:rPr>
                <w:rFonts w:ascii="宋体" w:hAnsi="宋体" w:cs="宋体"/>
                <w:bCs/>
                <w:sz w:val="24"/>
                <w:highlight w:val="none"/>
              </w:rPr>
            </w:pPr>
            <w:r>
              <w:rPr>
                <w:rFonts w:hint="eastAsia" w:ascii="宋体" w:hAnsi="宋体" w:cs="宋体"/>
                <w:bCs/>
                <w:sz w:val="24"/>
                <w:highlight w:val="none"/>
              </w:rPr>
              <w:t>1.供应商必须就《服务需求》中的所有内容作完整唯一报价，否则报价将被拒绝。</w:t>
            </w:r>
          </w:p>
          <w:p>
            <w:pPr>
              <w:spacing w:line="360" w:lineRule="exact"/>
              <w:jc w:val="left"/>
              <w:rPr>
                <w:rFonts w:ascii="宋体" w:hAnsi="宋体" w:cs="宋体"/>
                <w:bCs/>
                <w:sz w:val="24"/>
                <w:highlight w:val="none"/>
                <w:lang w:val="zh-CN"/>
              </w:rPr>
            </w:pPr>
            <w:r>
              <w:rPr>
                <w:rFonts w:hint="eastAsia" w:ascii="宋体" w:hAnsi="宋体" w:cs="宋体"/>
                <w:bCs/>
                <w:sz w:val="24"/>
                <w:highlight w:val="none"/>
                <w:lang w:val="zh-CN"/>
              </w:rPr>
              <w:t>2.本项目应以人民币报价。</w:t>
            </w:r>
          </w:p>
          <w:p>
            <w:pPr>
              <w:spacing w:line="360" w:lineRule="exact"/>
              <w:jc w:val="left"/>
              <w:rPr>
                <w:rFonts w:ascii="宋体" w:hAnsi="宋体" w:cs="宋体"/>
                <w:bCs/>
                <w:sz w:val="24"/>
                <w:highlight w:val="none"/>
                <w:lang w:val="zh-CN"/>
              </w:rPr>
            </w:pPr>
            <w:r>
              <w:rPr>
                <w:rFonts w:hint="eastAsia" w:ascii="宋体" w:hAnsi="宋体" w:cs="宋体"/>
                <w:bCs/>
                <w:sz w:val="24"/>
                <w:highlight w:val="none"/>
                <w:lang w:val="zh-CN"/>
              </w:rPr>
              <w:t>3.报价不超过</w:t>
            </w:r>
            <w:r>
              <w:rPr>
                <w:rFonts w:hint="eastAsia" w:ascii="宋体" w:hAnsi="宋体" w:cs="宋体"/>
                <w:bCs/>
                <w:sz w:val="24"/>
                <w:highlight w:val="none"/>
              </w:rPr>
              <w:t>采购预算价</w:t>
            </w:r>
            <w:r>
              <w:rPr>
                <w:rFonts w:hint="eastAsia" w:ascii="宋体" w:hAnsi="宋体" w:cs="宋体"/>
                <w:bCs/>
                <w:sz w:val="24"/>
                <w:highlight w:val="none"/>
                <w:lang w:val="zh-CN"/>
              </w:rPr>
              <w:t>为有效报价，超过</w:t>
            </w:r>
            <w:r>
              <w:rPr>
                <w:rFonts w:hint="eastAsia" w:ascii="宋体" w:hAnsi="宋体" w:cs="宋体"/>
                <w:bCs/>
                <w:sz w:val="24"/>
                <w:highlight w:val="none"/>
              </w:rPr>
              <w:t>采购预算价</w:t>
            </w:r>
            <w:r>
              <w:rPr>
                <w:rFonts w:hint="eastAsia" w:ascii="宋体" w:hAnsi="宋体" w:cs="宋体"/>
                <w:bCs/>
                <w:sz w:val="24"/>
                <w:highlight w:val="none"/>
                <w:lang w:val="zh-CN"/>
              </w:rPr>
              <w:t>的报价为无效报价。</w:t>
            </w:r>
          </w:p>
          <w:p>
            <w:pPr>
              <w:spacing w:line="360" w:lineRule="exact"/>
              <w:jc w:val="left"/>
              <w:rPr>
                <w:rFonts w:ascii="宋体" w:hAnsi="宋体" w:cs="宋体"/>
                <w:sz w:val="24"/>
                <w:highlight w:val="none"/>
              </w:rPr>
            </w:pPr>
            <w:r>
              <w:rPr>
                <w:rFonts w:hint="eastAsia" w:ascii="宋体" w:hAnsi="宋体" w:cs="宋体"/>
                <w:bCs/>
                <w:sz w:val="24"/>
                <w:highlight w:val="none"/>
                <w:lang w:val="zh-CN"/>
              </w:rPr>
              <w:t>4.</w:t>
            </w:r>
            <w:r>
              <w:rPr>
                <w:rFonts w:hint="eastAsia" w:ascii="宋体" w:hAnsi="宋体" w:cs="宋体"/>
                <w:bCs/>
                <w:sz w:val="24"/>
                <w:highlight w:val="none"/>
              </w:rPr>
              <w:t>供应商应自行承担所有与编写和提交报价文件有关的费用，不论采购结果如何，采购人在任何情况下无义务和责任承担此类费用。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4</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响应文件份数</w:t>
            </w:r>
            <w:r>
              <w:rPr>
                <w:rFonts w:hint="eastAsia" w:ascii="宋体" w:hAnsi="宋体" w:cs="宋体"/>
                <w:sz w:val="24"/>
                <w:highlight w:val="none"/>
              </w:rPr>
              <w:t>：正本一份  副本两份。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5</w:t>
            </w:r>
          </w:p>
        </w:tc>
        <w:tc>
          <w:tcPr>
            <w:tcW w:w="8603" w:type="dxa"/>
            <w:vAlign w:val="center"/>
          </w:tcPr>
          <w:p>
            <w:pPr>
              <w:spacing w:line="360" w:lineRule="exact"/>
              <w:rPr>
                <w:rFonts w:ascii="宋体" w:hAnsi="宋体" w:cs="宋体"/>
                <w:sz w:val="24"/>
                <w:highlight w:val="none"/>
              </w:rPr>
            </w:pPr>
            <w:r>
              <w:rPr>
                <w:rFonts w:hint="eastAsia" w:ascii="宋体" w:hAnsi="宋体" w:cs="宋体"/>
                <w:b/>
                <w:bCs/>
                <w:sz w:val="24"/>
                <w:highlight w:val="none"/>
              </w:rPr>
              <w:t>响应文件递交截止时间：</w:t>
            </w:r>
            <w:r>
              <w:rPr>
                <w:rFonts w:hint="eastAsia" w:ascii="宋体" w:hAnsi="宋体"/>
                <w:sz w:val="24"/>
                <w:highlight w:val="yellow"/>
              </w:rPr>
              <w:t>2023年</w:t>
            </w:r>
            <w:r>
              <w:rPr>
                <w:rFonts w:hint="eastAsia" w:ascii="宋体" w:hAnsi="宋体"/>
                <w:sz w:val="24"/>
                <w:highlight w:val="yellow"/>
                <w:lang w:val="en-US" w:eastAsia="zh-CN"/>
              </w:rPr>
              <w:t>3</w:t>
            </w:r>
            <w:r>
              <w:rPr>
                <w:rFonts w:hint="eastAsia" w:ascii="宋体" w:hAnsi="宋体"/>
                <w:sz w:val="24"/>
                <w:highlight w:val="yellow"/>
              </w:rPr>
              <w:t>月</w:t>
            </w:r>
            <w:r>
              <w:rPr>
                <w:rFonts w:hint="eastAsia" w:ascii="宋体" w:hAnsi="宋体"/>
                <w:sz w:val="24"/>
                <w:highlight w:val="yellow"/>
                <w:lang w:val="en-US" w:eastAsia="zh-CN"/>
              </w:rPr>
              <w:t>6</w:t>
            </w:r>
            <w:r>
              <w:rPr>
                <w:rFonts w:hint="eastAsia" w:ascii="宋体" w:hAnsi="宋体"/>
                <w:sz w:val="24"/>
                <w:highlight w:val="yellow"/>
              </w:rPr>
              <w:t>日18时00分</w:t>
            </w:r>
            <w:r>
              <w:rPr>
                <w:rFonts w:hint="eastAsia" w:ascii="宋体" w:hAnsi="宋体" w:cs="宋体"/>
                <w:sz w:val="24"/>
                <w:highlight w:val="none"/>
              </w:rPr>
              <w:t>。</w:t>
            </w:r>
          </w:p>
          <w:p>
            <w:pPr>
              <w:spacing w:line="360" w:lineRule="exact"/>
              <w:rPr>
                <w:rFonts w:ascii="宋体" w:hAnsi="宋体" w:cs="宋体"/>
                <w:sz w:val="24"/>
                <w:highlight w:val="none"/>
              </w:rPr>
            </w:pPr>
            <w:r>
              <w:rPr>
                <w:rFonts w:hint="eastAsia" w:ascii="宋体" w:hAnsi="宋体" w:cs="宋体"/>
                <w:sz w:val="24"/>
                <w:highlight w:val="none"/>
              </w:rPr>
              <w:t>通讯地址：南宁市良庆区体强路18号16楼1608号房，邮编：530221。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6</w:t>
            </w:r>
          </w:p>
        </w:tc>
        <w:tc>
          <w:tcPr>
            <w:tcW w:w="8603" w:type="dxa"/>
            <w:vAlign w:val="center"/>
          </w:tcPr>
          <w:p>
            <w:pPr>
              <w:spacing w:line="360" w:lineRule="exact"/>
              <w:rPr>
                <w:rFonts w:ascii="宋体" w:hAnsi="宋体" w:cs="宋体"/>
                <w:sz w:val="24"/>
                <w:highlight w:val="none"/>
              </w:rPr>
            </w:pPr>
            <w:r>
              <w:rPr>
                <w:rFonts w:hint="eastAsia" w:ascii="宋体" w:hAnsi="宋体" w:cs="宋体"/>
                <w:b/>
                <w:bCs/>
                <w:sz w:val="24"/>
                <w:highlight w:val="none"/>
              </w:rPr>
              <w:t>履约保证金：</w:t>
            </w:r>
            <w:r>
              <w:rPr>
                <w:rFonts w:hint="eastAsia" w:ascii="宋体" w:hAnsi="宋体" w:cs="宋体"/>
                <w:sz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7</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评标方法：</w:t>
            </w:r>
            <w:r>
              <w:rPr>
                <w:rFonts w:hint="eastAsia" w:ascii="宋体" w:hAnsi="宋体" w:cs="宋体"/>
                <w:sz w:val="24"/>
                <w:highlight w:val="none"/>
              </w:rPr>
              <w:t>最低评标价法。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8</w:t>
            </w:r>
          </w:p>
        </w:tc>
        <w:tc>
          <w:tcPr>
            <w:tcW w:w="8603" w:type="dxa"/>
            <w:vAlign w:val="center"/>
          </w:tcPr>
          <w:p>
            <w:pPr>
              <w:spacing w:line="360" w:lineRule="exact"/>
              <w:rPr>
                <w:rFonts w:ascii="宋体" w:hAnsi="宋体" w:cs="宋体"/>
                <w:b/>
                <w:sz w:val="24"/>
                <w:highlight w:val="none"/>
              </w:rPr>
            </w:pPr>
            <w:r>
              <w:rPr>
                <w:rFonts w:hint="eastAsia" w:ascii="宋体" w:hAnsi="宋体" w:cs="宋体"/>
                <w:b/>
                <w:bCs/>
                <w:sz w:val="24"/>
                <w:highlight w:val="none"/>
              </w:rPr>
              <w:t>本项目采购预算价为：</w:t>
            </w:r>
            <w:r>
              <w:rPr>
                <w:rFonts w:hint="eastAsia" w:ascii="宋体" w:hAnsi="宋体" w:cs="宋体"/>
                <w:sz w:val="24"/>
                <w:highlight w:val="none"/>
              </w:rPr>
              <w:t>贰拾万零玖仟捌佰捌拾捌元整</w:t>
            </w:r>
            <w:bookmarkStart w:id="30" w:name="_GoBack"/>
            <w:bookmarkEnd w:id="30"/>
            <w:r>
              <w:rPr>
                <w:rFonts w:hint="eastAsia" w:ascii="宋体" w:hAnsi="宋体" w:cs="宋体"/>
                <w:sz w:val="24"/>
                <w:highlight w:val="none"/>
              </w:rPr>
              <w:t>（￥209888.00）</w:t>
            </w:r>
            <w:r>
              <w:rPr>
                <w:rFonts w:hint="eastAsia" w:ascii="宋体" w:hAnsi="宋体" w:cs="宋体"/>
                <w:b/>
                <w:bCs/>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9</w:t>
            </w:r>
          </w:p>
        </w:tc>
        <w:tc>
          <w:tcPr>
            <w:tcW w:w="8603" w:type="dxa"/>
            <w:vAlign w:val="center"/>
          </w:tcPr>
          <w:p>
            <w:pPr>
              <w:spacing w:line="360" w:lineRule="exact"/>
              <w:rPr>
                <w:rFonts w:ascii="宋体" w:hAnsi="宋体" w:cs="宋体"/>
                <w:sz w:val="24"/>
                <w:highlight w:val="none"/>
              </w:rPr>
            </w:pPr>
            <w:r>
              <w:rPr>
                <w:rFonts w:hint="eastAsia" w:ascii="宋体" w:hAnsi="宋体" w:cs="宋体"/>
                <w:sz w:val="24"/>
                <w:highlight w:val="none"/>
              </w:rPr>
              <w:t>1.本采购文件中描述供应商的“公章”是指根据我国对公章的管理规定，用供应商法定主体行为名称制作的印章，除本采购文件有特殊规定外，供应商的财务章、部门章、分公司章、工会章、合同章、竞标专用章、业务专用章等其它形式印章均不能代替公章。</w:t>
            </w:r>
          </w:p>
          <w:p>
            <w:pPr>
              <w:spacing w:line="360" w:lineRule="exact"/>
              <w:rPr>
                <w:rFonts w:ascii="宋体" w:hAnsi="宋体" w:cs="宋体"/>
                <w:sz w:val="24"/>
                <w:highlight w:val="none"/>
              </w:rPr>
            </w:pPr>
            <w:r>
              <w:rPr>
                <w:rFonts w:hint="eastAsia" w:ascii="宋体" w:hAnsi="宋体" w:cs="宋体"/>
                <w:sz w:val="24"/>
                <w:highlight w:val="none"/>
              </w:rPr>
              <w:t>2.本采购文件中描述供应商的“签字”是指供应商的法定代表人（负责人）或授权委托代理人亲自在采购文件规定签署处亲笔写上个人的名字的行为，私章、签字章、印鉴、影印等其它形式均不能代替亲笔签字。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sz w:val="24"/>
          <w:highlight w:val="none"/>
        </w:rPr>
        <w:sectPr>
          <w:footerReference r:id="rId13" w:type="first"/>
          <w:headerReference r:id="rId9" w:type="default"/>
          <w:footerReference r:id="rId11" w:type="default"/>
          <w:headerReference r:id="rId10" w:type="even"/>
          <w:footerReference r:id="rId12" w:type="even"/>
          <w:pgSz w:w="11906" w:h="16838"/>
          <w:pgMar w:top="1134" w:right="1134" w:bottom="1134" w:left="1134" w:header="851" w:footer="851" w:gutter="0"/>
          <w:pgNumType w:fmt="decimal" w:start="1"/>
          <w:cols w:space="720" w:num="1"/>
          <w:titlePg/>
          <w:docGrid w:linePitch="312" w:charSpace="0"/>
        </w:sectPr>
      </w:pPr>
    </w:p>
    <w:p>
      <w:pPr>
        <w:spacing w:before="48" w:beforeLines="20" w:after="48" w:afterLines="20" w:line="400" w:lineRule="exact"/>
        <w:jc w:val="center"/>
        <w:outlineLvl w:val="1"/>
        <w:rPr>
          <w:rFonts w:ascii="宋体" w:hAnsi="宋体"/>
          <w:b/>
          <w:sz w:val="32"/>
          <w:szCs w:val="32"/>
          <w:highlight w:val="none"/>
        </w:rPr>
      </w:pPr>
      <w:r>
        <w:rPr>
          <w:rFonts w:hint="eastAsia" w:ascii="宋体" w:hAnsi="宋体"/>
          <w:b/>
          <w:sz w:val="28"/>
          <w:szCs w:val="32"/>
          <w:highlight w:val="none"/>
        </w:rPr>
        <w:t>供应商须知</w:t>
      </w:r>
    </w:p>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一、总　则</w:t>
      </w:r>
    </w:p>
    <w:p>
      <w:pPr>
        <w:spacing w:line="400" w:lineRule="exact"/>
        <w:ind w:firstLine="480" w:firstLineChars="200"/>
        <w:outlineLvl w:val="2"/>
        <w:rPr>
          <w:rFonts w:ascii="宋体" w:hAnsi="宋体" w:cs="宋体"/>
          <w:b/>
          <w:sz w:val="24"/>
          <w:highlight w:val="none"/>
        </w:rPr>
      </w:pPr>
      <w:r>
        <w:rPr>
          <w:rFonts w:hint="eastAsia" w:ascii="宋体" w:hAnsi="宋体" w:cs="宋体"/>
          <w:sz w:val="24"/>
          <w:highlight w:val="none"/>
        </w:rPr>
        <w:t>1.适用范围</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本文件仅适用于广西壮族自治区信息中心“</w:t>
      </w:r>
      <w:r>
        <w:rPr>
          <w:rFonts w:hint="eastAsia" w:ascii="宋体" w:hAnsi="宋体"/>
          <w:bCs/>
          <w:sz w:val="24"/>
          <w:highlight w:val="none"/>
        </w:rPr>
        <w:t>广西自治区级公共安全视频监控建设联网应用项目第一批变更网络专线租赁服务采购项目</w:t>
      </w:r>
      <w:r>
        <w:rPr>
          <w:rFonts w:hint="eastAsia" w:ascii="宋体" w:hAnsi="宋体" w:cs="宋体"/>
          <w:sz w:val="24"/>
          <w:highlight w:val="none"/>
        </w:rPr>
        <w:t>”项目采购。</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2. 定义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2.1“采购人”：广西壮族自治区信息中心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2.2“供应商”系指符合本次采购项目的提交响应文件的、参与报价的单位或自然人。</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2.5“项目”系指供应商按采购文件规定向采购人提供的产品和服务。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2.6“书面形式”包括信函、传真、电报等。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2.7“▲”系指实质性要求条款。</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3.供应商的基本条件</w:t>
      </w:r>
    </w:p>
    <w:p>
      <w:pPr>
        <w:spacing w:line="400" w:lineRule="exact"/>
        <w:ind w:firstLine="480" w:firstLineChars="200"/>
        <w:jc w:val="left"/>
        <w:rPr>
          <w:rFonts w:ascii="宋体" w:hAnsi="宋体" w:cs="宋体"/>
          <w:sz w:val="24"/>
          <w:highlight w:val="none"/>
        </w:rPr>
      </w:pPr>
      <w:r>
        <w:rPr>
          <w:rFonts w:hint="eastAsia" w:ascii="宋体" w:hAnsi="宋体" w:cs="宋体"/>
          <w:sz w:val="24"/>
          <w:highlight w:val="none"/>
        </w:rPr>
        <w:t>3.1 供应商资格及要求：</w:t>
      </w:r>
    </w:p>
    <w:p>
      <w:pPr>
        <w:spacing w:line="400" w:lineRule="exact"/>
        <w:ind w:firstLine="480" w:firstLineChars="200"/>
        <w:jc w:val="left"/>
        <w:rPr>
          <w:rFonts w:ascii="宋体" w:hAnsi="宋体" w:cs="宋体"/>
          <w:kern w:val="0"/>
          <w:sz w:val="24"/>
          <w:highlight w:val="none"/>
        </w:rPr>
      </w:pPr>
      <w:r>
        <w:rPr>
          <w:rFonts w:hint="eastAsia" w:ascii="宋体" w:hAnsi="宋体" w:cs="宋体"/>
          <w:kern w:val="0"/>
          <w:sz w:val="24"/>
          <w:highlight w:val="none"/>
        </w:rPr>
        <w:t>（1）符合《中华人民共和国政府采购法》第二十二条规定的供应商资格条件。</w:t>
      </w:r>
    </w:p>
    <w:p>
      <w:pPr>
        <w:spacing w:line="400" w:lineRule="exact"/>
        <w:ind w:firstLine="480" w:firstLineChars="200"/>
        <w:jc w:val="left"/>
        <w:rPr>
          <w:sz w:val="24"/>
          <w:highlight w:val="none"/>
        </w:rPr>
      </w:pPr>
      <w:r>
        <w:rPr>
          <w:rFonts w:hint="eastAsia" w:ascii="宋体" w:hAnsi="宋体" w:cs="宋体"/>
          <w:kern w:val="0"/>
          <w:sz w:val="24"/>
          <w:highlight w:val="none"/>
        </w:rPr>
        <w:t>（2）</w:t>
      </w:r>
      <w:r>
        <w:rPr>
          <w:rFonts w:hint="eastAsia"/>
          <w:sz w:val="24"/>
          <w:highlight w:val="none"/>
        </w:rPr>
        <w:t>国内注册（指按国家有关规定要求注册的），具备独立法人资格或法人授权的分支机构企业负责人资格的供应商。根据《政府采购法实施条例》释义，银行、保险、石油石化、电力、电信等有行业特殊情况的，取得营业执照的分支机构可以分公司名义参与投标，文件中涉及的“法定代表人”在前述特殊行业中即对应为“分支机构负责人”。</w:t>
      </w:r>
    </w:p>
    <w:p>
      <w:pPr>
        <w:spacing w:line="400" w:lineRule="exact"/>
        <w:ind w:firstLine="480" w:firstLineChars="200"/>
        <w:jc w:val="left"/>
        <w:rPr>
          <w:rFonts w:ascii="宋体" w:hAnsi="宋体" w:cs="宋体"/>
          <w:kern w:val="0"/>
          <w:sz w:val="24"/>
          <w:highlight w:val="none"/>
        </w:rPr>
      </w:pPr>
      <w:r>
        <w:rPr>
          <w:rFonts w:hint="eastAsia" w:ascii="宋体" w:hAnsi="宋体" w:cs="宋体"/>
          <w:kern w:val="0"/>
          <w:sz w:val="24"/>
          <w:highlight w:val="none"/>
        </w:rPr>
        <w:t>（3）供应商必须持有《中华人民共和国基础电信业务经营许可证》。</w:t>
      </w:r>
    </w:p>
    <w:p>
      <w:pPr>
        <w:spacing w:line="400" w:lineRule="exact"/>
        <w:ind w:firstLine="480" w:firstLineChars="200"/>
        <w:jc w:val="left"/>
        <w:rPr>
          <w:rFonts w:ascii="宋体" w:hAnsi="宋体" w:cs="宋体"/>
          <w:kern w:val="0"/>
          <w:sz w:val="24"/>
          <w:highlight w:val="none"/>
        </w:rPr>
      </w:pPr>
      <w:r>
        <w:rPr>
          <w:rFonts w:hint="eastAsia" w:ascii="宋体" w:hAnsi="宋体" w:cs="宋体"/>
          <w:kern w:val="0"/>
          <w:sz w:val="24"/>
          <w:highlight w:val="none"/>
        </w:rPr>
        <w:t>（4）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pStyle w:val="2"/>
        <w:ind w:firstLine="480" w:firstLineChars="200"/>
        <w:jc w:val="left"/>
        <w:outlineLvl w:val="3"/>
        <w:rPr>
          <w:rFonts w:ascii="宋体" w:hAnsi="宋体" w:cs="宋体"/>
          <w:kern w:val="0"/>
          <w:sz w:val="24"/>
          <w:highlight w:val="none"/>
        </w:rPr>
      </w:pPr>
      <w:r>
        <w:rPr>
          <w:rFonts w:hint="eastAsia" w:ascii="宋体" w:hAnsi="宋体" w:cs="宋体"/>
          <w:kern w:val="0"/>
          <w:sz w:val="24"/>
          <w:highlight w:val="none"/>
        </w:rPr>
        <w:t xml:space="preserve">（5）本项目不接受联合体报价。  </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4.费用</w:t>
      </w:r>
    </w:p>
    <w:p>
      <w:pPr>
        <w:spacing w:line="400" w:lineRule="exact"/>
        <w:ind w:firstLine="480" w:firstLineChars="200"/>
        <w:rPr>
          <w:rFonts w:ascii="宋体" w:hAnsi="宋体" w:cs="宋体"/>
          <w:sz w:val="24"/>
          <w:highlight w:val="none"/>
        </w:rPr>
      </w:pPr>
      <w:r>
        <w:rPr>
          <w:rFonts w:hint="eastAsia" w:ascii="宋体" w:hAnsi="宋体" w:cs="宋体"/>
          <w:bCs/>
          <w:sz w:val="24"/>
          <w:highlight w:val="none"/>
        </w:rPr>
        <w:t>供应商应自行承担所有与编写和提交报价文件有关的费用，不论采购结果如何，采购人在任何情况下无义务和责任承担此类费用。</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5.联合体报价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 xml:space="preserve">本项目不接受联合体报价。 </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6.转包与分包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6.1本项目不允许转包。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6.2本项目不可以分包。</w:t>
      </w:r>
    </w:p>
    <w:p>
      <w:pPr>
        <w:pStyle w:val="15"/>
        <w:numPr>
          <w:ilvl w:val="255"/>
          <w:numId w:val="0"/>
        </w:numPr>
        <w:snapToGrid w:val="0"/>
        <w:spacing w:line="400" w:lineRule="exact"/>
        <w:ind w:firstLine="481" w:firstLineChars="200"/>
        <w:outlineLvl w:val="2"/>
        <w:rPr>
          <w:rFonts w:hAnsi="宋体" w:cs="宋体"/>
          <w:b/>
          <w:sz w:val="24"/>
          <w:highlight w:val="none"/>
        </w:rPr>
      </w:pPr>
      <w:bookmarkStart w:id="1" w:name="_Toc254970673"/>
      <w:bookmarkStart w:id="2" w:name="_Toc254970532"/>
      <w:r>
        <w:rPr>
          <w:rFonts w:hint="eastAsia" w:hAnsi="宋体" w:cs="宋体"/>
          <w:b/>
          <w:sz w:val="24"/>
          <w:highlight w:val="none"/>
        </w:rPr>
        <w:t xml:space="preserve">7.特别说明 </w:t>
      </w:r>
    </w:p>
    <w:bookmarkEnd w:id="1"/>
    <w:bookmarkEnd w:id="2"/>
    <w:p>
      <w:pPr>
        <w:pStyle w:val="15"/>
        <w:snapToGrid w:val="0"/>
        <w:spacing w:line="400" w:lineRule="exact"/>
        <w:ind w:firstLine="480" w:firstLineChars="200"/>
        <w:outlineLvl w:val="1"/>
        <w:rPr>
          <w:rFonts w:hAnsi="宋体" w:cs="宋体"/>
          <w:sz w:val="24"/>
          <w:highlight w:val="none"/>
        </w:rPr>
      </w:pPr>
      <w:r>
        <w:rPr>
          <w:rFonts w:hint="eastAsia" w:hAnsi="宋体" w:cs="宋体"/>
          <w:sz w:val="24"/>
          <w:highlight w:val="none"/>
        </w:rPr>
        <w:t>7.1多家供应商参加报价，如其中两家或两家以上供应商的法定代表人（负责人）为同一人或相互之间存在投资关系且达到控股的，应当按一个供应商认定。评审时，取其中通过资格审查后的报价最低一家为有效供应商；当报价相同时，则以技术标最优一家为有效供应商；均相同时，由评审小组集体讨论后决定。</w:t>
      </w:r>
    </w:p>
    <w:p>
      <w:pPr>
        <w:pStyle w:val="15"/>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7.2供应商报价所使用的资格、信誉、荣誉、业绩与企业认证必须为本法人所拥有。供应商报价所使用的采购项目实施人员必须为本法人员工（或必须为本法人或控股公司正式员工）。</w:t>
      </w:r>
    </w:p>
    <w:p>
      <w:pPr>
        <w:pStyle w:val="15"/>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7.3供应商应仔细阅读采购文件的所有内容，按照采购文件的要求提交响应文件，并对所提供的全部资料的真实性承担法律责任。</w:t>
      </w:r>
    </w:p>
    <w:p>
      <w:pPr>
        <w:pStyle w:val="15"/>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7.4供应商提供任何虚假材料,其报价无效；成交后发现的,成交人须依照《中华人民共和国消费者权益保护法》第49条之规定双倍赔偿采购人，且民事赔偿并不免除违法供应商的行政与刑事责任。</w:t>
      </w:r>
    </w:p>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二、采购文件</w:t>
      </w:r>
    </w:p>
    <w:p>
      <w:pPr>
        <w:pStyle w:val="15"/>
        <w:snapToGrid w:val="0"/>
        <w:spacing w:line="400" w:lineRule="exact"/>
        <w:ind w:firstLine="481" w:firstLineChars="200"/>
        <w:outlineLvl w:val="2"/>
        <w:rPr>
          <w:rFonts w:hAnsi="宋体" w:cs="宋体"/>
          <w:b/>
          <w:sz w:val="24"/>
          <w:szCs w:val="24"/>
          <w:highlight w:val="none"/>
        </w:rPr>
      </w:pPr>
      <w:r>
        <w:rPr>
          <w:rFonts w:hint="eastAsia" w:hAnsi="宋体" w:cs="宋体"/>
          <w:b/>
          <w:sz w:val="24"/>
          <w:szCs w:val="24"/>
          <w:highlight w:val="none"/>
        </w:rPr>
        <w:t>8.采购文件构成</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8.1采购公告；</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8.2供应商须知及前附表；</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8.3项目服务需求及说明；</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8.4评审办法及成交标准；</w:t>
      </w:r>
    </w:p>
    <w:p>
      <w:pPr>
        <w:pStyle w:val="15"/>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8.5响应文件格式。</w:t>
      </w:r>
    </w:p>
    <w:p>
      <w:pPr>
        <w:pStyle w:val="15"/>
        <w:spacing w:line="400" w:lineRule="exact"/>
        <w:ind w:firstLine="472" w:firstLineChars="196"/>
        <w:outlineLvl w:val="2"/>
        <w:rPr>
          <w:rFonts w:hAnsi="宋体" w:cs="宋体"/>
          <w:sz w:val="24"/>
          <w:szCs w:val="24"/>
          <w:highlight w:val="none"/>
        </w:rPr>
      </w:pPr>
      <w:r>
        <w:rPr>
          <w:rFonts w:hint="eastAsia" w:hAnsi="宋体" w:cs="宋体"/>
          <w:b/>
          <w:bCs/>
          <w:sz w:val="24"/>
          <w:szCs w:val="24"/>
          <w:highlight w:val="none"/>
        </w:rPr>
        <w:t>9.</w:t>
      </w:r>
      <w:r>
        <w:rPr>
          <w:rFonts w:hint="eastAsia" w:hAnsi="宋体" w:cs="宋体"/>
          <w:b/>
          <w:sz w:val="24"/>
          <w:szCs w:val="24"/>
          <w:highlight w:val="none"/>
        </w:rPr>
        <w:t>采购文件的澄清和修改</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9.1任何要求澄清采购文件的供应商，均应在报价截止时间前1天的正常工作时间内以书面形式通知采购人，同时认定其他澄清方式为无效。采购人将予以正式答复。逾期不提出澄清要求视为对采购文件无异议。</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9.2采购人对已发出的采购文件进行修改的，在采购文件要求提交响应文件截止时间1天前在原采购公告发布地址发布变更公告。该澄清或修改的内容为采购文件的组成部分，供应商自行查阅，采购人不进行电话或书面通知。</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9.3采购人对所有疑问的正式答复或是采购人认为必要修改的内容将以质疑答复公告或变更公告在原采购公告发布地址发布，电话通知提出疑问的供应商查阅公告，其余获取采购文件的供应商自行上网查看公告，但不说明问题的来源。该澄清或修改的内容为采购文件的组成部分。质疑答复公告或变更公告成功发布后将视为供应商收到答疑或补充通知，不需回复确认函。</w:t>
      </w:r>
    </w:p>
    <w:p>
      <w:pPr>
        <w:pStyle w:val="15"/>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9.4特殊情况下，采购人可延长报价截止时间，并将变更时间以变更公告在原采购公告发布地址发布。</w:t>
      </w:r>
    </w:p>
    <w:p>
      <w:pPr>
        <w:pStyle w:val="15"/>
        <w:snapToGrid w:val="0"/>
        <w:spacing w:before="48" w:beforeLines="20" w:after="48" w:afterLines="20" w:line="400" w:lineRule="exact"/>
        <w:ind w:firstLine="481" w:firstLineChars="200"/>
        <w:jc w:val="center"/>
        <w:outlineLvl w:val="1"/>
        <w:rPr>
          <w:rFonts w:hint="eastAsia" w:hAnsi="宋体" w:cs="宋体"/>
          <w:b/>
          <w:sz w:val="24"/>
          <w:szCs w:val="24"/>
          <w:highlight w:val="none"/>
        </w:rPr>
      </w:pPr>
    </w:p>
    <w:p>
      <w:pPr>
        <w:pStyle w:val="15"/>
        <w:snapToGrid w:val="0"/>
        <w:spacing w:before="48" w:beforeLines="20" w:after="48" w:afterLines="20" w:line="400" w:lineRule="exact"/>
        <w:ind w:firstLine="481" w:firstLineChars="200"/>
        <w:jc w:val="center"/>
        <w:outlineLvl w:val="1"/>
        <w:rPr>
          <w:rFonts w:hAnsi="宋体" w:cs="宋体"/>
          <w:b/>
          <w:sz w:val="24"/>
          <w:szCs w:val="24"/>
          <w:highlight w:val="none"/>
        </w:rPr>
      </w:pPr>
      <w:r>
        <w:rPr>
          <w:rFonts w:hint="eastAsia" w:hAnsi="宋体" w:cs="宋体"/>
          <w:b/>
          <w:sz w:val="24"/>
          <w:szCs w:val="24"/>
          <w:highlight w:val="none"/>
        </w:rPr>
        <w:t>三、响应文件</w:t>
      </w:r>
    </w:p>
    <w:p>
      <w:pPr>
        <w:spacing w:line="400" w:lineRule="exact"/>
        <w:ind w:firstLine="481" w:firstLineChars="200"/>
        <w:outlineLvl w:val="2"/>
        <w:rPr>
          <w:rFonts w:ascii="宋体" w:hAnsi="宋体" w:cs="宋体"/>
          <w:b/>
          <w:sz w:val="24"/>
          <w:highlight w:val="none"/>
        </w:rPr>
      </w:pPr>
      <w:r>
        <w:rPr>
          <w:rFonts w:hint="eastAsia" w:ascii="宋体" w:hAnsi="宋体" w:cs="宋体"/>
          <w:b/>
          <w:sz w:val="24"/>
          <w:highlight w:val="none"/>
        </w:rPr>
        <w:t>10.响应文件的组成</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10.2资信/商务文件：</w:t>
      </w:r>
    </w:p>
    <w:p>
      <w:pPr>
        <w:spacing w:line="400" w:lineRule="exact"/>
        <w:ind w:firstLine="480" w:firstLineChars="200"/>
        <w:rPr>
          <w:rFonts w:ascii="宋体" w:hAnsi="宋体" w:cs="宋体"/>
          <w:color w:val="000000"/>
          <w:sz w:val="24"/>
          <w:highlight w:val="none"/>
        </w:rPr>
      </w:pPr>
      <w:r>
        <w:rPr>
          <w:rFonts w:hint="eastAsia" w:ascii="宋体" w:hAnsi="宋体" w:cs="宋体"/>
          <w:sz w:val="24"/>
          <w:highlight w:val="none"/>
        </w:rPr>
        <w:t>商务部分是证明供应商有资格参加报价和成交后有能力履行服务的文件，这些文件应能</w:t>
      </w:r>
      <w:r>
        <w:rPr>
          <w:rFonts w:hint="eastAsia" w:ascii="宋体" w:hAnsi="宋体" w:cs="宋体"/>
          <w:color w:val="000000"/>
          <w:sz w:val="24"/>
          <w:highlight w:val="none"/>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▲（1）报价声明书（格式见第五章）；</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▲（2）有效的营业执照副本复印件（对于有经营资质要求的，供应商必须提供有效的经营资质证书内页复印件；如供应商提供其他服务机构的服务时，还须提供其他服务机构的有效授权书原件）；</w:t>
      </w:r>
    </w:p>
    <w:p>
      <w:pPr>
        <w:spacing w:line="400" w:lineRule="exact"/>
        <w:ind w:firstLine="480" w:firstLineChars="200"/>
        <w:rPr>
          <w:rFonts w:ascii="宋体" w:hAnsi="宋体" w:cs="宋体"/>
          <w:sz w:val="24"/>
          <w:highlight w:val="none"/>
        </w:rPr>
      </w:pPr>
      <w:r>
        <w:rPr>
          <w:rFonts w:hint="eastAsia" w:ascii="宋体" w:hAnsi="宋体" w:cs="宋体"/>
          <w:color w:val="000000"/>
          <w:sz w:val="24"/>
          <w:highlight w:val="none"/>
        </w:rPr>
        <w:t>▲（3）有效的法定代表人（负责人）身份证正反面复印件（如法定代表人（负责人）非中国国籍应提交护照复印件，要求证件有效并与营业执照中的法定代</w:t>
      </w:r>
      <w:r>
        <w:rPr>
          <w:rFonts w:hint="eastAsia" w:ascii="宋体" w:hAnsi="宋体" w:cs="宋体"/>
          <w:sz w:val="24"/>
          <w:highlight w:val="none"/>
        </w:rPr>
        <w:t>表人（负责人）相符，格式自拟）；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▲（4）法定代表人（负责人）授权委托书（委托代理时提供，格式见第五章）；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 xml:space="preserve">▲（6）响应文件递交截止之日前半年内供应商任意连续3个月的有效依法缴纳税费或依法免缴税费的证明（无纳税记录的，应提供由供应商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递交截止之日前半年内供应商任意连续3个月的有效依法缴纳社保费的缴费凭证（无缴费记录的，应提供由供应商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响应文件递交截止之日前半年内任意连续3个月供应商为项目实施人员缴纳的社保证明（社保证明必须经供应商所在地的社保部门盖章确认，依法不参与社保的人员，应出具相关的证明文件；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▲（9）供应商参加政府采购活动前3年内在经营活动中没有重大违法记录的书面声明（格式自拟，原件加盖单位公章）；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▲（10）供应商主体信用记录查询结果截图（加盖供应商单位公章）；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a.信用信息查询渠道：供应商可在“信用中国”网站（www.creditchina.gov.cn）及中国政府采购网（www.ccgp.gov.cn）查询相关供应商主体信用记录；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b.信用信息查询截止时点：相关供应商主体信用记录查询时间应在本项目首次公告至报价截止时间内任意时间有效；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c.信用信息查询记录和证据留存的具体方式：供应商须在上述指定时段内在“信用中国”网站（www.creditchina.gov.cn）及中国政府采购网（www.ccgp.gov.cn）等两个网站查询相关供应商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d.信用信息的使用规则：评审小组核验供应商书面声明及供应商在响应文件中提供的主体信用记录，被列入失信被执行人、重大税收违法案件当事人名单、政府采购严重违法失信行为记录名单及其他不符合《中华人民共和国政府采购法》第二十二条规定条件的供应商，将被拒绝其参与本次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▲（11）商务响应表（格式见第五章）；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▲（12）服务承诺书（格式自拟）；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可作为供应商资信评判的资质证明材料（如有）：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（13）供应商的类似成功案例的业绩证明文件（供应商同类项目实施情况一览表、中标/成交通知书复印件或有效合同复印件并加盖单位公章，格式可自拟）；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10.3技术文件：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技术部分是证明供应商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▲（1）技术响应表（格式见第五章）；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▲（2）服务方案（格式自拟）；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▲（3）项目实施人员一览表（格式见第五章）；</w:t>
      </w:r>
    </w:p>
    <w:p>
      <w:pPr>
        <w:spacing w:line="400" w:lineRule="exact"/>
        <w:ind w:firstLine="480" w:firstLineChars="200"/>
        <w:outlineLvl w:val="3"/>
        <w:rPr>
          <w:rFonts w:ascii="宋体" w:hAnsi="宋体" w:cs="宋体"/>
          <w:sz w:val="24"/>
          <w:highlight w:val="none"/>
        </w:rPr>
      </w:pPr>
      <w:r>
        <w:rPr>
          <w:rFonts w:hint="eastAsia" w:ascii="宋体" w:hAnsi="宋体" w:cs="宋体"/>
          <w:sz w:val="24"/>
          <w:highlight w:val="none"/>
        </w:rPr>
        <w:t>（4）供应商认为需要提供的其他证明材料（格式自拟）；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10.4报价文件：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▲（1）报价函（格式见第五章）；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▲（2）报价表（格式见第五章）；</w:t>
      </w:r>
    </w:p>
    <w:p>
      <w:pPr>
        <w:spacing w:line="400" w:lineRule="exact"/>
        <w:ind w:firstLine="480" w:firstLineChars="200"/>
        <w:outlineLvl w:val="3"/>
        <w:rPr>
          <w:rFonts w:ascii="宋体" w:hAnsi="宋体" w:cs="宋体"/>
          <w:sz w:val="24"/>
          <w:highlight w:val="none"/>
        </w:rPr>
      </w:pPr>
      <w:r>
        <w:rPr>
          <w:rFonts w:hint="eastAsia" w:ascii="宋体" w:hAnsi="宋体" w:cs="宋体"/>
          <w:sz w:val="24"/>
          <w:highlight w:val="none"/>
        </w:rPr>
        <w:t>（3）供应商针对报价需要说明的其他文件和说明（格式自拟）。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▲注：所提供的以上任一材料，均须加盖供应商公章且按采购文件格式要求签字，否则视为无效材料。</w:t>
      </w:r>
    </w:p>
    <w:p>
      <w:pPr>
        <w:pStyle w:val="35"/>
        <w:spacing w:line="400" w:lineRule="exact"/>
        <w:outlineLvl w:val="2"/>
        <w:rPr>
          <w:rFonts w:ascii="宋体" w:hAnsi="宋体"/>
          <w:b/>
          <w:highlight w:val="none"/>
        </w:rPr>
      </w:pPr>
      <w:r>
        <w:rPr>
          <w:rFonts w:hint="eastAsia"/>
          <w:highlight w:val="none"/>
        </w:rPr>
        <w:t xml:space="preserve">   </w:t>
      </w:r>
      <w:r>
        <w:rPr>
          <w:rFonts w:hint="eastAsia" w:ascii="宋体" w:hAnsi="宋体"/>
          <w:highlight w:val="none"/>
        </w:rPr>
        <w:t xml:space="preserve"> </w:t>
      </w:r>
      <w:r>
        <w:rPr>
          <w:rFonts w:hint="eastAsia" w:ascii="宋体" w:hAnsi="宋体"/>
          <w:b/>
          <w:highlight w:val="none"/>
        </w:rPr>
        <w:t>11. 响应文件编制基本要求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11.1供应商对响应文件的编制应按要求装订和封装。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11.2供应商提交的响应文件以及供应商与采购人就本项目采购活动的所有来往函电均应使用中文。供应商提交的支持文件和印刷的文献可以使用别的语言，但其相应内容必须附有中文翻译文本，在解释响应文件时以中文翻译文本为主。</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11.3供应商应认真阅读并充分理解本文件的全部内容（包括所有的补充通知和修改内容），承诺并履行本文件中各项条款的规定及要求。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11.4响应文件必须按本文件的全部内容，包括所有的补充通知、修改内容及附件进行编制。</w:t>
      </w:r>
    </w:p>
    <w:p>
      <w:pPr>
        <w:spacing w:line="400" w:lineRule="exact"/>
        <w:ind w:firstLine="480" w:firstLineChars="200"/>
        <w:rPr>
          <w:highlight w:val="none"/>
        </w:rPr>
      </w:pPr>
      <w:r>
        <w:rPr>
          <w:rFonts w:hint="eastAsia" w:ascii="宋体" w:hAnsi="宋体" w:cs="宋体"/>
          <w:sz w:val="24"/>
          <w:highlight w:val="none"/>
        </w:rPr>
        <w:t>11.5如因供应商只填写和提供了本文件要求的部分内容和附件，而给评审造成困难，其可能导致的结果和责任由供应商自行承担。</w:t>
      </w:r>
    </w:p>
    <w:p>
      <w:pPr>
        <w:spacing w:line="400" w:lineRule="exact"/>
        <w:ind w:firstLine="481" w:firstLineChars="200"/>
        <w:outlineLvl w:val="2"/>
        <w:rPr>
          <w:rFonts w:ascii="宋体" w:hAnsi="宋体" w:cs="宋体"/>
          <w:b/>
          <w:sz w:val="24"/>
          <w:highlight w:val="none"/>
        </w:rPr>
      </w:pPr>
      <w:r>
        <w:rPr>
          <w:rFonts w:hint="eastAsia" w:ascii="宋体" w:hAnsi="宋体" w:cs="宋体"/>
          <w:b/>
          <w:sz w:val="24"/>
          <w:highlight w:val="none"/>
        </w:rPr>
        <w:t>12.响应文件的语言及计量</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12.1响应文件以及供应商与采购人就有关采购事宜的所有来往函电，均应以中文汉语书写。除签名、盖章、专用名称等特殊情形外，以中文汉语以外的文字表述的响应文件视同未提供。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1" w:firstLineChars="200"/>
        <w:outlineLvl w:val="2"/>
        <w:rPr>
          <w:rFonts w:ascii="宋体" w:hAnsi="宋体" w:cs="宋体"/>
          <w:b/>
          <w:sz w:val="24"/>
          <w:highlight w:val="none"/>
        </w:rPr>
      </w:pPr>
      <w:r>
        <w:rPr>
          <w:rFonts w:hint="eastAsia" w:ascii="宋体" w:hAnsi="宋体" w:cs="宋体"/>
          <w:b/>
          <w:sz w:val="24"/>
          <w:highlight w:val="none"/>
        </w:rPr>
        <w:t>13.报价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13.1报价应按采购文件中相关附表格式填写。</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▲13.3响应文件只允许有一个报价，有选择的或有条件的报价将不予接受。</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13.4供应商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供应商原因引起的报价失误，并在评审时被接受，其后果由供应商自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13.5供应商报价应包含货物、随配附件、备品备件、工具、货物运抵指定交货地点的各种费用和售后服务、税金及其它所有成本费用的总和。供应商以明显低于行业平均水平的价格报价的，应当在响应文件中主动提交相关说明及证据。评审小组认为供应商报价明显低于其他报价，可能影响服务质量或履约的，可以要求供应商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5"/>
        <w:snapToGrid w:val="0"/>
        <w:spacing w:before="48" w:beforeLines="20" w:after="48" w:afterLines="20" w:line="400" w:lineRule="exact"/>
        <w:jc w:val="center"/>
        <w:outlineLvl w:val="1"/>
        <w:rPr>
          <w:rFonts w:hint="eastAsia" w:hAnsi="宋体" w:cs="宋体"/>
          <w:b/>
          <w:sz w:val="24"/>
          <w:szCs w:val="24"/>
          <w:highlight w:val="none"/>
        </w:rPr>
      </w:pPr>
    </w:p>
    <w:p>
      <w:pPr>
        <w:pStyle w:val="15"/>
        <w:snapToGrid w:val="0"/>
        <w:spacing w:before="48" w:beforeLines="20" w:after="48" w:afterLines="20" w:line="400" w:lineRule="exact"/>
        <w:jc w:val="center"/>
        <w:outlineLvl w:val="1"/>
        <w:rPr>
          <w:rFonts w:hint="eastAsia" w:hAnsi="宋体" w:cs="宋体"/>
          <w:b/>
          <w:sz w:val="24"/>
          <w:szCs w:val="24"/>
          <w:highlight w:val="none"/>
        </w:rPr>
      </w:pPr>
    </w:p>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四、响应文件的递交</w:t>
      </w:r>
    </w:p>
    <w:p>
      <w:pPr>
        <w:spacing w:line="400" w:lineRule="exact"/>
        <w:ind w:firstLine="481" w:firstLineChars="200"/>
        <w:outlineLvl w:val="2"/>
        <w:rPr>
          <w:rFonts w:ascii="宋体" w:hAnsi="宋体" w:cs="宋体"/>
          <w:b/>
          <w:sz w:val="24"/>
          <w:highlight w:val="none"/>
        </w:rPr>
      </w:pPr>
      <w:r>
        <w:rPr>
          <w:rFonts w:ascii="宋体" w:hAnsi="宋体" w:cs="宋体"/>
          <w:b/>
          <w:sz w:val="24"/>
          <w:highlight w:val="none"/>
        </w:rPr>
        <w:t>14</w:t>
      </w:r>
      <w:r>
        <w:rPr>
          <w:rFonts w:hint="eastAsia" w:ascii="宋体" w:hAnsi="宋体" w:cs="宋体"/>
          <w:b/>
          <w:sz w:val="24"/>
          <w:highlight w:val="none"/>
        </w:rPr>
        <w:t>.响应文件的递交</w:t>
      </w:r>
    </w:p>
    <w:p>
      <w:pPr>
        <w:spacing w:line="400" w:lineRule="exact"/>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cs="宋体"/>
          <w:sz w:val="24"/>
          <w:highlight w:val="none"/>
        </w:rPr>
        <w:t>.1所有响应文件须按采购公告规定的时间前递交到指定地点。</w:t>
      </w:r>
    </w:p>
    <w:p>
      <w:pPr>
        <w:spacing w:line="400" w:lineRule="exact"/>
        <w:ind w:firstLine="481" w:firstLineChars="200"/>
        <w:outlineLvl w:val="2"/>
        <w:rPr>
          <w:rFonts w:ascii="宋体" w:hAnsi="宋体" w:cs="宋体"/>
          <w:b/>
          <w:sz w:val="24"/>
          <w:highlight w:val="none"/>
        </w:rPr>
      </w:pPr>
      <w:r>
        <w:rPr>
          <w:rFonts w:ascii="宋体" w:hAnsi="宋体" w:cs="宋体"/>
          <w:b/>
          <w:sz w:val="24"/>
          <w:highlight w:val="none"/>
        </w:rPr>
        <w:t>15</w:t>
      </w:r>
      <w:r>
        <w:rPr>
          <w:rFonts w:hint="eastAsia" w:ascii="宋体" w:hAnsi="宋体" w:cs="宋体"/>
          <w:b/>
          <w:sz w:val="24"/>
          <w:highlight w:val="none"/>
        </w:rPr>
        <w:t>.迟交的响应文件</w:t>
      </w:r>
    </w:p>
    <w:p>
      <w:pPr>
        <w:spacing w:line="400" w:lineRule="exact"/>
        <w:ind w:firstLine="480" w:firstLineChars="200"/>
        <w:rPr>
          <w:highlight w:val="none"/>
        </w:rPr>
      </w:pPr>
      <w:r>
        <w:rPr>
          <w:rFonts w:hint="eastAsia" w:ascii="宋体" w:hAnsi="宋体" w:cs="宋体"/>
          <w:sz w:val="24"/>
          <w:highlight w:val="none"/>
        </w:rPr>
        <w:t>按《中华人民共和国政府采购法》的规定，采购人将拒绝或原封退回在其规定的递交响应文件截止时间之后收到的任何响应文件。</w:t>
      </w:r>
    </w:p>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五、项目评审</w:t>
      </w:r>
    </w:p>
    <w:p>
      <w:pPr>
        <w:spacing w:line="400" w:lineRule="exact"/>
        <w:ind w:firstLine="481" w:firstLineChars="200"/>
        <w:outlineLvl w:val="2"/>
        <w:rPr>
          <w:rFonts w:ascii="宋体" w:hAnsi="宋体" w:cs="宋体"/>
          <w:b/>
          <w:sz w:val="24"/>
          <w:highlight w:val="none"/>
        </w:rPr>
      </w:pPr>
      <w:bookmarkStart w:id="3" w:name="_Toc304876596"/>
      <w:r>
        <w:rPr>
          <w:rFonts w:ascii="宋体" w:hAnsi="宋体" w:cs="宋体"/>
          <w:b/>
          <w:sz w:val="24"/>
          <w:highlight w:val="none"/>
        </w:rPr>
        <w:t>16</w:t>
      </w:r>
      <w:r>
        <w:rPr>
          <w:rFonts w:hint="eastAsia" w:ascii="宋体" w:hAnsi="宋体" w:cs="宋体"/>
          <w:b/>
          <w:sz w:val="24"/>
          <w:highlight w:val="none"/>
        </w:rPr>
        <w:t>.报价无效的情形</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实质上没有响应采购文件要求的将被视为无效报价。供应商不得通过修正或撤销不合要求的偏离或保留从而使其报价成为实质上响应的报价，但经评审小组认定属于供应商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供应商修改、补正响应文件后，不影响评审小组对其响应文件所作的评价和评分结果。</w:t>
      </w:r>
    </w:p>
    <w:p>
      <w:pPr>
        <w:spacing w:line="400" w:lineRule="exact"/>
        <w:ind w:firstLine="480" w:firstLineChars="200"/>
        <w:rPr>
          <w:rFonts w:ascii="宋体" w:hAnsi="宋体" w:cs="宋体"/>
          <w:sz w:val="24"/>
          <w:highlight w:val="none"/>
        </w:rPr>
      </w:pPr>
      <w:r>
        <w:rPr>
          <w:rFonts w:ascii="宋体" w:hAnsi="宋体" w:cs="宋体"/>
          <w:sz w:val="24"/>
          <w:highlight w:val="none"/>
        </w:rPr>
        <w:t>16</w:t>
      </w:r>
      <w:r>
        <w:rPr>
          <w:rFonts w:hint="eastAsia" w:ascii="宋体" w:hAnsi="宋体" w:cs="宋体"/>
          <w:sz w:val="24"/>
          <w:highlight w:val="none"/>
        </w:rPr>
        <w:t>.1在资格和符合性审查时，如发现下列情形之一的，响应文件将被视为无效：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（1）超越了按照法律法规规定必须获得行政许可或者行政审批的经营范围的；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（2）资格证明文件不全的，或者不符合采购文件标明的资格要求的；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（3）响应文件无法定代表人（负责人）或委托代理人签字，或未提供法定代表人（负责人）授权委托书（委托代理时提供）、报价声明书或者填写项目不齐全的；</w:t>
      </w:r>
    </w:p>
    <w:p>
      <w:pPr>
        <w:spacing w:line="400" w:lineRule="exact"/>
        <w:ind w:firstLine="480" w:firstLineChars="200"/>
        <w:outlineLvl w:val="3"/>
        <w:rPr>
          <w:rFonts w:ascii="宋体" w:hAnsi="宋体" w:cs="宋体"/>
          <w:sz w:val="24"/>
          <w:highlight w:val="none"/>
        </w:rPr>
      </w:pPr>
      <w:r>
        <w:rPr>
          <w:rFonts w:hint="eastAsia" w:ascii="宋体" w:hAnsi="宋体" w:cs="宋体"/>
          <w:sz w:val="24"/>
          <w:highlight w:val="none"/>
        </w:rPr>
        <w:t>（4）未按采购文件规定要求密封、签署、盖章的；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（5）响应文件未按采购文件规定编写和提供的（包括缺少应提供的文件或格式不符合第五章“响应文件格式”的要求）；</w:t>
      </w:r>
    </w:p>
    <w:p>
      <w:pPr>
        <w:spacing w:line="400" w:lineRule="exact"/>
        <w:ind w:firstLine="480" w:firstLineChars="200"/>
        <w:outlineLvl w:val="3"/>
        <w:rPr>
          <w:rFonts w:ascii="宋体" w:hAnsi="宋体" w:cs="宋体"/>
          <w:sz w:val="24"/>
          <w:highlight w:val="none"/>
        </w:rPr>
      </w:pPr>
      <w:r>
        <w:rPr>
          <w:rFonts w:hint="eastAsia" w:ascii="宋体" w:hAnsi="宋体" w:cs="宋体"/>
          <w:sz w:val="24"/>
          <w:highlight w:val="none"/>
        </w:rPr>
        <w:t>（6）项目不齐全或者内容虚假的；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（8）未实质性响应采购文件标“▲”条款要求或响应情况与事实不符的；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（9）服务期、质保期等商务条款不能满足采购文件要求的；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（10）响应文件有采购人不能接受的附加条件的。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6.2在技术评审时，如发现下列情形之一的，响应文件将被视为无效：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（3）与其他参加本次报价的供应商的响应文件（技术文件）的差错相同二处以上的。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6.3在报价评审时，如发现下列情形之一的，响应文件将被视为无效：</w:t>
      </w:r>
    </w:p>
    <w:p>
      <w:pPr>
        <w:spacing w:line="400" w:lineRule="exact"/>
        <w:ind w:firstLine="480" w:firstLineChars="200"/>
        <w:outlineLvl w:val="3"/>
        <w:rPr>
          <w:rFonts w:ascii="宋体" w:hAnsi="宋体" w:cs="宋体"/>
          <w:sz w:val="24"/>
          <w:highlight w:val="none"/>
        </w:rPr>
      </w:pPr>
      <w:r>
        <w:rPr>
          <w:rFonts w:hint="eastAsia" w:ascii="宋体" w:hAnsi="宋体" w:cs="宋体"/>
          <w:sz w:val="24"/>
          <w:highlight w:val="none"/>
        </w:rPr>
        <w:t>（1）未采用人民币报价或者未按照采购文件标明的币种报价的；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（2）最终报价超出最高限价，或者超出采购预算金额，采购人不能支付的；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（3）报价具有选择性，或者开标价格与响应文件承诺的优惠（折扣）价格不一致的；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（4）供应商未就全部内容作完整唯一报价的，或有漏项报价的或有选择的或有条件的报价的。</w:t>
      </w:r>
    </w:p>
    <w:bookmarkEnd w:id="3"/>
    <w:p>
      <w:pPr>
        <w:pStyle w:val="15"/>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六、其他事项</w:t>
      </w:r>
    </w:p>
    <w:p>
      <w:pPr>
        <w:pStyle w:val="15"/>
        <w:spacing w:line="400" w:lineRule="exact"/>
        <w:ind w:firstLine="420"/>
        <w:outlineLvl w:val="2"/>
        <w:rPr>
          <w:rFonts w:hAnsi="宋体" w:cs="宋体"/>
          <w:b/>
          <w:sz w:val="24"/>
          <w:szCs w:val="24"/>
          <w:highlight w:val="none"/>
        </w:rPr>
      </w:pPr>
      <w:r>
        <w:rPr>
          <w:rFonts w:hAnsi="宋体" w:cs="宋体"/>
          <w:b/>
          <w:sz w:val="24"/>
          <w:szCs w:val="24"/>
          <w:highlight w:val="none"/>
        </w:rPr>
        <w:t>1</w:t>
      </w:r>
      <w:r>
        <w:rPr>
          <w:rFonts w:hint="eastAsia" w:hAnsi="宋体" w:cs="宋体"/>
          <w:b/>
          <w:sz w:val="24"/>
          <w:szCs w:val="24"/>
          <w:highlight w:val="none"/>
        </w:rPr>
        <w:t>7.适用法律</w:t>
      </w:r>
    </w:p>
    <w:p>
      <w:pPr>
        <w:pStyle w:val="15"/>
        <w:spacing w:line="400" w:lineRule="exact"/>
        <w:ind w:firstLine="420"/>
        <w:rPr>
          <w:rFonts w:hAnsi="宋体" w:cs="宋体"/>
          <w:sz w:val="24"/>
          <w:szCs w:val="24"/>
          <w:highlight w:val="none"/>
        </w:rPr>
      </w:pPr>
      <w:r>
        <w:rPr>
          <w:rFonts w:hAnsi="宋体" w:cs="宋体"/>
          <w:b/>
          <w:sz w:val="24"/>
          <w:szCs w:val="24"/>
          <w:highlight w:val="none"/>
        </w:rPr>
        <w:t>1</w:t>
      </w:r>
      <w:r>
        <w:rPr>
          <w:rFonts w:hint="eastAsia" w:hAnsi="宋体" w:cs="宋体"/>
          <w:b/>
          <w:sz w:val="24"/>
          <w:szCs w:val="24"/>
          <w:highlight w:val="none"/>
        </w:rPr>
        <w:t>7.1</w:t>
      </w:r>
      <w:r>
        <w:rPr>
          <w:rFonts w:hint="eastAsia" w:hAnsi="宋体" w:cs="宋体"/>
          <w:sz w:val="24"/>
          <w:szCs w:val="24"/>
          <w:highlight w:val="none"/>
        </w:rPr>
        <w:t>采购当事人的一切活动均适用于《中华人民共和国政府采购法》及相关规定。</w:t>
      </w:r>
    </w:p>
    <w:p>
      <w:pPr>
        <w:pStyle w:val="15"/>
        <w:snapToGrid w:val="0"/>
        <w:spacing w:line="400" w:lineRule="exact"/>
        <w:ind w:firstLine="562" w:firstLineChars="200"/>
        <w:jc w:val="center"/>
        <w:outlineLvl w:val="0"/>
        <w:rPr>
          <w:rFonts w:hAnsi="宋体"/>
          <w:b/>
          <w:sz w:val="32"/>
          <w:szCs w:val="32"/>
          <w:highlight w:val="none"/>
        </w:rPr>
      </w:pPr>
      <w:r>
        <w:rPr>
          <w:rFonts w:hint="eastAsia" w:hAnsi="宋体"/>
          <w:b/>
          <w:sz w:val="28"/>
          <w:szCs w:val="32"/>
          <w:highlight w:val="none"/>
        </w:rPr>
        <w:br w:type="textWrapping"/>
      </w:r>
      <w:r>
        <w:rPr>
          <w:rFonts w:hint="eastAsia" w:hAnsi="宋体"/>
          <w:b/>
          <w:sz w:val="28"/>
          <w:szCs w:val="32"/>
          <w:highlight w:val="none"/>
        </w:rPr>
        <w:br w:type="page"/>
      </w:r>
      <w:r>
        <w:rPr>
          <w:rFonts w:hint="eastAsia" w:hAnsi="宋体"/>
          <w:b/>
          <w:sz w:val="28"/>
          <w:szCs w:val="32"/>
          <w:highlight w:val="none"/>
        </w:rPr>
        <w:t>第三章 服务需求及说明</w:t>
      </w:r>
    </w:p>
    <w:p>
      <w:pPr>
        <w:pStyle w:val="15"/>
        <w:spacing w:line="400" w:lineRule="exact"/>
        <w:ind w:firstLine="420"/>
        <w:outlineLvl w:val="1"/>
        <w:rPr>
          <w:rFonts w:hAnsi="宋体" w:cs="宋体"/>
          <w:sz w:val="24"/>
          <w:szCs w:val="24"/>
          <w:highlight w:val="none"/>
        </w:rPr>
      </w:pPr>
      <w:r>
        <w:rPr>
          <w:rFonts w:hAnsi="宋体" w:cs="宋体"/>
          <w:sz w:val="24"/>
          <w:szCs w:val="24"/>
          <w:highlight w:val="none"/>
        </w:rPr>
        <w:t>一、说明：</w:t>
      </w:r>
    </w:p>
    <w:p>
      <w:pPr>
        <w:pStyle w:val="15"/>
        <w:spacing w:line="400" w:lineRule="exact"/>
        <w:ind w:firstLine="420"/>
        <w:rPr>
          <w:rFonts w:hAnsi="宋体" w:cs="宋体"/>
          <w:sz w:val="24"/>
          <w:szCs w:val="24"/>
          <w:highlight w:val="none"/>
        </w:rPr>
      </w:pPr>
      <w:r>
        <w:rPr>
          <w:rFonts w:hAnsi="宋体" w:cs="宋体"/>
          <w:sz w:val="24"/>
          <w:szCs w:val="24"/>
          <w:highlight w:val="none"/>
        </w:rPr>
        <w:t>1.标“▲”为实质性参数要求和条件，</w:t>
      </w:r>
      <w:r>
        <w:rPr>
          <w:rFonts w:hint="eastAsia" w:hAnsi="宋体" w:cs="宋体"/>
          <w:sz w:val="24"/>
          <w:szCs w:val="24"/>
          <w:highlight w:val="none"/>
        </w:rPr>
        <w:t>供应商</w:t>
      </w:r>
      <w:r>
        <w:rPr>
          <w:rFonts w:hAnsi="宋体" w:cs="宋体"/>
          <w:sz w:val="24"/>
          <w:szCs w:val="24"/>
          <w:highlight w:val="none"/>
        </w:rPr>
        <w:t>必须满足并在响应文件中如实作出响应，否则</w:t>
      </w:r>
      <w:r>
        <w:rPr>
          <w:rFonts w:hint="eastAsia" w:hAnsi="宋体" w:cs="宋体"/>
          <w:sz w:val="24"/>
          <w:szCs w:val="24"/>
          <w:highlight w:val="none"/>
        </w:rPr>
        <w:t>视为</w:t>
      </w:r>
      <w:r>
        <w:rPr>
          <w:rFonts w:hAnsi="宋体" w:cs="宋体"/>
          <w:sz w:val="24"/>
          <w:szCs w:val="24"/>
          <w:highlight w:val="none"/>
        </w:rPr>
        <w:t>无效。</w:t>
      </w:r>
    </w:p>
    <w:p>
      <w:pPr>
        <w:pStyle w:val="15"/>
        <w:spacing w:line="400" w:lineRule="exact"/>
        <w:ind w:firstLine="420"/>
        <w:rPr>
          <w:rFonts w:hAnsi="宋体" w:cs="宋体"/>
          <w:sz w:val="24"/>
          <w:szCs w:val="24"/>
          <w:highlight w:val="none"/>
        </w:rPr>
      </w:pPr>
      <w:r>
        <w:rPr>
          <w:rFonts w:hAnsi="宋体" w:cs="宋体"/>
          <w:sz w:val="24"/>
          <w:szCs w:val="24"/>
          <w:highlight w:val="none"/>
        </w:rPr>
        <w:t>2.</w:t>
      </w:r>
      <w:r>
        <w:rPr>
          <w:rFonts w:hint="eastAsia" w:hAnsi="宋体" w:cs="宋体"/>
          <w:sz w:val="24"/>
          <w:szCs w:val="24"/>
          <w:highlight w:val="none"/>
        </w:rPr>
        <w:t>供应商</w:t>
      </w:r>
      <w:r>
        <w:rPr>
          <w:rFonts w:hAnsi="宋体" w:cs="宋体"/>
          <w:sz w:val="24"/>
          <w:szCs w:val="24"/>
          <w:highlight w:val="none"/>
        </w:rPr>
        <w:t>应在响应文件中对项目要求及技术需求、</w:t>
      </w:r>
      <w:r>
        <w:rPr>
          <w:rFonts w:hint="eastAsia" w:hAnsi="宋体" w:cs="宋体"/>
          <w:sz w:val="24"/>
          <w:szCs w:val="24"/>
          <w:highlight w:val="none"/>
        </w:rPr>
        <w:t>采购</w:t>
      </w:r>
      <w:r>
        <w:rPr>
          <w:rFonts w:hAnsi="宋体" w:cs="宋体"/>
          <w:sz w:val="24"/>
          <w:szCs w:val="24"/>
          <w:highlight w:val="none"/>
        </w:rPr>
        <w:t>要求、商务要求及附件内容（如有）中所有内容逐条响应并一一对应。</w:t>
      </w:r>
    </w:p>
    <w:p>
      <w:pPr>
        <w:pStyle w:val="15"/>
        <w:spacing w:line="400" w:lineRule="exact"/>
        <w:ind w:firstLine="420"/>
        <w:outlineLvl w:val="1"/>
        <w:rPr>
          <w:rFonts w:hAnsi="宋体" w:cs="宋体"/>
          <w:sz w:val="24"/>
          <w:szCs w:val="24"/>
          <w:highlight w:val="none"/>
        </w:rPr>
      </w:pPr>
      <w:r>
        <w:rPr>
          <w:rFonts w:hAnsi="宋体" w:cs="宋体"/>
          <w:sz w:val="24"/>
          <w:szCs w:val="24"/>
          <w:highlight w:val="none"/>
        </w:rPr>
        <w:t>二、采购内容：</w:t>
      </w:r>
    </w:p>
    <w:tbl>
      <w:tblPr>
        <w:tblStyle w:val="33"/>
        <w:tblW w:w="105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947"/>
        <w:gridCol w:w="599"/>
        <w:gridCol w:w="635"/>
        <w:gridCol w:w="631"/>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544" w:type="dxa"/>
            <w:gridSpan w:val="6"/>
            <w:vAlign w:val="center"/>
          </w:tcPr>
          <w:p>
            <w:pPr>
              <w:spacing w:line="400" w:lineRule="exact"/>
              <w:textAlignment w:val="baseline"/>
              <w:rPr>
                <w:rFonts w:ascii="宋体" w:hAnsi="宋体" w:cs="宋体"/>
                <w:b/>
                <w:sz w:val="24"/>
                <w:highlight w:val="none"/>
              </w:rPr>
            </w:pPr>
            <w:r>
              <w:rPr>
                <w:rFonts w:hint="eastAsia" w:ascii="宋体" w:hAnsi="宋体" w:cs="宋体"/>
                <w:b/>
                <w:sz w:val="24"/>
                <w:highlight w:val="none"/>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95" w:type="dxa"/>
            <w:vAlign w:val="center"/>
          </w:tcPr>
          <w:p>
            <w:pPr>
              <w:spacing w:line="400" w:lineRule="exact"/>
              <w:jc w:val="center"/>
              <w:textAlignment w:val="baseline"/>
              <w:rPr>
                <w:rFonts w:ascii="宋体" w:hAnsi="宋体" w:cs="宋体"/>
                <w:sz w:val="24"/>
                <w:highlight w:val="none"/>
              </w:rPr>
            </w:pPr>
            <w:r>
              <w:rPr>
                <w:rFonts w:hint="eastAsia" w:ascii="宋体" w:hAnsi="宋体" w:cs="宋体"/>
                <w:sz w:val="24"/>
                <w:highlight w:val="none"/>
              </w:rPr>
              <w:t>项号</w:t>
            </w:r>
          </w:p>
        </w:tc>
        <w:tc>
          <w:tcPr>
            <w:tcW w:w="1546" w:type="dxa"/>
            <w:gridSpan w:val="2"/>
            <w:vAlign w:val="center"/>
          </w:tcPr>
          <w:p>
            <w:pPr>
              <w:spacing w:line="400" w:lineRule="exact"/>
              <w:jc w:val="center"/>
              <w:textAlignment w:val="baseline"/>
              <w:rPr>
                <w:rFonts w:ascii="宋体" w:hAnsi="宋体" w:cs="宋体"/>
                <w:sz w:val="24"/>
                <w:highlight w:val="none"/>
              </w:rPr>
            </w:pPr>
            <w:r>
              <w:rPr>
                <w:rFonts w:hint="eastAsia" w:ascii="宋体" w:hAnsi="宋体" w:cs="宋体"/>
                <w:sz w:val="24"/>
                <w:highlight w:val="none"/>
              </w:rPr>
              <w:t>项目名称</w:t>
            </w:r>
          </w:p>
        </w:tc>
        <w:tc>
          <w:tcPr>
            <w:tcW w:w="635" w:type="dxa"/>
            <w:vAlign w:val="center"/>
          </w:tcPr>
          <w:p>
            <w:pPr>
              <w:spacing w:line="400" w:lineRule="exact"/>
              <w:jc w:val="center"/>
              <w:textAlignment w:val="baseline"/>
              <w:rPr>
                <w:rFonts w:ascii="宋体" w:hAnsi="宋体" w:cs="宋体"/>
                <w:sz w:val="24"/>
                <w:highlight w:val="none"/>
              </w:rPr>
            </w:pPr>
            <w:r>
              <w:rPr>
                <w:rFonts w:hint="eastAsia" w:ascii="宋体" w:hAnsi="宋体" w:cs="宋体"/>
                <w:sz w:val="24"/>
                <w:highlight w:val="none"/>
              </w:rPr>
              <w:t>数量</w:t>
            </w:r>
          </w:p>
        </w:tc>
        <w:tc>
          <w:tcPr>
            <w:tcW w:w="631" w:type="dxa"/>
            <w:vAlign w:val="center"/>
          </w:tcPr>
          <w:p>
            <w:pPr>
              <w:spacing w:line="400" w:lineRule="exact"/>
              <w:jc w:val="center"/>
              <w:textAlignment w:val="baseline"/>
              <w:rPr>
                <w:rFonts w:ascii="宋体" w:hAnsi="宋体" w:cs="宋体"/>
                <w:sz w:val="24"/>
                <w:highlight w:val="none"/>
              </w:rPr>
            </w:pPr>
            <w:r>
              <w:rPr>
                <w:rFonts w:hint="eastAsia" w:ascii="宋体" w:hAnsi="宋体" w:cs="宋体"/>
                <w:sz w:val="24"/>
                <w:highlight w:val="none"/>
              </w:rPr>
              <w:t>单位</w:t>
            </w:r>
          </w:p>
        </w:tc>
        <w:tc>
          <w:tcPr>
            <w:tcW w:w="7237" w:type="dxa"/>
            <w:vAlign w:val="center"/>
          </w:tcPr>
          <w:p>
            <w:pPr>
              <w:spacing w:line="400" w:lineRule="exact"/>
              <w:jc w:val="center"/>
              <w:textAlignment w:val="baseline"/>
              <w:rPr>
                <w:rFonts w:ascii="宋体" w:hAnsi="宋体" w:cs="宋体"/>
                <w:sz w:val="24"/>
                <w:highlight w:val="none"/>
              </w:rPr>
            </w:pPr>
            <w:r>
              <w:rPr>
                <w:rFonts w:hint="eastAsia" w:ascii="宋体" w:hAnsi="宋体" w:cs="宋体"/>
                <w:sz w:val="24"/>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95" w:type="dxa"/>
            <w:vAlign w:val="center"/>
          </w:tcPr>
          <w:p>
            <w:pPr>
              <w:spacing w:line="400" w:lineRule="exact"/>
              <w:jc w:val="center"/>
              <w:textAlignment w:val="baseline"/>
              <w:rPr>
                <w:rFonts w:ascii="宋体" w:hAnsi="宋体" w:cs="宋体"/>
                <w:color w:val="000000"/>
                <w:sz w:val="24"/>
                <w:highlight w:val="none"/>
              </w:rPr>
            </w:pPr>
            <w:r>
              <w:rPr>
                <w:rFonts w:hint="eastAsia" w:ascii="宋体" w:hAnsi="宋体" w:cs="宋体"/>
                <w:color w:val="000000"/>
                <w:sz w:val="24"/>
                <w:highlight w:val="none"/>
              </w:rPr>
              <w:t>1</w:t>
            </w:r>
          </w:p>
        </w:tc>
        <w:tc>
          <w:tcPr>
            <w:tcW w:w="1546" w:type="dxa"/>
            <w:gridSpan w:val="2"/>
            <w:vAlign w:val="center"/>
          </w:tcPr>
          <w:p>
            <w:pPr>
              <w:spacing w:line="400" w:lineRule="exact"/>
              <w:jc w:val="left"/>
              <w:textAlignment w:val="baseline"/>
              <w:rPr>
                <w:rFonts w:ascii="宋体" w:hAnsi="宋体" w:cs="宋体"/>
                <w:color w:val="000000"/>
                <w:kern w:val="0"/>
                <w:sz w:val="24"/>
                <w:highlight w:val="none"/>
              </w:rPr>
            </w:pPr>
            <w:r>
              <w:rPr>
                <w:rFonts w:hint="eastAsia" w:ascii="宋体" w:hAnsi="宋体"/>
                <w:bCs/>
                <w:sz w:val="24"/>
                <w:highlight w:val="none"/>
              </w:rPr>
              <w:t>广西自治区级公共安全视频监控建设联网应用项目第一批变更网络专线租赁服务采购</w:t>
            </w:r>
          </w:p>
        </w:tc>
        <w:tc>
          <w:tcPr>
            <w:tcW w:w="635" w:type="dxa"/>
            <w:vAlign w:val="center"/>
          </w:tcPr>
          <w:p>
            <w:pPr>
              <w:spacing w:line="400" w:lineRule="exact"/>
              <w:jc w:val="center"/>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631" w:type="dxa"/>
            <w:vAlign w:val="center"/>
          </w:tcPr>
          <w:p>
            <w:pPr>
              <w:spacing w:line="400" w:lineRule="exact"/>
              <w:jc w:val="center"/>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条</w:t>
            </w:r>
          </w:p>
        </w:tc>
        <w:tc>
          <w:tcPr>
            <w:tcW w:w="7237" w:type="dxa"/>
            <w:vAlign w:val="center"/>
          </w:tcPr>
          <w:p>
            <w:pPr>
              <w:pStyle w:val="75"/>
              <w:numPr>
                <w:ilvl w:val="0"/>
                <w:numId w:val="3"/>
              </w:numPr>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项目背景</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广西自治区级公共安全视频监控建设联网应用项目（以下简称“雪亮工程”项目）因项目实际建设情况发生变化，需要开展网络专线租赁，用于满足雪亮工程项目建设需要。</w:t>
            </w:r>
          </w:p>
          <w:p>
            <w:pPr>
              <w:pStyle w:val="75"/>
              <w:numPr>
                <w:ilvl w:val="0"/>
                <w:numId w:val="3"/>
              </w:numPr>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采购内容</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2条点对点数字电路。</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三、</w:t>
            </w:r>
            <w:r>
              <w:rPr>
                <w:rFonts w:eastAsia="仿宋"/>
                <w:b/>
                <w:sz w:val="24"/>
                <w:szCs w:val="24"/>
                <w:highlight w:val="none"/>
              </w:rPr>
              <w:t>▲</w:t>
            </w:r>
            <w:r>
              <w:rPr>
                <w:rFonts w:hint="eastAsia" w:ascii="宋体" w:hAnsi="宋体" w:cs="宋体"/>
                <w:color w:val="000000"/>
                <w:kern w:val="0"/>
                <w:sz w:val="24"/>
                <w:highlight w:val="none"/>
              </w:rPr>
              <w:t>技术要求</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szCs w:val="28"/>
                <w:highlight w:val="none"/>
              </w:rPr>
              <w:t>l.2条点对点数字电路，</w:t>
            </w:r>
            <w:r>
              <w:rPr>
                <w:rFonts w:hint="eastAsia" w:ascii="宋体" w:hAnsi="宋体" w:cs="宋体"/>
                <w:color w:val="000000"/>
                <w:kern w:val="0"/>
                <w:sz w:val="24"/>
                <w:highlight w:val="none"/>
              </w:rPr>
              <w:t>每条</w:t>
            </w:r>
            <w:r>
              <w:rPr>
                <w:rFonts w:hint="eastAsia" w:ascii="宋体" w:hAnsi="宋体" w:cs="宋体"/>
                <w:color w:val="000000"/>
                <w:kern w:val="0"/>
                <w:sz w:val="24"/>
                <w:szCs w:val="28"/>
                <w:highlight w:val="none"/>
              </w:rPr>
              <w:t>带宽均</w:t>
            </w:r>
            <w:r>
              <w:rPr>
                <w:rFonts w:hint="eastAsia" w:ascii="宋体" w:hAnsi="宋体" w:cs="宋体"/>
                <w:color w:val="000000"/>
                <w:kern w:val="0"/>
                <w:sz w:val="24"/>
                <w:highlight w:val="none"/>
              </w:rPr>
              <w:t>≥</w:t>
            </w:r>
            <w:r>
              <w:rPr>
                <w:rFonts w:hint="eastAsia" w:ascii="宋体" w:hAnsi="宋体" w:cs="宋体"/>
                <w:color w:val="000000"/>
                <w:kern w:val="0"/>
                <w:sz w:val="24"/>
                <w:szCs w:val="28"/>
                <w:highlight w:val="none"/>
              </w:rPr>
              <w:t>1000Mbps。</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szCs w:val="28"/>
                <w:highlight w:val="none"/>
              </w:rPr>
              <w:t>2.接口类型:GE电口或GE光口</w:t>
            </w:r>
            <w:r>
              <w:rPr>
                <w:rFonts w:hint="eastAsia" w:ascii="宋体" w:hAnsi="宋体" w:cs="宋体"/>
                <w:color w:val="000000"/>
                <w:kern w:val="0"/>
                <w:sz w:val="24"/>
                <w:highlight w:val="none"/>
              </w:rPr>
              <w:t>（根据实际用户需求进行确认）</w:t>
            </w:r>
            <w:r>
              <w:rPr>
                <w:rFonts w:hint="eastAsia" w:ascii="宋体" w:hAnsi="宋体" w:cs="宋体"/>
                <w:color w:val="000000"/>
                <w:kern w:val="0"/>
                <w:sz w:val="24"/>
                <w:szCs w:val="28"/>
                <w:highlight w:val="none"/>
              </w:rPr>
              <w:t>。</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szCs w:val="28"/>
                <w:highlight w:val="none"/>
              </w:rPr>
              <w:t>3.线路技术指标: 单条电路可用率≥99.99%，电路比特误码率≤1×10</w:t>
            </w:r>
            <w:r>
              <w:rPr>
                <w:rFonts w:hint="eastAsia" w:ascii="宋体" w:hAnsi="宋体" w:cs="宋体"/>
                <w:color w:val="000000"/>
                <w:kern w:val="0"/>
                <w:sz w:val="24"/>
                <w:szCs w:val="28"/>
                <w:highlight w:val="none"/>
                <w:vertAlign w:val="superscript"/>
              </w:rPr>
              <w:t>-7</w:t>
            </w:r>
            <w:r>
              <w:rPr>
                <w:rFonts w:hint="eastAsia" w:ascii="宋体" w:hAnsi="宋体" w:cs="宋体"/>
                <w:color w:val="000000"/>
                <w:kern w:val="0"/>
                <w:sz w:val="24"/>
                <w:szCs w:val="28"/>
                <w:highlight w:val="none"/>
              </w:rPr>
              <w:t>，丢包率≤0.01%，各个节点最大时延≤10ms，时延抖动率≤10ms。</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szCs w:val="28"/>
                <w:highlight w:val="none"/>
              </w:rPr>
              <w:t>4.数字电路要求全网端到端必须采用光传输通信系统或裸光纤进行组网，提供端对端透明传输电路，为了确保采购人的网络安全、易维护性，采购人不接受采用IPSEC、MPLS等类似VPN技术方式组网并要求保证采购人的数字光纤线路为专用线路，并与其他网络物理隔离，需是端到端硬管道线路，上下行带宽保持一致；要求点对点提供独享带宽，全程不进行IP层转发，电路质量应符合国家相关标准和规定。</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szCs w:val="28"/>
                <w:highlight w:val="none"/>
              </w:rPr>
              <w:t>5.双物理路由要求，所有电路必须是双物理路由接入，即从两个不同通讯局的两根不同光缆线路（必须是不同物理路由）接入用户节点。同缆不同芯的方式实现环路不算不同的物理路由。</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szCs w:val="28"/>
                <w:highlight w:val="none"/>
              </w:rPr>
              <w:t>6.数字电路专线要求具有核心网全程网管监控功能，并实行7*24小时实时监控，具备自动告警、日志查询等功能。</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szCs w:val="28"/>
                <w:highlight w:val="none"/>
              </w:rPr>
              <w:t>7.要求光传输系统均为自愈环保护，具有故障自动倒换功能，能保证各电路不会因光传输系统环光缆内一侧光纤的意外阻断的故障而中断;自愈保护是指在网络发生故障（例如光纤断）时，无需人为干预，网络自动地在极短的时间内，使业务自动从故障中恢复。</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szCs w:val="28"/>
                <w:highlight w:val="none"/>
              </w:rPr>
              <w:t>8.单条端到端电路中断次数≤1次/6个月，所有端到端电路累计中断次数≤2次/1个月。</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szCs w:val="28"/>
                <w:highlight w:val="none"/>
              </w:rPr>
              <w:t>9.提供7*24小时响应服务,并提供多个故障申告途径及绿色通道，做到全方位响应，指定专人负责日常维护调试及维护检测等工作；提供网络线路故障处理进度跟踪服务。</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szCs w:val="28"/>
                <w:highlight w:val="none"/>
              </w:rPr>
              <w:t>10.免费提供用户传输端设备，且具备双电源供电。</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szCs w:val="28"/>
                <w:highlight w:val="none"/>
              </w:rPr>
              <w:t>11.接入地点:A端地址为广西五象新区体强路18号（广西壮族自治区信息中心），Z端地址为南宁市青秀区金洲路15号（广西壮族自治区政法委），具体接入地点以实际需求为准，需铺设线路至采购人指定接入设备前，铺设路程自行勘探。</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12.服务期间，如采购人需要，免费将线路迁移至采购人指定地址。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10544" w:type="dxa"/>
            <w:gridSpan w:val="6"/>
            <w:tcBorders>
              <w:top w:val="single" w:color="auto" w:sz="4" w:space="0"/>
              <w:left w:val="single" w:color="auto" w:sz="4" w:space="0"/>
              <w:bottom w:val="single" w:color="auto" w:sz="4" w:space="0"/>
              <w:right w:val="single" w:color="auto" w:sz="4" w:space="0"/>
            </w:tcBorders>
            <w:vAlign w:val="center"/>
          </w:tcPr>
          <w:p>
            <w:pPr>
              <w:spacing w:line="400" w:lineRule="exact"/>
              <w:textAlignment w:val="baseline"/>
              <w:rPr>
                <w:rFonts w:ascii="宋体" w:hAnsi="宋体" w:cs="宋体"/>
                <w:b/>
                <w:sz w:val="24"/>
                <w:highlight w:val="none"/>
              </w:rPr>
            </w:pPr>
            <w:r>
              <w:rPr>
                <w:rFonts w:hint="eastAsia" w:ascii="宋体" w:hAnsi="宋体" w:cs="宋体"/>
                <w:b/>
                <w:sz w:val="24"/>
                <w:highlight w:val="none"/>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color w:val="000000"/>
                <w:kern w:val="0"/>
                <w:sz w:val="24"/>
                <w:highlight w:val="none"/>
              </w:rPr>
            </w:pPr>
            <w:r>
              <w:rPr>
                <w:rFonts w:hAnsi="宋体" w:cs="宋体"/>
                <w:sz w:val="24"/>
                <w:szCs w:val="24"/>
                <w:highlight w:val="none"/>
              </w:rPr>
              <w:t>▲</w:t>
            </w:r>
            <w:r>
              <w:rPr>
                <w:rFonts w:hint="eastAsia" w:ascii="宋体" w:hAnsi="宋体" w:cs="宋体"/>
                <w:color w:val="000000"/>
                <w:kern w:val="0"/>
                <w:sz w:val="24"/>
                <w:highlight w:val="none"/>
              </w:rPr>
              <w:t>提交服务成果时间及地点</w:t>
            </w:r>
          </w:p>
        </w:tc>
        <w:tc>
          <w:tcPr>
            <w:tcW w:w="9102"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w:t>
            </w:r>
            <w:r>
              <w:rPr>
                <w:rFonts w:ascii="宋体" w:hAnsi="宋体" w:cs="宋体"/>
                <w:color w:val="000000"/>
                <w:kern w:val="0"/>
                <w:sz w:val="24"/>
                <w:highlight w:val="none"/>
              </w:rPr>
              <w:t>.</w:t>
            </w:r>
            <w:r>
              <w:rPr>
                <w:rFonts w:hint="eastAsia" w:ascii="宋体" w:hAnsi="宋体" w:cs="宋体"/>
                <w:color w:val="000000"/>
                <w:kern w:val="0"/>
                <w:sz w:val="24"/>
                <w:highlight w:val="none"/>
              </w:rPr>
              <w:t>交付期:自签订合同之日起</w:t>
            </w:r>
            <w:r>
              <w:rPr>
                <w:rFonts w:ascii="宋体" w:hAnsi="宋体" w:cs="宋体"/>
                <w:color w:val="000000"/>
                <w:kern w:val="0"/>
                <w:sz w:val="24"/>
                <w:highlight w:val="none"/>
              </w:rPr>
              <w:t>20</w:t>
            </w:r>
            <w:r>
              <w:rPr>
                <w:rFonts w:hint="eastAsia" w:ascii="宋体" w:hAnsi="宋体" w:cs="宋体"/>
                <w:color w:val="000000"/>
                <w:kern w:val="0"/>
                <w:sz w:val="24"/>
                <w:highlight w:val="none"/>
              </w:rPr>
              <w:t>日(日历日)内交付使用；</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w:t>
            </w:r>
            <w:r>
              <w:rPr>
                <w:rFonts w:ascii="宋体" w:hAnsi="宋体" w:cs="宋体"/>
                <w:color w:val="000000"/>
                <w:kern w:val="0"/>
                <w:sz w:val="24"/>
                <w:highlight w:val="none"/>
              </w:rPr>
              <w:t>.</w:t>
            </w:r>
            <w:r>
              <w:rPr>
                <w:rFonts w:hint="eastAsia" w:ascii="宋体" w:hAnsi="宋体" w:cs="宋体"/>
                <w:color w:val="000000"/>
                <w:kern w:val="0"/>
                <w:sz w:val="24"/>
                <w:highlight w:val="none"/>
              </w:rPr>
              <w:t>提交服务成果地点：采购人指定的广西壮族自治区内地点。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Ansi="宋体" w:cs="宋体"/>
                <w:sz w:val="24"/>
                <w:szCs w:val="24"/>
                <w:highlight w:val="none"/>
              </w:rPr>
            </w:pPr>
            <w:r>
              <w:rPr>
                <w:rFonts w:hAnsi="宋体" w:cs="宋体"/>
                <w:sz w:val="24"/>
                <w:szCs w:val="24"/>
                <w:highlight w:val="none"/>
              </w:rPr>
              <w:t>▲</w:t>
            </w:r>
            <w:r>
              <w:rPr>
                <w:rFonts w:hint="eastAsia" w:hAnsi="宋体" w:cs="宋体"/>
                <w:sz w:val="24"/>
                <w:szCs w:val="24"/>
                <w:highlight w:val="none"/>
              </w:rPr>
              <w:t>服务期</w:t>
            </w:r>
          </w:p>
        </w:tc>
        <w:tc>
          <w:tcPr>
            <w:tcW w:w="9102"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线路租用期1年（以线路交付使用时开始计算）。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color w:val="000000"/>
                <w:kern w:val="0"/>
                <w:sz w:val="24"/>
                <w:highlight w:val="none"/>
              </w:rPr>
            </w:pPr>
            <w:r>
              <w:rPr>
                <w:rFonts w:hAnsi="宋体" w:cs="宋体"/>
                <w:sz w:val="24"/>
                <w:szCs w:val="24"/>
                <w:highlight w:val="none"/>
              </w:rPr>
              <w:t>▲</w:t>
            </w:r>
            <w:r>
              <w:rPr>
                <w:rFonts w:hint="eastAsia" w:ascii="宋体" w:hAnsi="宋体" w:cs="宋体"/>
                <w:color w:val="000000"/>
                <w:kern w:val="0"/>
                <w:sz w:val="24"/>
                <w:highlight w:val="none"/>
              </w:rPr>
              <w:t>报价要求</w:t>
            </w:r>
          </w:p>
        </w:tc>
        <w:tc>
          <w:tcPr>
            <w:tcW w:w="9102"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本项目为服务成果整体交付应用项目,按服务总价包干，为交钥匙工程，采购人不对项目达到成果水平报的服务、货物、施工等一切内容追加支付费用，而由响应人在合同价内全部提供或解决，投标报价为采购人指定地点的现场交货价，包括:①服务的价格;②相关标准附件、备品备件、专用工具的价格;③运输、装卸、调试、培训、技术支持、售后服务等费用;④必要的保险费用和各项税费;④必要的保险费用和各项税费;⑤包括安装费用;⑥验收的费用;⑦因项目需求紧急产生的加急施工费。</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注：</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1.本项目为整体服务包干项目，报价中应包含所有服务内容，成交后采购人服务期内不再另行支付额外费用。</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2.供应商的报价≤采购预算（人民币</w:t>
            </w:r>
            <w:r>
              <w:rPr>
                <w:rFonts w:hint="eastAsia" w:ascii="宋体" w:hAnsi="宋体" w:cs="宋体"/>
                <w:sz w:val="24"/>
                <w:highlight w:val="none"/>
              </w:rPr>
              <w:t>￥209888.00</w:t>
            </w:r>
            <w:r>
              <w:rPr>
                <w:rFonts w:hint="eastAsia" w:ascii="宋体" w:hAnsi="宋体" w:cs="宋体"/>
                <w:color w:val="000000"/>
                <w:kern w:val="0"/>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color w:val="000000"/>
                <w:kern w:val="0"/>
                <w:sz w:val="24"/>
                <w:highlight w:val="none"/>
              </w:rPr>
            </w:pPr>
            <w:r>
              <w:rPr>
                <w:rFonts w:hAnsi="宋体" w:cs="宋体"/>
                <w:sz w:val="24"/>
                <w:szCs w:val="24"/>
                <w:highlight w:val="none"/>
              </w:rPr>
              <w:t>▲</w:t>
            </w:r>
            <w:r>
              <w:rPr>
                <w:rFonts w:hint="eastAsia" w:ascii="宋体" w:hAnsi="宋体" w:cs="宋体"/>
                <w:color w:val="000000"/>
                <w:kern w:val="0"/>
                <w:sz w:val="24"/>
                <w:highlight w:val="none"/>
              </w:rPr>
              <w:t>售后服务要求</w:t>
            </w:r>
          </w:p>
        </w:tc>
        <w:tc>
          <w:tcPr>
            <w:tcW w:w="9102"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1.按国家有关规定实行产品“三包”。</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2.因中标人施工、网络割接等原因影响宽带网络运行的，须至少提前2工作日通知用户，并且尽快消除故障、恢复通信线路。</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3.中标人必须承诺保证网络的畅通，如果网络出现问题，必须在接到报告后30分钟内给予回应，2个小时内到达现场，负责排除故障，直到网络恢复正常，如传输设备故障在6小时内无法解决的应免费提供备件，确保网络正常运行。</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4.投标人须提供针对本项目为采购人服务的运营商客户经理和技术接口人及联系电话清单。</w:t>
            </w:r>
          </w:p>
          <w:p>
            <w:pPr>
              <w:pStyle w:val="75"/>
              <w:spacing w:line="400" w:lineRule="exact"/>
              <w:ind w:firstLine="0" w:firstLineChars="0"/>
              <w:textAlignment w:val="baseline"/>
              <w:rPr>
                <w:rFonts w:ascii="宋体" w:hAnsi="宋体" w:cs="宋体"/>
                <w:color w:val="000000"/>
                <w:kern w:val="0"/>
                <w:sz w:val="24"/>
                <w:szCs w:val="28"/>
                <w:highlight w:val="none"/>
              </w:rPr>
            </w:pPr>
            <w:r>
              <w:rPr>
                <w:rFonts w:hint="eastAsia" w:ascii="宋体" w:hAnsi="宋体" w:cs="宋体"/>
                <w:color w:val="000000"/>
                <w:kern w:val="0"/>
                <w:sz w:val="24"/>
                <w:highlight w:val="none"/>
              </w:rPr>
              <w:t>5</w:t>
            </w:r>
            <w:r>
              <w:rPr>
                <w:rFonts w:ascii="宋体" w:hAnsi="宋体" w:cs="宋体"/>
                <w:color w:val="000000"/>
                <w:kern w:val="0"/>
                <w:sz w:val="24"/>
                <w:highlight w:val="none"/>
              </w:rPr>
              <w:t>.</w:t>
            </w:r>
            <w:r>
              <w:rPr>
                <w:rFonts w:hint="eastAsia" w:ascii="宋体" w:hAnsi="宋体" w:cs="宋体"/>
                <w:color w:val="000000"/>
                <w:kern w:val="0"/>
                <w:sz w:val="24"/>
                <w:szCs w:val="28"/>
                <w:highlight w:val="none"/>
              </w:rPr>
              <w:t>响应人监测发现网络线路有故障或采购人故障申告后，30分钟内做出响应，4个小时内完成故障修复，并告知采购人和用户单位故障原因。超过</w:t>
            </w:r>
            <w:r>
              <w:rPr>
                <w:rFonts w:ascii="宋体" w:hAnsi="宋体" w:cs="宋体"/>
                <w:color w:val="000000"/>
                <w:kern w:val="0"/>
                <w:sz w:val="24"/>
                <w:szCs w:val="28"/>
                <w:highlight w:val="none"/>
              </w:rPr>
              <w:t>12</w:t>
            </w:r>
            <w:r>
              <w:rPr>
                <w:rFonts w:hint="eastAsia" w:ascii="宋体" w:hAnsi="宋体" w:cs="宋体"/>
                <w:color w:val="000000"/>
                <w:kern w:val="0"/>
                <w:sz w:val="24"/>
                <w:szCs w:val="28"/>
                <w:highlight w:val="none"/>
              </w:rPr>
              <w:t>个小时无法恢复的故障，响应人7个日历日内向采购人提交书面故障报告，报告包括故障现象描述、故障原因分析、故障解决办法、故障发生时间、故障恢复时间、如何避免同类问题发生的措施等（如遇不可抗力或市政施工除外）。</w:t>
            </w:r>
          </w:p>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6</w:t>
            </w:r>
            <w:r>
              <w:rPr>
                <w:rFonts w:ascii="宋体" w:hAnsi="宋体" w:cs="宋体"/>
                <w:color w:val="000000"/>
                <w:kern w:val="0"/>
                <w:sz w:val="24"/>
                <w:highlight w:val="none"/>
              </w:rPr>
              <w:t>.</w:t>
            </w:r>
            <w:r>
              <w:rPr>
                <w:rFonts w:hint="eastAsia" w:ascii="宋体" w:hAnsi="宋体" w:cs="宋体"/>
                <w:color w:val="000000"/>
                <w:kern w:val="0"/>
                <w:sz w:val="24"/>
                <w:highlight w:val="none"/>
              </w:rPr>
              <w:t>如采购人需对数据链路带宽相关的网络软硬件配置变更，响应人需委派技术服务人员到现场予以支持。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4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color w:val="000000"/>
                <w:kern w:val="0"/>
                <w:sz w:val="24"/>
                <w:highlight w:val="none"/>
              </w:rPr>
            </w:pPr>
            <w:r>
              <w:rPr>
                <w:rFonts w:hAnsi="宋体" w:cs="宋体"/>
                <w:sz w:val="24"/>
                <w:szCs w:val="24"/>
                <w:highlight w:val="none"/>
              </w:rPr>
              <w:t>▲</w:t>
            </w:r>
            <w:r>
              <w:rPr>
                <w:rFonts w:hint="eastAsia" w:ascii="宋体" w:hAnsi="宋体" w:cs="宋体"/>
                <w:color w:val="000000"/>
                <w:kern w:val="0"/>
                <w:sz w:val="24"/>
                <w:highlight w:val="none"/>
              </w:rPr>
              <w:t>付款条件</w:t>
            </w:r>
          </w:p>
        </w:tc>
        <w:tc>
          <w:tcPr>
            <w:tcW w:w="9102"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签订合同后，采购人在收到成交人开具的发票和请款函后，在20个工作日内一次性支付合同款。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4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Ansi="宋体" w:cs="宋体"/>
                <w:sz w:val="24"/>
                <w:szCs w:val="24"/>
                <w:highlight w:val="none"/>
              </w:rPr>
            </w:pPr>
            <w:r>
              <w:rPr>
                <w:rFonts w:hAnsi="宋体" w:cs="宋体"/>
                <w:sz w:val="24"/>
                <w:szCs w:val="24"/>
                <w:highlight w:val="none"/>
              </w:rPr>
              <w:t>▲</w:t>
            </w:r>
            <w:r>
              <w:rPr>
                <w:rFonts w:hint="eastAsia" w:hAnsi="宋体" w:cs="宋体"/>
                <w:sz w:val="24"/>
                <w:szCs w:val="24"/>
                <w:highlight w:val="none"/>
              </w:rPr>
              <w:t>验收要求</w:t>
            </w:r>
          </w:p>
        </w:tc>
        <w:tc>
          <w:tcPr>
            <w:tcW w:w="9102"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highlight w:val="none"/>
              </w:rPr>
            </w:pPr>
            <w:r>
              <w:rPr>
                <w:rFonts w:hint="eastAsia" w:ascii="宋体" w:hAnsi="宋体" w:cs="宋体"/>
                <w:color w:val="000000"/>
                <w:kern w:val="0"/>
                <w:sz w:val="24"/>
                <w:highlight w:val="none"/>
              </w:rPr>
              <w:t>中标人在验收时由采购单位对照招标文件的功能目标及技术指标全面核对检验，对所有要求出具的证明文件的原件进行核查，如不符合招标文件的技术需求及要求以及提供虚假承诺的，按相关规定做退货处理及违约处理，中标人承担所有责任和费用，采购人保留进一步追究责任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4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color w:val="000000"/>
                <w:kern w:val="0"/>
                <w:sz w:val="24"/>
                <w:highlight w:val="none"/>
              </w:rPr>
            </w:pPr>
            <w:r>
              <w:rPr>
                <w:rFonts w:hAnsi="宋体" w:cs="宋体"/>
                <w:sz w:val="24"/>
                <w:szCs w:val="24"/>
                <w:highlight w:val="none"/>
              </w:rPr>
              <w:t>▲</w:t>
            </w:r>
            <w:r>
              <w:rPr>
                <w:rFonts w:hint="eastAsia" w:ascii="宋体" w:hAnsi="宋体" w:cs="宋体"/>
                <w:color w:val="000000"/>
                <w:kern w:val="0"/>
                <w:sz w:val="24"/>
                <w:highlight w:val="none"/>
              </w:rPr>
              <w:t>其他要求</w:t>
            </w:r>
          </w:p>
        </w:tc>
        <w:tc>
          <w:tcPr>
            <w:tcW w:w="9102" w:type="dxa"/>
            <w:gridSpan w:val="4"/>
            <w:tcBorders>
              <w:top w:val="single" w:color="auto" w:sz="4" w:space="0"/>
              <w:left w:val="single" w:color="auto" w:sz="4" w:space="0"/>
              <w:bottom w:val="single" w:color="auto" w:sz="4" w:space="0"/>
              <w:right w:val="single" w:color="auto" w:sz="4" w:space="0"/>
            </w:tcBorders>
            <w:vAlign w:val="center"/>
          </w:tcPr>
          <w:p>
            <w:pPr>
              <w:pStyle w:val="35"/>
              <w:rPr>
                <w:rFonts w:ascii="宋体" w:hAnsi="宋体" w:cs="宋体"/>
                <w:color w:val="000000"/>
                <w:highlight w:val="none"/>
              </w:rPr>
            </w:pPr>
            <w:r>
              <w:rPr>
                <w:rFonts w:hint="eastAsia" w:ascii="宋体" w:hAnsi="宋体" w:cs="宋体"/>
                <w:bCs w:val="0"/>
                <w:color w:val="000000"/>
                <w:spacing w:val="0"/>
                <w:szCs w:val="21"/>
                <w:highlight w:val="none"/>
              </w:rPr>
              <w:t>中标人必须提供详细的服务方案（含项目应急维护方案）。</w:t>
            </w:r>
          </w:p>
        </w:tc>
      </w:tr>
    </w:tbl>
    <w:p>
      <w:pPr>
        <w:rPr>
          <w:rFonts w:ascii="宋体" w:hAnsi="宋体" w:cs="宋体"/>
          <w:sz w:val="24"/>
          <w:highlight w:val="none"/>
        </w:rPr>
      </w:pPr>
    </w:p>
    <w:p>
      <w:pPr>
        <w:rPr>
          <w:rFonts w:ascii="宋体" w:hAnsi="宋体" w:cs="宋体"/>
          <w:sz w:val="24"/>
          <w:highlight w:val="none"/>
        </w:rPr>
      </w:pPr>
      <w:r>
        <w:rPr>
          <w:rFonts w:hint="eastAsia" w:ascii="宋体" w:hAnsi="宋体" w:cs="宋体"/>
          <w:sz w:val="24"/>
          <w:highlight w:val="none"/>
        </w:rPr>
        <w:br w:type="page"/>
      </w:r>
    </w:p>
    <w:p>
      <w:pPr>
        <w:spacing w:line="500" w:lineRule="exact"/>
        <w:jc w:val="center"/>
        <w:outlineLvl w:val="0"/>
        <w:rPr>
          <w:rFonts w:ascii="宋体" w:hAnsi="宋体"/>
          <w:b/>
          <w:sz w:val="32"/>
          <w:szCs w:val="32"/>
          <w:highlight w:val="none"/>
        </w:rPr>
      </w:pPr>
      <w:r>
        <w:rPr>
          <w:rFonts w:hint="eastAsia" w:ascii="宋体" w:hAnsi="宋体"/>
          <w:b/>
          <w:sz w:val="28"/>
          <w:szCs w:val="32"/>
          <w:highlight w:val="none"/>
        </w:rPr>
        <w:t>第四章 评审办法及成交标准</w:t>
      </w:r>
    </w:p>
    <w:p>
      <w:pPr>
        <w:pStyle w:val="15"/>
        <w:spacing w:before="72" w:beforeLines="30" w:after="72" w:afterLines="30"/>
        <w:ind w:firstLine="481" w:firstLineChars="200"/>
        <w:jc w:val="center"/>
        <w:outlineLvl w:val="1"/>
        <w:rPr>
          <w:b/>
          <w:sz w:val="24"/>
          <w:szCs w:val="24"/>
          <w:highlight w:val="none"/>
        </w:rPr>
      </w:pPr>
      <w:r>
        <w:rPr>
          <w:rFonts w:hint="eastAsia"/>
          <w:b/>
          <w:sz w:val="24"/>
          <w:szCs w:val="24"/>
          <w:highlight w:val="none"/>
        </w:rPr>
        <w:t>最低评标价法</w:t>
      </w:r>
    </w:p>
    <w:p>
      <w:pPr>
        <w:pStyle w:val="15"/>
        <w:spacing w:line="400" w:lineRule="exact"/>
        <w:ind w:firstLine="481" w:firstLineChars="200"/>
        <w:outlineLvl w:val="1"/>
        <w:rPr>
          <w:rFonts w:hAnsi="宋体" w:cs="宋体"/>
          <w:b/>
          <w:bCs/>
          <w:sz w:val="24"/>
          <w:szCs w:val="24"/>
          <w:highlight w:val="none"/>
        </w:rPr>
      </w:pPr>
      <w:r>
        <w:rPr>
          <w:rFonts w:hint="eastAsia" w:hAnsi="宋体" w:cs="宋体"/>
          <w:b/>
          <w:bCs/>
          <w:sz w:val="24"/>
          <w:szCs w:val="24"/>
          <w:highlight w:val="none"/>
        </w:rPr>
        <w:t>一、评审原则</w:t>
      </w:r>
    </w:p>
    <w:p>
      <w:pPr>
        <w:pStyle w:val="15"/>
        <w:spacing w:line="400" w:lineRule="exact"/>
        <w:ind w:firstLine="480" w:firstLineChars="200"/>
        <w:rPr>
          <w:rFonts w:hAnsi="宋体" w:cs="宋体"/>
          <w:sz w:val="24"/>
          <w:szCs w:val="24"/>
          <w:highlight w:val="none"/>
        </w:rPr>
      </w:pPr>
      <w:r>
        <w:rPr>
          <w:rFonts w:hint="eastAsia" w:hAnsi="宋体" w:cs="宋体"/>
          <w:sz w:val="24"/>
          <w:szCs w:val="24"/>
          <w:highlight w:val="none"/>
        </w:rPr>
        <w:t>(一)评审小组构成：本项目的评审小组由采购人单位采购小组成员组成，成员人数应当为三人以上（含三人）单数。</w:t>
      </w:r>
    </w:p>
    <w:p>
      <w:pPr>
        <w:pStyle w:val="15"/>
        <w:spacing w:line="400" w:lineRule="exact"/>
        <w:ind w:firstLine="480" w:firstLineChars="200"/>
        <w:rPr>
          <w:rFonts w:hAnsi="宋体" w:cs="宋体"/>
          <w:sz w:val="24"/>
          <w:szCs w:val="24"/>
          <w:highlight w:val="none"/>
        </w:rPr>
      </w:pPr>
      <w:r>
        <w:rPr>
          <w:rFonts w:hint="eastAsia" w:hAnsi="宋体" w:cs="宋体"/>
          <w:sz w:val="24"/>
          <w:szCs w:val="24"/>
          <w:highlight w:val="none"/>
        </w:rPr>
        <w:t>(二)评审依据：评审小组将以采购文件和响应文件为评定依据进行评审。</w:t>
      </w:r>
    </w:p>
    <w:p>
      <w:pPr>
        <w:pStyle w:val="15"/>
        <w:spacing w:line="400" w:lineRule="exact"/>
        <w:ind w:firstLine="480" w:firstLineChars="200"/>
        <w:rPr>
          <w:rFonts w:hAnsi="宋体" w:cs="宋体"/>
          <w:sz w:val="24"/>
          <w:szCs w:val="24"/>
          <w:highlight w:val="none"/>
        </w:rPr>
      </w:pPr>
      <w:r>
        <w:rPr>
          <w:rFonts w:hint="eastAsia" w:hAnsi="宋体" w:cs="宋体"/>
          <w:sz w:val="24"/>
          <w:szCs w:val="24"/>
          <w:highlight w:val="none"/>
        </w:rPr>
        <w:t>(三)评审办法：采用最低评标价法。</w:t>
      </w:r>
    </w:p>
    <w:p>
      <w:pPr>
        <w:pStyle w:val="15"/>
        <w:spacing w:line="400" w:lineRule="exact"/>
        <w:ind w:firstLine="481" w:firstLineChars="200"/>
        <w:outlineLvl w:val="1"/>
        <w:rPr>
          <w:rFonts w:hAnsi="宋体" w:cs="宋体"/>
          <w:b/>
          <w:bCs/>
          <w:sz w:val="24"/>
          <w:szCs w:val="24"/>
          <w:highlight w:val="none"/>
        </w:rPr>
      </w:pPr>
      <w:r>
        <w:rPr>
          <w:rFonts w:hint="eastAsia" w:hAnsi="宋体" w:cs="宋体"/>
          <w:b/>
          <w:bCs/>
          <w:sz w:val="24"/>
          <w:szCs w:val="24"/>
          <w:highlight w:val="none"/>
        </w:rPr>
        <w:t>二、评审方法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评审小组会对供应商的响应文件资格性和符合性进行检查，对合格的响应文件，采用最低评标价法进行评审。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评审小组将以采购文件、响应文件为评审依据，在质量和服务均能满足采购文件实质性响应要求的供应商中，以提出最后报价最低的供应商作为成交人。。</w:t>
      </w:r>
    </w:p>
    <w:p>
      <w:pPr>
        <w:pStyle w:val="15"/>
        <w:spacing w:line="400" w:lineRule="exact"/>
        <w:ind w:firstLine="481" w:firstLineChars="200"/>
        <w:outlineLvl w:val="1"/>
        <w:rPr>
          <w:rFonts w:hAnsi="宋体" w:cs="宋体"/>
          <w:b/>
          <w:bCs/>
          <w:sz w:val="24"/>
          <w:szCs w:val="24"/>
          <w:highlight w:val="none"/>
        </w:rPr>
      </w:pPr>
      <w:r>
        <w:rPr>
          <w:rFonts w:hint="eastAsia" w:hAnsi="宋体" w:cs="宋体"/>
          <w:b/>
          <w:bCs/>
          <w:sz w:val="24"/>
          <w:szCs w:val="24"/>
          <w:highlight w:val="none"/>
        </w:rPr>
        <w:t>三、成交候选人推荐原则</w:t>
      </w:r>
    </w:p>
    <w:p>
      <w:pPr>
        <w:pStyle w:val="10"/>
        <w:spacing w:line="400" w:lineRule="exact"/>
        <w:ind w:firstLine="480" w:firstLineChars="200"/>
        <w:rPr>
          <w:rFonts w:ascii="宋体" w:hAnsi="宋体" w:cs="宋体"/>
          <w:sz w:val="24"/>
          <w:highlight w:val="none"/>
        </w:rPr>
      </w:pPr>
      <w:r>
        <w:rPr>
          <w:rFonts w:hint="eastAsia" w:ascii="宋体" w:hAnsi="宋体" w:cs="宋体"/>
          <w:sz w:val="24"/>
          <w:highlight w:val="none"/>
        </w:rPr>
        <w:t>（一）在资格性和符合性评审合格的前提下，按供应商的报价由低到高排列成交候选人顺序（报价相同的依次按技术方案优劣、业绩情况进行排序，均相同的，由全体评审小组人员记名投票确定），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二）评审小组认为，某供应商的有效报价或者某些分项报价明显不合理或者低于成本，有可能影响商品质量和不能诚信履约的，应要求其在规定的期限内提供书面文件予以解释说明，并提交相关证明材料，否则，评审小组可以取消该供应商的成交候选人资格，按顺序由排在后面的成交候选人递补，以此类推。。</w:t>
      </w:r>
    </w:p>
    <w:p>
      <w:pPr>
        <w:spacing w:line="400" w:lineRule="exact"/>
        <w:jc w:val="left"/>
        <w:rPr>
          <w:rFonts w:ascii="宋体" w:hAnsi="宋体"/>
          <w:bCs/>
          <w:highlight w:val="none"/>
        </w:rPr>
      </w:pPr>
      <w:r>
        <w:rPr>
          <w:rFonts w:hint="eastAsia" w:ascii="宋体" w:hAnsi="宋体" w:cs="宋体"/>
          <w:bCs/>
          <w:sz w:val="24"/>
          <w:highlight w:val="none"/>
        </w:rPr>
        <w:br w:type="page"/>
      </w:r>
    </w:p>
    <w:p>
      <w:pPr>
        <w:spacing w:line="500" w:lineRule="exact"/>
        <w:ind w:firstLine="3533" w:firstLineChars="1100"/>
        <w:outlineLvl w:val="0"/>
        <w:rPr>
          <w:rFonts w:ascii="宋体" w:hAnsi="宋体"/>
          <w:b/>
          <w:sz w:val="28"/>
          <w:szCs w:val="32"/>
          <w:highlight w:val="none"/>
        </w:rPr>
      </w:pPr>
      <w:r>
        <w:rPr>
          <w:rFonts w:hint="eastAsia" w:ascii="宋体" w:hAnsi="宋体"/>
          <w:b/>
          <w:sz w:val="32"/>
          <w:szCs w:val="32"/>
          <w:highlight w:val="none"/>
        </w:rPr>
        <w:t xml:space="preserve">第五章 </w:t>
      </w:r>
      <w:r>
        <w:rPr>
          <w:rFonts w:hint="eastAsia" w:ascii="宋体" w:hAnsi="宋体"/>
          <w:b/>
          <w:sz w:val="28"/>
          <w:szCs w:val="32"/>
          <w:highlight w:val="none"/>
        </w:rPr>
        <w:t>响应文件格式</w:t>
      </w:r>
    </w:p>
    <w:p>
      <w:pPr>
        <w:spacing w:line="500" w:lineRule="exact"/>
        <w:jc w:val="center"/>
        <w:rPr>
          <w:rFonts w:ascii="宋体" w:hAnsi="宋体"/>
          <w:b/>
          <w:sz w:val="28"/>
          <w:szCs w:val="32"/>
          <w:highlight w:val="none"/>
        </w:rPr>
      </w:pPr>
    </w:p>
    <w:p>
      <w:pPr>
        <w:pStyle w:val="15"/>
        <w:snapToGrid w:val="0"/>
        <w:spacing w:before="120" w:after="120"/>
        <w:outlineLvl w:val="1"/>
        <w:rPr>
          <w:rFonts w:ascii="Times New Roman" w:hAnsi="Times New Roman" w:eastAsia="仿宋"/>
          <w:b/>
          <w:sz w:val="24"/>
          <w:szCs w:val="24"/>
          <w:highlight w:val="none"/>
        </w:rPr>
      </w:pPr>
      <w:bookmarkStart w:id="4" w:name="_Toc326217565"/>
      <w:bookmarkStart w:id="5" w:name="_Toc293863331"/>
      <w:bookmarkStart w:id="6" w:name="_Toc301424939"/>
      <w:bookmarkStart w:id="7" w:name="_Toc293863061"/>
      <w:r>
        <w:rPr>
          <w:rFonts w:ascii="Times New Roman" w:hAnsi="Times New Roman" w:eastAsia="仿宋"/>
          <w:b/>
          <w:sz w:val="24"/>
          <w:szCs w:val="24"/>
          <w:highlight w:val="none"/>
        </w:rPr>
        <w:t>一、响应文件外层包装封面及响应文件外封面格式</w:t>
      </w:r>
      <w:bookmarkEnd w:id="4"/>
      <w:bookmarkEnd w:id="5"/>
      <w:bookmarkEnd w:id="6"/>
      <w:bookmarkEnd w:id="7"/>
    </w:p>
    <w:p>
      <w:pPr>
        <w:snapToGrid w:val="0"/>
        <w:spacing w:before="120" w:beforeLines="50" w:after="50"/>
        <w:rPr>
          <w:rFonts w:eastAsia="仿宋"/>
          <w:b/>
          <w:sz w:val="24"/>
          <w:highlight w:val="none"/>
        </w:rPr>
      </w:pPr>
      <w:bookmarkStart w:id="8" w:name="_Toc293863332"/>
      <w:bookmarkStart w:id="9" w:name="_Toc293863062"/>
    </w:p>
    <w:p>
      <w:pPr>
        <w:pStyle w:val="15"/>
        <w:snapToGrid w:val="0"/>
        <w:spacing w:before="120" w:after="120"/>
        <w:outlineLvl w:val="2"/>
        <w:rPr>
          <w:rFonts w:ascii="Times New Roman" w:hAnsi="Times New Roman" w:eastAsia="仿宋"/>
          <w:b/>
          <w:sz w:val="24"/>
          <w:szCs w:val="24"/>
          <w:highlight w:val="none"/>
        </w:rPr>
      </w:pPr>
      <w:bookmarkStart w:id="10" w:name="_Toc326217566"/>
      <w:bookmarkStart w:id="11" w:name="_Toc301424940"/>
      <w:r>
        <w:rPr>
          <w:rFonts w:ascii="Times New Roman" w:hAnsi="Times New Roman" w:eastAsia="仿宋"/>
          <w:b/>
          <w:sz w:val="24"/>
          <w:szCs w:val="24"/>
          <w:highlight w:val="none"/>
        </w:rPr>
        <w:t>1.所有响应文件的外包装封面格式（格式可自拟）：</w:t>
      </w:r>
      <w:bookmarkEnd w:id="8"/>
      <w:bookmarkEnd w:id="9"/>
      <w:bookmarkEnd w:id="10"/>
      <w:bookmarkEnd w:id="11"/>
    </w:p>
    <w:p>
      <w:pPr>
        <w:snapToGrid w:val="0"/>
        <w:spacing w:before="120" w:beforeLines="50" w:after="50"/>
        <w:rPr>
          <w:rFonts w:eastAsia="仿宋"/>
          <w:sz w:val="24"/>
          <w:szCs w:val="20"/>
          <w:highlight w:val="none"/>
        </w:rPr>
      </w:pPr>
    </w:p>
    <w:p>
      <w:pPr>
        <w:snapToGrid w:val="0"/>
        <w:spacing w:before="120" w:beforeLines="50" w:after="50"/>
        <w:jc w:val="center"/>
        <w:rPr>
          <w:rFonts w:eastAsia="仿宋"/>
          <w:bCs/>
          <w:sz w:val="24"/>
          <w:szCs w:val="20"/>
          <w:highlight w:val="none"/>
        </w:rPr>
      </w:pPr>
    </w:p>
    <w:p>
      <w:pPr>
        <w:snapToGrid w:val="0"/>
        <w:spacing w:before="120" w:beforeLines="50" w:after="50"/>
        <w:jc w:val="center"/>
        <w:rPr>
          <w:rFonts w:eastAsia="仿宋"/>
          <w:b/>
          <w:bCs/>
          <w:sz w:val="52"/>
          <w:szCs w:val="52"/>
          <w:highlight w:val="none"/>
        </w:rPr>
      </w:pPr>
      <w:r>
        <w:rPr>
          <w:rFonts w:eastAsia="仿宋"/>
          <w:b/>
          <w:bCs/>
          <w:sz w:val="52"/>
          <w:szCs w:val="52"/>
          <w:highlight w:val="none"/>
        </w:rPr>
        <w:t>响应文件</w:t>
      </w:r>
    </w:p>
    <w:p>
      <w:pPr>
        <w:snapToGrid w:val="0"/>
        <w:spacing w:before="120" w:beforeLines="50" w:after="50"/>
        <w:rPr>
          <w:rFonts w:eastAsia="仿宋"/>
          <w:bCs/>
          <w:sz w:val="24"/>
          <w:szCs w:val="20"/>
          <w:highlight w:val="none"/>
        </w:rPr>
      </w:pPr>
    </w:p>
    <w:p>
      <w:pPr>
        <w:snapToGrid w:val="0"/>
        <w:spacing w:before="120" w:beforeLines="50" w:after="50"/>
        <w:ind w:firstLine="1100" w:firstLineChars="393"/>
        <w:rPr>
          <w:rFonts w:eastAsia="仿宋"/>
          <w:bCs/>
          <w:sz w:val="28"/>
          <w:szCs w:val="28"/>
          <w:highlight w:val="none"/>
        </w:rPr>
      </w:pPr>
      <w:r>
        <w:rPr>
          <w:rFonts w:eastAsia="仿宋"/>
          <w:bCs/>
          <w:sz w:val="28"/>
          <w:szCs w:val="28"/>
          <w:highlight w:val="none"/>
        </w:rPr>
        <w:t xml:space="preserve">项目名称： </w:t>
      </w:r>
    </w:p>
    <w:p>
      <w:pPr>
        <w:snapToGrid w:val="0"/>
        <w:spacing w:before="120" w:beforeLines="50" w:after="50"/>
        <w:ind w:firstLine="1100" w:firstLineChars="393"/>
        <w:rPr>
          <w:rFonts w:eastAsia="仿宋"/>
          <w:bCs/>
          <w:sz w:val="28"/>
          <w:szCs w:val="28"/>
          <w:highlight w:val="none"/>
        </w:rPr>
      </w:pPr>
      <w:r>
        <w:rPr>
          <w:rFonts w:eastAsia="仿宋"/>
          <w:bCs/>
          <w:sz w:val="28"/>
          <w:szCs w:val="28"/>
          <w:highlight w:val="none"/>
        </w:rPr>
        <w:t xml:space="preserve">     </w:t>
      </w: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供应商</w:t>
      </w:r>
      <w:r>
        <w:rPr>
          <w:rFonts w:eastAsia="仿宋"/>
          <w:bCs/>
          <w:sz w:val="28"/>
          <w:szCs w:val="28"/>
          <w:highlight w:val="none"/>
        </w:rPr>
        <w:t>名称：盖章</w:t>
      </w:r>
    </w:p>
    <w:p>
      <w:pPr>
        <w:pStyle w:val="5"/>
        <w:snapToGrid w:val="0"/>
        <w:spacing w:before="50" w:after="50"/>
        <w:ind w:firstLine="1164" w:firstLineChars="416"/>
        <w:rPr>
          <w:rFonts w:eastAsia="仿宋"/>
          <w:bCs/>
          <w:sz w:val="28"/>
          <w:szCs w:val="28"/>
          <w:highlight w:val="none"/>
        </w:rPr>
      </w:pP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供应商</w:t>
      </w:r>
      <w:r>
        <w:rPr>
          <w:rFonts w:eastAsia="仿宋"/>
          <w:bCs/>
          <w:sz w:val="28"/>
          <w:szCs w:val="28"/>
          <w:highlight w:val="none"/>
        </w:rPr>
        <w:t>地址：</w:t>
      </w:r>
    </w:p>
    <w:p>
      <w:pPr>
        <w:pStyle w:val="5"/>
        <w:snapToGrid w:val="0"/>
        <w:spacing w:before="50" w:after="50"/>
        <w:ind w:firstLine="1120" w:firstLineChars="400"/>
        <w:rPr>
          <w:rFonts w:eastAsia="仿宋"/>
          <w:bCs/>
          <w:sz w:val="28"/>
          <w:szCs w:val="28"/>
          <w:highlight w:val="none"/>
        </w:rPr>
      </w:pPr>
    </w:p>
    <w:p>
      <w:pPr>
        <w:snapToGrid w:val="0"/>
        <w:spacing w:before="120" w:beforeLines="50" w:after="50"/>
        <w:ind w:firstLine="4760" w:firstLineChars="1700"/>
        <w:rPr>
          <w:rFonts w:eastAsia="仿宋"/>
          <w:bCs/>
          <w:sz w:val="28"/>
          <w:szCs w:val="28"/>
          <w:highlight w:val="none"/>
        </w:rPr>
      </w:pPr>
    </w:p>
    <w:p>
      <w:pPr>
        <w:snapToGrid w:val="0"/>
        <w:spacing w:before="120" w:beforeLines="50" w:after="50"/>
        <w:ind w:firstLine="645"/>
        <w:jc w:val="center"/>
        <w:rPr>
          <w:rFonts w:eastAsia="仿宋"/>
          <w:bCs/>
          <w:sz w:val="28"/>
          <w:szCs w:val="28"/>
          <w:highlight w:val="none"/>
        </w:rPr>
      </w:pPr>
      <w:r>
        <w:rPr>
          <w:rFonts w:eastAsia="仿宋"/>
          <w:bCs/>
          <w:sz w:val="28"/>
          <w:szCs w:val="28"/>
          <w:highlight w:val="none"/>
        </w:rPr>
        <w:t xml:space="preserve">                        年  月  日</w:t>
      </w:r>
    </w:p>
    <w:p>
      <w:pPr>
        <w:snapToGrid w:val="0"/>
        <w:spacing w:before="120" w:beforeLines="50" w:after="50"/>
        <w:ind w:firstLine="645"/>
        <w:rPr>
          <w:rFonts w:eastAsia="仿宋"/>
          <w:bCs/>
          <w:sz w:val="24"/>
          <w:highlight w:val="none"/>
        </w:rPr>
      </w:pPr>
    </w:p>
    <w:p>
      <w:pPr>
        <w:pStyle w:val="15"/>
        <w:snapToGrid w:val="0"/>
        <w:spacing w:before="120" w:after="120"/>
        <w:outlineLvl w:val="2"/>
        <w:rPr>
          <w:rFonts w:ascii="Times New Roman" w:hAnsi="Times New Roman" w:eastAsia="仿宋"/>
          <w:b/>
          <w:sz w:val="24"/>
          <w:szCs w:val="24"/>
          <w:highlight w:val="none"/>
        </w:rPr>
      </w:pPr>
      <w:r>
        <w:rPr>
          <w:rFonts w:ascii="Times New Roman" w:hAnsi="Times New Roman" w:eastAsia="仿宋"/>
          <w:b/>
          <w:highlight w:val="none"/>
        </w:rPr>
        <w:br w:type="page"/>
      </w:r>
      <w:bookmarkStart w:id="12" w:name="_Toc326217567"/>
      <w:bookmarkStart w:id="13" w:name="_Toc301424941"/>
      <w:r>
        <w:rPr>
          <w:rFonts w:ascii="Times New Roman" w:hAnsi="Times New Roman" w:eastAsia="仿宋"/>
          <w:b/>
          <w:sz w:val="24"/>
          <w:szCs w:val="24"/>
          <w:highlight w:val="none"/>
        </w:rPr>
        <w:t>2.响应文件外封面格式（格式可自拟）：</w:t>
      </w:r>
      <w:bookmarkEnd w:id="12"/>
      <w:bookmarkEnd w:id="13"/>
    </w:p>
    <w:p>
      <w:pPr>
        <w:snapToGrid w:val="0"/>
        <w:spacing w:before="120" w:beforeLines="50" w:after="50"/>
        <w:ind w:firstLine="8160" w:firstLineChars="3400"/>
        <w:rPr>
          <w:rFonts w:eastAsia="仿宋"/>
          <w:bCs/>
          <w:sz w:val="24"/>
          <w:highlight w:val="none"/>
        </w:rPr>
      </w:pPr>
      <w:r>
        <w:rPr>
          <w:rFonts w:eastAsia="仿宋"/>
          <w:bCs/>
          <w:sz w:val="24"/>
          <w:highlight w:val="none"/>
        </w:rPr>
        <w:t>正本/或副本</w:t>
      </w:r>
    </w:p>
    <w:p>
      <w:pPr>
        <w:snapToGrid w:val="0"/>
        <w:spacing w:before="120" w:beforeLines="50" w:after="50"/>
        <w:rPr>
          <w:rFonts w:eastAsia="仿宋"/>
          <w:sz w:val="24"/>
          <w:szCs w:val="20"/>
          <w:highlight w:val="none"/>
        </w:rPr>
      </w:pPr>
    </w:p>
    <w:p>
      <w:pPr>
        <w:snapToGrid w:val="0"/>
        <w:spacing w:before="120" w:beforeLines="50" w:after="50"/>
        <w:jc w:val="center"/>
        <w:rPr>
          <w:rFonts w:eastAsia="仿宋"/>
          <w:bCs/>
          <w:sz w:val="24"/>
          <w:szCs w:val="20"/>
          <w:highlight w:val="none"/>
        </w:rPr>
      </w:pPr>
    </w:p>
    <w:p>
      <w:pPr>
        <w:snapToGrid w:val="0"/>
        <w:spacing w:before="120" w:beforeLines="50" w:after="50"/>
        <w:jc w:val="center"/>
        <w:rPr>
          <w:rFonts w:eastAsia="仿宋"/>
          <w:bCs/>
          <w:sz w:val="24"/>
          <w:szCs w:val="20"/>
          <w:highlight w:val="none"/>
        </w:rPr>
      </w:pPr>
      <w:r>
        <w:rPr>
          <w:rFonts w:eastAsia="仿宋"/>
          <w:b/>
          <w:bCs/>
          <w:sz w:val="52"/>
          <w:szCs w:val="52"/>
          <w:highlight w:val="none"/>
        </w:rPr>
        <w:t>响应文件</w:t>
      </w:r>
    </w:p>
    <w:p>
      <w:pPr>
        <w:snapToGrid w:val="0"/>
        <w:spacing w:before="120" w:beforeLines="50" w:after="50"/>
        <w:ind w:firstLine="943" w:firstLineChars="393"/>
        <w:rPr>
          <w:rFonts w:eastAsia="仿宋"/>
          <w:bCs/>
          <w:sz w:val="24"/>
          <w:highlight w:val="none"/>
        </w:rPr>
      </w:pPr>
    </w:p>
    <w:p>
      <w:pPr>
        <w:snapToGrid w:val="0"/>
        <w:spacing w:before="120" w:beforeLines="50" w:after="50"/>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before="120" w:beforeLines="50" w:after="50"/>
        <w:ind w:firstLine="943" w:firstLineChars="393"/>
        <w:rPr>
          <w:rFonts w:eastAsia="仿宋"/>
          <w:bCs/>
          <w:sz w:val="24"/>
          <w:highlight w:val="none"/>
        </w:rPr>
      </w:pPr>
      <w:r>
        <w:rPr>
          <w:rFonts w:eastAsia="仿宋"/>
          <w:bCs/>
          <w:sz w:val="24"/>
          <w:highlight w:val="none"/>
        </w:rPr>
        <w:t xml:space="preserve">     </w:t>
      </w:r>
    </w:p>
    <w:p>
      <w:pPr>
        <w:pStyle w:val="5"/>
        <w:snapToGrid w:val="0"/>
        <w:spacing w:before="50" w:after="50"/>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before="50" w:after="50"/>
        <w:ind w:firstLine="998" w:firstLineChars="416"/>
        <w:rPr>
          <w:rFonts w:eastAsia="仿宋"/>
          <w:bCs/>
          <w:sz w:val="24"/>
          <w:highlight w:val="none"/>
        </w:rPr>
      </w:pPr>
    </w:p>
    <w:p>
      <w:pPr>
        <w:pStyle w:val="5"/>
        <w:snapToGrid w:val="0"/>
        <w:spacing w:before="50" w:after="50"/>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pStyle w:val="5"/>
        <w:snapToGrid w:val="0"/>
        <w:spacing w:before="50" w:after="50"/>
        <w:ind w:firstLine="960" w:firstLineChars="400"/>
        <w:rPr>
          <w:rFonts w:eastAsia="仿宋"/>
          <w:bCs/>
          <w:sz w:val="24"/>
          <w:highlight w:val="none"/>
        </w:rPr>
      </w:pPr>
    </w:p>
    <w:p>
      <w:pPr>
        <w:pStyle w:val="5"/>
        <w:snapToGrid w:val="0"/>
        <w:spacing w:before="50" w:after="50"/>
        <w:ind w:firstLine="960" w:firstLineChars="400"/>
        <w:rPr>
          <w:rFonts w:eastAsia="仿宋"/>
          <w:bCs/>
          <w:sz w:val="24"/>
          <w:highlight w:val="none"/>
        </w:rPr>
      </w:pPr>
    </w:p>
    <w:p>
      <w:pPr>
        <w:snapToGrid w:val="0"/>
        <w:spacing w:before="120" w:beforeLines="50" w:after="50"/>
        <w:ind w:firstLine="4080" w:firstLineChars="1700"/>
        <w:rPr>
          <w:rFonts w:eastAsia="仿宋"/>
          <w:bCs/>
          <w:sz w:val="24"/>
          <w:szCs w:val="20"/>
          <w:highlight w:val="none"/>
        </w:rPr>
      </w:pPr>
    </w:p>
    <w:p>
      <w:pPr>
        <w:snapToGrid w:val="0"/>
        <w:spacing w:before="120" w:beforeLines="50" w:after="50"/>
        <w:ind w:firstLine="645"/>
        <w:jc w:val="center"/>
        <w:rPr>
          <w:rFonts w:eastAsia="仿宋"/>
          <w:bCs/>
          <w:sz w:val="24"/>
          <w:highlight w:val="none"/>
        </w:rPr>
      </w:pPr>
      <w:r>
        <w:rPr>
          <w:rFonts w:eastAsia="仿宋"/>
          <w:bCs/>
          <w:sz w:val="24"/>
          <w:highlight w:val="none"/>
        </w:rPr>
        <w:t xml:space="preserve">                        年  月  日</w:t>
      </w:r>
    </w:p>
    <w:p>
      <w:pPr>
        <w:snapToGrid w:val="0"/>
        <w:spacing w:before="120" w:beforeLines="50" w:after="50"/>
        <w:ind w:firstLine="645"/>
        <w:rPr>
          <w:rFonts w:eastAsia="仿宋"/>
          <w:bCs/>
          <w:sz w:val="24"/>
          <w:highlight w:val="none"/>
        </w:rPr>
      </w:pPr>
    </w:p>
    <w:p>
      <w:pPr>
        <w:snapToGrid w:val="0"/>
        <w:spacing w:before="120" w:beforeLines="50" w:after="50"/>
        <w:ind w:firstLine="645"/>
        <w:rPr>
          <w:rFonts w:eastAsia="仿宋"/>
          <w:bCs/>
          <w:sz w:val="24"/>
          <w:highlight w:val="none"/>
        </w:rPr>
      </w:pPr>
    </w:p>
    <w:p>
      <w:pPr>
        <w:snapToGrid w:val="0"/>
        <w:spacing w:before="120" w:beforeLines="50" w:after="50"/>
        <w:outlineLvl w:val="1"/>
        <w:rPr>
          <w:rFonts w:eastAsia="仿宋"/>
          <w:b/>
          <w:bCs/>
          <w:sz w:val="24"/>
          <w:highlight w:val="none"/>
        </w:rPr>
      </w:pPr>
      <w:r>
        <w:rPr>
          <w:rFonts w:eastAsia="仿宋"/>
          <w:bCs/>
          <w:sz w:val="24"/>
          <w:highlight w:val="none"/>
        </w:rPr>
        <w:br w:type="page"/>
      </w:r>
      <w:bookmarkStart w:id="14" w:name="_Toc254970557"/>
      <w:bookmarkStart w:id="15" w:name="_Toc254970698"/>
      <w:bookmarkStart w:id="16" w:name="_Toc293863333"/>
      <w:bookmarkStart w:id="17" w:name="_Toc326217568"/>
      <w:bookmarkStart w:id="18" w:name="_Toc293863063"/>
      <w:bookmarkStart w:id="19" w:name="_Toc301424942"/>
      <w:r>
        <w:rPr>
          <w:rFonts w:eastAsia="仿宋"/>
          <w:b/>
          <w:bCs/>
          <w:sz w:val="24"/>
          <w:highlight w:val="none"/>
        </w:rPr>
        <w:t>二、资信/商务文件格式</w:t>
      </w:r>
      <w:bookmarkEnd w:id="14"/>
      <w:bookmarkEnd w:id="15"/>
      <w:bookmarkEnd w:id="16"/>
      <w:bookmarkEnd w:id="17"/>
      <w:bookmarkEnd w:id="18"/>
      <w:bookmarkEnd w:id="19"/>
    </w:p>
    <w:p>
      <w:pPr>
        <w:snapToGrid w:val="0"/>
        <w:spacing w:before="50" w:after="50"/>
        <w:rPr>
          <w:rFonts w:eastAsia="仿宋"/>
          <w:b/>
          <w:sz w:val="24"/>
          <w:highlight w:val="none"/>
        </w:rPr>
      </w:pPr>
    </w:p>
    <w:p>
      <w:pPr>
        <w:snapToGrid w:val="0"/>
        <w:spacing w:before="50" w:after="50"/>
        <w:outlineLvl w:val="2"/>
        <w:rPr>
          <w:rFonts w:eastAsia="仿宋"/>
          <w:b/>
          <w:szCs w:val="21"/>
          <w:highlight w:val="none"/>
        </w:rPr>
      </w:pPr>
      <w:r>
        <w:rPr>
          <w:rFonts w:eastAsia="仿宋"/>
          <w:b/>
          <w:sz w:val="24"/>
          <w:highlight w:val="none"/>
        </w:rPr>
        <w:t>1.</w:t>
      </w:r>
      <w:r>
        <w:rPr>
          <w:rFonts w:eastAsia="仿宋"/>
          <w:b/>
          <w:bCs/>
          <w:sz w:val="24"/>
          <w:highlight w:val="none"/>
        </w:rPr>
        <w:t>资信/</w:t>
      </w:r>
      <w:r>
        <w:rPr>
          <w:rFonts w:eastAsia="仿宋"/>
          <w:b/>
          <w:sz w:val="24"/>
          <w:highlight w:val="none"/>
        </w:rPr>
        <w:t>商务文件内封面格式（格式可自拟）：</w:t>
      </w:r>
      <w:r>
        <w:rPr>
          <w:rFonts w:eastAsia="仿宋"/>
          <w:b/>
          <w:szCs w:val="21"/>
          <w:highlight w:val="none"/>
        </w:rPr>
        <w:t xml:space="preserve"> </w:t>
      </w:r>
    </w:p>
    <w:p>
      <w:pPr>
        <w:snapToGrid w:val="0"/>
        <w:spacing w:before="120" w:beforeLines="50" w:after="50"/>
        <w:ind w:firstLine="645"/>
        <w:jc w:val="center"/>
        <w:rPr>
          <w:rFonts w:eastAsia="仿宋"/>
          <w:b/>
          <w:bCs/>
          <w:sz w:val="52"/>
          <w:szCs w:val="52"/>
          <w:highlight w:val="none"/>
        </w:rPr>
      </w:pPr>
      <w:r>
        <w:rPr>
          <w:rFonts w:eastAsia="仿宋"/>
          <w:b/>
          <w:bCs/>
          <w:sz w:val="52"/>
          <w:szCs w:val="52"/>
          <w:highlight w:val="none"/>
        </w:rPr>
        <w:t>资信/商务文件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120" w:beforeLines="50" w:after="50"/>
        <w:ind w:firstLine="960" w:firstLineChars="400"/>
        <w:rPr>
          <w:rFonts w:eastAsia="仿宋"/>
          <w:bCs/>
          <w:sz w:val="24"/>
          <w:szCs w:val="20"/>
          <w:highlight w:val="none"/>
        </w:rPr>
      </w:pPr>
    </w:p>
    <w:p>
      <w:pPr>
        <w:snapToGrid w:val="0"/>
        <w:spacing w:before="120" w:beforeLines="50" w:after="50"/>
        <w:rPr>
          <w:rFonts w:eastAsia="仿宋"/>
          <w:sz w:val="24"/>
          <w:szCs w:val="20"/>
          <w:highlight w:val="none"/>
        </w:rPr>
      </w:pPr>
    </w:p>
    <w:p>
      <w:pPr>
        <w:snapToGrid w:val="0"/>
        <w:spacing w:line="400" w:lineRule="exact"/>
        <w:outlineLvl w:val="2"/>
        <w:rPr>
          <w:rFonts w:eastAsia="仿宋"/>
          <w:b/>
          <w:bCs/>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资信/商务文件目录</w:t>
      </w:r>
    </w:p>
    <w:p>
      <w:pPr>
        <w:snapToGrid w:val="0"/>
        <w:spacing w:line="400" w:lineRule="exact"/>
        <w:ind w:firstLine="480" w:firstLineChars="200"/>
        <w:jc w:val="left"/>
        <w:outlineLvl w:val="3"/>
        <w:rPr>
          <w:rFonts w:eastAsia="仿宋"/>
          <w:sz w:val="24"/>
          <w:highlight w:val="none"/>
        </w:rPr>
      </w:pPr>
      <w:r>
        <w:rPr>
          <w:rFonts w:eastAsia="仿宋"/>
          <w:sz w:val="24"/>
          <w:highlight w:val="none"/>
        </w:rPr>
        <w:t>（1）</w:t>
      </w:r>
      <w:r>
        <w:rPr>
          <w:rFonts w:hint="eastAsia" w:eastAsia="仿宋"/>
          <w:sz w:val="24"/>
          <w:highlight w:val="none"/>
        </w:rPr>
        <w:t>报价</w:t>
      </w:r>
      <w:r>
        <w:rPr>
          <w:rFonts w:eastAsia="仿宋"/>
          <w:sz w:val="24"/>
          <w:highlight w:val="none"/>
        </w:rPr>
        <w:t>声明书</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2</w:t>
      </w:r>
      <w:r>
        <w:rPr>
          <w:rFonts w:eastAsia="仿宋"/>
          <w:color w:val="000000"/>
          <w:sz w:val="24"/>
          <w:highlight w:val="none"/>
        </w:rPr>
        <w:t>）</w:t>
      </w:r>
      <w:r>
        <w:rPr>
          <w:rFonts w:eastAsia="仿宋"/>
          <w:sz w:val="24"/>
          <w:highlight w:val="none"/>
        </w:rPr>
        <w:t>有效的营业执照副本复印件（对于有经营资质要求的，</w:t>
      </w:r>
      <w:r>
        <w:rPr>
          <w:rFonts w:hint="eastAsia" w:eastAsia="仿宋"/>
          <w:sz w:val="24"/>
          <w:highlight w:val="none"/>
        </w:rPr>
        <w:t>供应商</w:t>
      </w:r>
      <w:r>
        <w:rPr>
          <w:rFonts w:eastAsia="仿宋"/>
          <w:sz w:val="24"/>
          <w:highlight w:val="none"/>
        </w:rPr>
        <w:t>必须提供有效的经营资质证书副本内页复印件；如</w:t>
      </w:r>
      <w:r>
        <w:rPr>
          <w:rFonts w:hint="eastAsia" w:eastAsia="仿宋"/>
          <w:sz w:val="24"/>
          <w:highlight w:val="none"/>
        </w:rPr>
        <w:t>供应商</w:t>
      </w:r>
      <w:r>
        <w:rPr>
          <w:rFonts w:eastAsia="仿宋"/>
          <w:sz w:val="24"/>
          <w:highlight w:val="none"/>
        </w:rPr>
        <w:t>提供其他服务机构的服务时，还须提供其他服务机构的有效授权书原件）；</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3</w:t>
      </w:r>
      <w:r>
        <w:rPr>
          <w:rFonts w:eastAsia="仿宋"/>
          <w:color w:val="000000"/>
          <w:sz w:val="24"/>
          <w:highlight w:val="none"/>
        </w:rPr>
        <w:t>）有效的法定代表人（负责人）身份证正反面复印件</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4</w:t>
      </w:r>
      <w:r>
        <w:rPr>
          <w:rFonts w:eastAsia="仿宋"/>
          <w:sz w:val="24"/>
          <w:highlight w:val="none"/>
        </w:rPr>
        <w:t>）法定代表人（负责人）授权委托书</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5</w:t>
      </w:r>
      <w:r>
        <w:rPr>
          <w:rFonts w:eastAsia="仿宋"/>
          <w:sz w:val="24"/>
          <w:highlight w:val="none"/>
        </w:rPr>
        <w:t>）有效的委托代理人身份证正反面复印件</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6</w:t>
      </w:r>
      <w:r>
        <w:rPr>
          <w:rFonts w:eastAsia="仿宋"/>
          <w:sz w:val="24"/>
          <w:highlight w:val="none"/>
        </w:rPr>
        <w:t>）响应文件递交截止之日前半年内</w:t>
      </w:r>
      <w:r>
        <w:rPr>
          <w:rFonts w:hint="eastAsia" w:eastAsia="仿宋"/>
          <w:sz w:val="24"/>
          <w:highlight w:val="none"/>
        </w:rPr>
        <w:t>供应商</w:t>
      </w:r>
      <w:r>
        <w:rPr>
          <w:rFonts w:eastAsia="仿宋"/>
          <w:sz w:val="24"/>
          <w:highlight w:val="none"/>
        </w:rPr>
        <w:t>任意连续3个月的有效依法缴纳税费或依法免缴税费的证明</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7</w:t>
      </w:r>
      <w:r>
        <w:rPr>
          <w:rFonts w:eastAsia="仿宋"/>
          <w:sz w:val="24"/>
          <w:highlight w:val="none"/>
        </w:rPr>
        <w:t>）响应文件递交截止之日前半年内</w:t>
      </w:r>
      <w:r>
        <w:rPr>
          <w:rFonts w:hint="eastAsia" w:eastAsia="仿宋"/>
          <w:sz w:val="24"/>
          <w:highlight w:val="none"/>
        </w:rPr>
        <w:t>供应商</w:t>
      </w:r>
      <w:r>
        <w:rPr>
          <w:rFonts w:eastAsia="仿宋"/>
          <w:sz w:val="24"/>
          <w:highlight w:val="none"/>
        </w:rPr>
        <w:t>任意连续3个月的有效依法缴纳社保费的缴费凭证</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8</w:t>
      </w:r>
      <w:r>
        <w:rPr>
          <w:rFonts w:eastAsia="仿宋"/>
          <w:sz w:val="24"/>
          <w:highlight w:val="none"/>
        </w:rPr>
        <w:t>）</w:t>
      </w:r>
      <w:r>
        <w:rPr>
          <w:rFonts w:hint="eastAsia" w:eastAsia="仿宋"/>
          <w:sz w:val="24"/>
          <w:highlight w:val="none"/>
        </w:rPr>
        <w:t>响应文件递交截止之日前半年内任意连续3个月供应商为项目实施人员缴纳的社保证明</w:t>
      </w:r>
    </w:p>
    <w:p>
      <w:pPr>
        <w:numPr>
          <w:ilvl w:val="0"/>
          <w:numId w:val="4"/>
        </w:numPr>
        <w:snapToGrid w:val="0"/>
        <w:spacing w:line="400" w:lineRule="exact"/>
        <w:ind w:firstLine="480" w:firstLineChars="200"/>
        <w:jc w:val="left"/>
        <w:rPr>
          <w:rFonts w:eastAsia="仿宋"/>
          <w:sz w:val="24"/>
          <w:highlight w:val="none"/>
        </w:rPr>
      </w:pPr>
      <w:r>
        <w:rPr>
          <w:rFonts w:hint="eastAsia" w:eastAsia="仿宋"/>
          <w:sz w:val="24"/>
          <w:highlight w:val="none"/>
        </w:rPr>
        <w:t>供应商参加政府采购活动前3年内在经营活动中没有重大违法记录的书面声明（格式自拟，原件加盖单位公章）</w:t>
      </w:r>
    </w:p>
    <w:p>
      <w:pPr>
        <w:numPr>
          <w:ilvl w:val="0"/>
          <w:numId w:val="4"/>
        </w:numPr>
        <w:snapToGrid w:val="0"/>
        <w:spacing w:line="400" w:lineRule="exact"/>
        <w:ind w:firstLine="480" w:firstLineChars="200"/>
        <w:jc w:val="left"/>
        <w:rPr>
          <w:rFonts w:eastAsia="仿宋"/>
          <w:sz w:val="24"/>
          <w:highlight w:val="none"/>
        </w:rPr>
      </w:pPr>
      <w:r>
        <w:rPr>
          <w:rFonts w:hint="eastAsia" w:eastAsia="仿宋"/>
          <w:sz w:val="24"/>
          <w:highlight w:val="none"/>
        </w:rPr>
        <w:t>供应商主体信用记录查询结果截图</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11</w:t>
      </w:r>
      <w:r>
        <w:rPr>
          <w:rFonts w:eastAsia="仿宋"/>
          <w:sz w:val="24"/>
          <w:highlight w:val="none"/>
        </w:rPr>
        <w:t>）商务响应表</w:t>
      </w:r>
    </w:p>
    <w:p>
      <w:pPr>
        <w:snapToGrid w:val="0"/>
        <w:spacing w:line="400" w:lineRule="exact"/>
        <w:ind w:firstLine="480" w:firstLineChars="200"/>
        <w:jc w:val="left"/>
        <w:rPr>
          <w:rFonts w:eastAsia="仿宋"/>
          <w:sz w:val="24"/>
          <w:highlight w:val="none"/>
        </w:rPr>
      </w:pPr>
      <w:r>
        <w:rPr>
          <w:rFonts w:eastAsia="仿宋"/>
          <w:sz w:val="24"/>
          <w:highlight w:val="none"/>
        </w:rPr>
        <w:t>（1</w:t>
      </w:r>
      <w:r>
        <w:rPr>
          <w:rFonts w:hint="eastAsia" w:eastAsia="仿宋"/>
          <w:sz w:val="24"/>
          <w:highlight w:val="none"/>
        </w:rPr>
        <w:t>2</w:t>
      </w:r>
      <w:r>
        <w:rPr>
          <w:rFonts w:eastAsia="仿宋"/>
          <w:sz w:val="24"/>
          <w:highlight w:val="none"/>
        </w:rPr>
        <w:t>）服务承诺书</w:t>
      </w:r>
    </w:p>
    <w:p>
      <w:pPr>
        <w:snapToGrid w:val="0"/>
        <w:spacing w:line="400" w:lineRule="exact"/>
        <w:ind w:firstLine="713" w:firstLineChars="296"/>
        <w:jc w:val="left"/>
        <w:rPr>
          <w:rFonts w:eastAsia="仿宋"/>
          <w:sz w:val="24"/>
          <w:highlight w:val="none"/>
        </w:rPr>
      </w:pPr>
      <w:r>
        <w:rPr>
          <w:rFonts w:eastAsia="仿宋"/>
          <w:b/>
          <w:sz w:val="24"/>
          <w:highlight w:val="none"/>
        </w:rPr>
        <w:t>可作为</w:t>
      </w:r>
      <w:r>
        <w:rPr>
          <w:rFonts w:hint="eastAsia" w:eastAsia="仿宋"/>
          <w:b/>
          <w:bCs/>
          <w:sz w:val="24"/>
          <w:highlight w:val="none"/>
        </w:rPr>
        <w:t>供应商</w:t>
      </w:r>
      <w:r>
        <w:rPr>
          <w:rFonts w:eastAsia="仿宋"/>
          <w:b/>
          <w:bCs/>
          <w:sz w:val="24"/>
          <w:highlight w:val="none"/>
        </w:rPr>
        <w:t>资信评分的资质证明材料</w:t>
      </w:r>
      <w:r>
        <w:rPr>
          <w:rFonts w:eastAsia="仿宋"/>
          <w:b/>
          <w:sz w:val="24"/>
          <w:highlight w:val="none"/>
        </w:rPr>
        <w:t>（如有）</w:t>
      </w:r>
      <w:r>
        <w:rPr>
          <w:rFonts w:eastAsia="仿宋"/>
          <w:sz w:val="24"/>
          <w:highlight w:val="none"/>
        </w:rPr>
        <w:t>：</w:t>
      </w:r>
    </w:p>
    <w:p>
      <w:pPr>
        <w:snapToGrid w:val="0"/>
        <w:spacing w:line="400" w:lineRule="exact"/>
        <w:ind w:firstLine="480" w:firstLineChars="200"/>
        <w:jc w:val="left"/>
        <w:rPr>
          <w:rFonts w:eastAsia="仿宋"/>
          <w:sz w:val="24"/>
          <w:highlight w:val="none"/>
        </w:rPr>
      </w:pPr>
      <w:r>
        <w:rPr>
          <w:rFonts w:hint="eastAsia" w:eastAsia="仿宋"/>
          <w:sz w:val="24"/>
          <w:highlight w:val="none"/>
        </w:rPr>
        <w:t>（13）供应商的类似成功案例的业绩证明文件</w:t>
      </w:r>
    </w:p>
    <w:p>
      <w:pPr>
        <w:snapToGrid w:val="0"/>
        <w:spacing w:line="400" w:lineRule="exact"/>
        <w:jc w:val="left"/>
        <w:rPr>
          <w:rFonts w:eastAsia="仿宋"/>
          <w:b/>
          <w:sz w:val="24"/>
          <w:highlight w:val="none"/>
        </w:rPr>
      </w:pPr>
      <w:r>
        <w:rPr>
          <w:rFonts w:eastAsia="仿宋"/>
          <w:b/>
          <w:sz w:val="24"/>
          <w:highlight w:val="none"/>
        </w:rPr>
        <w:br w:type="page"/>
      </w:r>
      <w:r>
        <w:rPr>
          <w:rFonts w:eastAsia="仿宋"/>
          <w:b/>
          <w:sz w:val="24"/>
          <w:highlight w:val="none"/>
        </w:rPr>
        <w:t>（1）</w:t>
      </w:r>
      <w:r>
        <w:rPr>
          <w:rFonts w:hint="eastAsia" w:eastAsia="仿宋"/>
          <w:b/>
          <w:sz w:val="24"/>
          <w:highlight w:val="none"/>
        </w:rPr>
        <w:t>报价</w:t>
      </w:r>
      <w:r>
        <w:rPr>
          <w:rFonts w:eastAsia="仿宋"/>
          <w:b/>
          <w:sz w:val="24"/>
          <w:highlight w:val="none"/>
        </w:rPr>
        <w:t>声明书格式：</w:t>
      </w:r>
    </w:p>
    <w:p>
      <w:pPr>
        <w:spacing w:line="400" w:lineRule="exact"/>
        <w:jc w:val="center"/>
        <w:rPr>
          <w:rFonts w:eastAsia="仿宋"/>
          <w:b/>
          <w:spacing w:val="6"/>
          <w:sz w:val="32"/>
          <w:szCs w:val="32"/>
          <w:highlight w:val="none"/>
        </w:rPr>
      </w:pPr>
    </w:p>
    <w:p>
      <w:pPr>
        <w:spacing w:line="400" w:lineRule="exact"/>
        <w:jc w:val="center"/>
        <w:outlineLvl w:val="4"/>
        <w:rPr>
          <w:rFonts w:eastAsia="仿宋"/>
          <w:b/>
          <w:spacing w:val="6"/>
          <w:sz w:val="32"/>
          <w:szCs w:val="32"/>
          <w:highlight w:val="none"/>
        </w:rPr>
      </w:pPr>
      <w:r>
        <w:rPr>
          <w:rFonts w:hint="eastAsia" w:eastAsia="仿宋"/>
          <w:b/>
          <w:spacing w:val="6"/>
          <w:sz w:val="32"/>
          <w:szCs w:val="32"/>
          <w:highlight w:val="none"/>
        </w:rPr>
        <w:t>报价</w:t>
      </w:r>
      <w:r>
        <w:rPr>
          <w:rFonts w:eastAsia="仿宋"/>
          <w:b/>
          <w:spacing w:val="6"/>
          <w:sz w:val="32"/>
          <w:szCs w:val="32"/>
          <w:highlight w:val="none"/>
        </w:rPr>
        <w:t>声明书</w:t>
      </w:r>
    </w:p>
    <w:p>
      <w:pPr>
        <w:spacing w:line="400" w:lineRule="exact"/>
        <w:jc w:val="center"/>
        <w:rPr>
          <w:rFonts w:eastAsia="仿宋"/>
          <w:b/>
          <w:spacing w:val="6"/>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名称）系中华人民共和国合法企业，经营地址</w:t>
      </w:r>
      <w:r>
        <w:rPr>
          <w:rFonts w:eastAsia="仿宋"/>
          <w:sz w:val="24"/>
          <w:highlight w:val="none"/>
          <w:u w:val="single"/>
        </w:rPr>
        <w:t xml:space="preserve">                               </w:t>
      </w:r>
      <w:r>
        <w:rPr>
          <w:rFonts w:eastAsia="仿宋"/>
          <w:sz w:val="24"/>
          <w:highlight w:val="none"/>
        </w:rPr>
        <w:t>。</w:t>
      </w:r>
    </w:p>
    <w:p>
      <w:pPr>
        <w:snapToGrid w:val="0"/>
        <w:spacing w:line="400" w:lineRule="exact"/>
        <w:ind w:firstLine="645"/>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名称）的法定代表人（负责人），我方愿意参加贵方组织的</w:t>
      </w:r>
      <w:r>
        <w:rPr>
          <w:rFonts w:hint="eastAsia" w:eastAsia="仿宋"/>
          <w:sz w:val="24"/>
          <w:highlight w:val="none"/>
          <w:u w:val="single"/>
        </w:rPr>
        <w:t>广西自治区级公共安全视频监控建设联网应用项目第一批变更网络专线租赁服务</w:t>
      </w:r>
      <w:r>
        <w:rPr>
          <w:rFonts w:hint="eastAsia" w:eastAsia="仿宋"/>
          <w:sz w:val="24"/>
          <w:highlight w:val="none"/>
        </w:rPr>
        <w:t>项目</w:t>
      </w:r>
      <w:r>
        <w:rPr>
          <w:rFonts w:eastAsia="仿宋"/>
          <w:sz w:val="24"/>
          <w:highlight w:val="none"/>
        </w:rPr>
        <w:t>的</w:t>
      </w:r>
      <w:r>
        <w:rPr>
          <w:rFonts w:hint="eastAsia" w:eastAsia="仿宋"/>
          <w:sz w:val="24"/>
          <w:highlight w:val="none"/>
        </w:rPr>
        <w:t>报价</w:t>
      </w:r>
      <w:r>
        <w:rPr>
          <w:rFonts w:eastAsia="仿宋"/>
          <w:sz w:val="24"/>
          <w:highlight w:val="none"/>
        </w:rPr>
        <w:t>，为便于贵方公正、择优地确定成交人及其产品和服务，我方就本次</w:t>
      </w:r>
      <w:r>
        <w:rPr>
          <w:rFonts w:hint="eastAsia" w:eastAsia="仿宋"/>
          <w:sz w:val="24"/>
          <w:highlight w:val="none"/>
        </w:rPr>
        <w:t>报价</w:t>
      </w:r>
      <w:r>
        <w:rPr>
          <w:rFonts w:eastAsia="仿宋"/>
          <w:sz w:val="24"/>
          <w:highlight w:val="none"/>
        </w:rPr>
        <w:t>有关事项郑重声明如下：</w:t>
      </w:r>
    </w:p>
    <w:p>
      <w:pPr>
        <w:snapToGrid w:val="0"/>
        <w:spacing w:line="400" w:lineRule="exact"/>
        <w:ind w:firstLine="480" w:firstLineChars="200"/>
        <w:rPr>
          <w:rFonts w:eastAsia="仿宋"/>
          <w:sz w:val="24"/>
          <w:highlight w:val="none"/>
        </w:rPr>
      </w:pPr>
      <w:r>
        <w:rPr>
          <w:rFonts w:eastAsia="仿宋"/>
          <w:sz w:val="24"/>
          <w:highlight w:val="none"/>
        </w:rPr>
        <w:t>1.我方向贵方提交的所有响应文件、资料都是准确的和真实的。</w:t>
      </w:r>
    </w:p>
    <w:p>
      <w:pPr>
        <w:snapToGrid w:val="0"/>
        <w:spacing w:line="400" w:lineRule="exact"/>
        <w:ind w:firstLine="480" w:firstLineChars="200"/>
        <w:rPr>
          <w:rFonts w:eastAsia="仿宋"/>
          <w:sz w:val="24"/>
          <w:highlight w:val="none"/>
        </w:rPr>
      </w:pPr>
      <w:r>
        <w:rPr>
          <w:rFonts w:eastAsia="仿宋"/>
          <w:sz w:val="24"/>
          <w:highlight w:val="none"/>
        </w:rPr>
        <w:t>2.我方不是采购人的附属机构。</w:t>
      </w:r>
    </w:p>
    <w:p>
      <w:pPr>
        <w:snapToGrid w:val="0"/>
        <w:spacing w:line="400" w:lineRule="exact"/>
        <w:ind w:firstLine="480" w:firstLineChars="200"/>
        <w:rPr>
          <w:rFonts w:eastAsia="仿宋"/>
          <w:sz w:val="24"/>
          <w:highlight w:val="none"/>
        </w:rPr>
      </w:pPr>
      <w:r>
        <w:rPr>
          <w:rFonts w:eastAsia="仿宋"/>
          <w:sz w:val="24"/>
          <w:highlight w:val="none"/>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pStyle w:val="13"/>
        <w:snapToGrid w:val="0"/>
        <w:spacing w:line="400" w:lineRule="exact"/>
        <w:ind w:firstLine="480" w:firstLineChars="200"/>
        <w:rPr>
          <w:rFonts w:ascii="Times New Roman" w:eastAsia="仿宋"/>
          <w:sz w:val="24"/>
          <w:szCs w:val="24"/>
          <w:highlight w:val="none"/>
        </w:rPr>
      </w:pPr>
      <w:r>
        <w:rPr>
          <w:rFonts w:ascii="Times New Roman" w:eastAsia="仿宋"/>
          <w:sz w:val="24"/>
          <w:szCs w:val="24"/>
          <w:highlight w:val="none"/>
        </w:rPr>
        <w:t>4.我方及由本人担任法定代表人</w:t>
      </w:r>
      <w:r>
        <w:rPr>
          <w:rFonts w:ascii="Times New Roman" w:eastAsia="仿宋"/>
          <w:sz w:val="24"/>
          <w:highlight w:val="none"/>
        </w:rPr>
        <w:t>（负责人）</w:t>
      </w:r>
      <w:r>
        <w:rPr>
          <w:rFonts w:ascii="Times New Roman" w:eastAsia="仿宋"/>
          <w:sz w:val="24"/>
          <w:szCs w:val="24"/>
          <w:highlight w:val="none"/>
        </w:rPr>
        <w:t>的其他机构最近三年内被通报或者被处罚的违法行为有：</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snapToGrid w:val="0"/>
        <w:spacing w:line="400" w:lineRule="exact"/>
        <w:ind w:firstLine="480" w:firstLineChars="200"/>
        <w:rPr>
          <w:rFonts w:eastAsia="仿宋"/>
          <w:sz w:val="24"/>
          <w:highlight w:val="none"/>
        </w:rPr>
      </w:pPr>
      <w:r>
        <w:rPr>
          <w:rFonts w:eastAsia="仿宋"/>
          <w:sz w:val="24"/>
          <w:highlight w:val="none"/>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outlineLvl w:val="3"/>
        <w:rPr>
          <w:rFonts w:eastAsia="仿宋"/>
          <w:b/>
          <w:sz w:val="24"/>
          <w:highlight w:val="none"/>
        </w:rPr>
      </w:pPr>
      <w:r>
        <w:rPr>
          <w:rFonts w:eastAsia="仿宋"/>
          <w:b/>
          <w:sz w:val="24"/>
          <w:highlight w:val="none"/>
        </w:rPr>
        <w:t>（</w:t>
      </w:r>
      <w:r>
        <w:rPr>
          <w:rFonts w:hint="eastAsia" w:eastAsia="仿宋"/>
          <w:b/>
          <w:sz w:val="24"/>
          <w:highlight w:val="none"/>
        </w:rPr>
        <w:t>2</w:t>
      </w:r>
      <w:r>
        <w:rPr>
          <w:rFonts w:eastAsia="仿宋"/>
          <w:b/>
          <w:sz w:val="24"/>
          <w:highlight w:val="none"/>
        </w:rPr>
        <w:t>）</w:t>
      </w:r>
      <w:r>
        <w:rPr>
          <w:rFonts w:hint="eastAsia" w:eastAsia="仿宋"/>
          <w:b/>
          <w:sz w:val="24"/>
          <w:highlight w:val="none"/>
        </w:rPr>
        <w:t>有效的营业执照副本复印件并加盖公章；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3</w:t>
      </w:r>
      <w:r>
        <w:rPr>
          <w:rFonts w:eastAsia="仿宋"/>
          <w:b/>
          <w:sz w:val="24"/>
          <w:highlight w:val="none"/>
        </w:rPr>
        <w:t>）有效的法定代表人（负责人）身份证正反面复印件</w:t>
      </w:r>
      <w:r>
        <w:rPr>
          <w:rFonts w:hint="eastAsia" w:eastAsia="仿宋"/>
          <w:b/>
          <w:sz w:val="24"/>
          <w:highlight w:val="none"/>
        </w:rPr>
        <w:t>并加盖公章</w:t>
      </w:r>
      <w:r>
        <w:rPr>
          <w:rFonts w:eastAsia="仿宋"/>
          <w:b/>
          <w:sz w:val="24"/>
          <w:highlight w:val="none"/>
        </w:rPr>
        <w:t>（如法定代表人（负责人）非中国国籍应提交护照复印件，要求证件有效并与营业执照中的法定代表人（负责人）相符）</w:t>
      </w:r>
    </w:p>
    <w:p>
      <w:pPr>
        <w:snapToGrid w:val="0"/>
        <w:spacing w:line="400" w:lineRule="exact"/>
        <w:jc w:val="left"/>
        <w:rPr>
          <w:rFonts w:eastAsia="仿宋"/>
          <w:b/>
          <w:sz w:val="24"/>
          <w:highlight w:val="none"/>
        </w:rPr>
      </w:pPr>
    </w:p>
    <w:p>
      <w:pPr>
        <w:snapToGrid w:val="0"/>
        <w:spacing w:line="400" w:lineRule="exact"/>
        <w:jc w:val="left"/>
        <w:outlineLvl w:val="3"/>
        <w:rPr>
          <w:rFonts w:eastAsia="仿宋"/>
          <w:b/>
          <w:sz w:val="24"/>
          <w:highlight w:val="none"/>
        </w:rPr>
      </w:pPr>
      <w:r>
        <w:rPr>
          <w:rFonts w:eastAsia="仿宋"/>
          <w:b/>
          <w:sz w:val="24"/>
          <w:highlight w:val="none"/>
        </w:rPr>
        <w:t>（</w:t>
      </w:r>
      <w:r>
        <w:rPr>
          <w:rFonts w:hint="eastAsia" w:eastAsia="仿宋"/>
          <w:b/>
          <w:sz w:val="24"/>
          <w:highlight w:val="none"/>
        </w:rPr>
        <w:t>4</w:t>
      </w:r>
      <w:r>
        <w:rPr>
          <w:rFonts w:eastAsia="仿宋"/>
          <w:b/>
          <w:sz w:val="24"/>
          <w:highlight w:val="none"/>
        </w:rPr>
        <w:t>）法定代表人（负责人）授权委托书格式（委托代理时提供）：</w:t>
      </w:r>
    </w:p>
    <w:p>
      <w:pPr>
        <w:pStyle w:val="35"/>
        <w:rPr>
          <w:highlight w:val="none"/>
        </w:rPr>
      </w:pPr>
    </w:p>
    <w:p>
      <w:pPr>
        <w:spacing w:line="400" w:lineRule="exact"/>
        <w:jc w:val="center"/>
        <w:rPr>
          <w:rFonts w:eastAsia="仿宋"/>
          <w:b/>
          <w:spacing w:val="6"/>
          <w:sz w:val="32"/>
          <w:szCs w:val="32"/>
          <w:highlight w:val="none"/>
        </w:rPr>
      </w:pPr>
    </w:p>
    <w:p>
      <w:pPr>
        <w:pStyle w:val="35"/>
        <w:rPr>
          <w:highlight w:val="none"/>
        </w:rPr>
      </w:pPr>
    </w:p>
    <w:p>
      <w:pPr>
        <w:spacing w:line="400" w:lineRule="exact"/>
        <w:jc w:val="center"/>
        <w:outlineLvl w:val="1"/>
        <w:rPr>
          <w:rFonts w:eastAsia="仿宋"/>
          <w:b/>
          <w:spacing w:val="6"/>
          <w:sz w:val="32"/>
          <w:szCs w:val="32"/>
          <w:highlight w:val="none"/>
        </w:rPr>
      </w:pPr>
      <w:r>
        <w:rPr>
          <w:rFonts w:eastAsia="仿宋"/>
          <w:b/>
          <w:spacing w:val="6"/>
          <w:sz w:val="32"/>
          <w:szCs w:val="32"/>
          <w:highlight w:val="none"/>
        </w:rPr>
        <w:t>法定代表人（负责人）授权委托书</w:t>
      </w:r>
    </w:p>
    <w:p>
      <w:pPr>
        <w:snapToGrid w:val="0"/>
        <w:spacing w:line="400" w:lineRule="exact"/>
        <w:rPr>
          <w:rFonts w:eastAsia="仿宋"/>
          <w:bCs/>
          <w:sz w:val="24"/>
          <w:highlight w:val="none"/>
        </w:rPr>
      </w:pPr>
    </w:p>
    <w:p>
      <w:pPr>
        <w:snapToGrid w:val="0"/>
        <w:spacing w:line="400" w:lineRule="exact"/>
        <w:rPr>
          <w:rFonts w:eastAsia="仿宋"/>
          <w:b/>
          <w:bCs/>
          <w:sz w:val="24"/>
          <w:highlight w:val="none"/>
        </w:rPr>
      </w:pPr>
      <w:r>
        <w:rPr>
          <w:rFonts w:eastAsia="仿宋"/>
          <w:bCs/>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 xml:space="preserve">名称）的法定代表人（负责人），现授权委托本单位在职职工 </w:t>
      </w:r>
      <w:r>
        <w:rPr>
          <w:rFonts w:eastAsia="仿宋"/>
          <w:sz w:val="24"/>
          <w:highlight w:val="none"/>
          <w:u w:val="single"/>
        </w:rPr>
        <w:t xml:space="preserve">              </w:t>
      </w:r>
      <w:r>
        <w:rPr>
          <w:rFonts w:eastAsia="仿宋"/>
          <w:sz w:val="24"/>
          <w:highlight w:val="none"/>
        </w:rPr>
        <w:t>（姓名）以我方的名义参加</w:t>
      </w:r>
      <w:r>
        <w:rPr>
          <w:rFonts w:hint="eastAsia" w:eastAsia="仿宋"/>
          <w:sz w:val="24"/>
          <w:highlight w:val="none"/>
          <w:u w:val="single"/>
        </w:rPr>
        <w:t>广西自治区级公共安全视频监控建设联网应用项目第一批变更网络专线租赁服务</w:t>
      </w:r>
      <w:r>
        <w:rPr>
          <w:rFonts w:eastAsia="仿宋"/>
          <w:sz w:val="24"/>
          <w:highlight w:val="none"/>
        </w:rPr>
        <w:t>项目的</w:t>
      </w:r>
      <w:r>
        <w:rPr>
          <w:rFonts w:hint="eastAsia" w:eastAsia="仿宋"/>
          <w:sz w:val="24"/>
          <w:highlight w:val="none"/>
        </w:rPr>
        <w:t>采购</w:t>
      </w:r>
      <w:r>
        <w:rPr>
          <w:rFonts w:eastAsia="仿宋"/>
          <w:sz w:val="24"/>
          <w:highlight w:val="none"/>
        </w:rPr>
        <w:t>活动，并代表我方全权办理针对上述项目</w:t>
      </w:r>
      <w:r>
        <w:rPr>
          <w:rFonts w:hint="eastAsia" w:eastAsia="仿宋"/>
          <w:sz w:val="24"/>
          <w:highlight w:val="none"/>
        </w:rPr>
        <w:t>采购活动</w:t>
      </w:r>
      <w:r>
        <w:rPr>
          <w:rFonts w:eastAsia="仿宋"/>
          <w:sz w:val="24"/>
          <w:highlight w:val="none"/>
        </w:rPr>
        <w:t>的具体事务和签署相关文件。</w:t>
      </w:r>
    </w:p>
    <w:p>
      <w:pPr>
        <w:snapToGrid w:val="0"/>
        <w:spacing w:line="400" w:lineRule="exact"/>
        <w:rPr>
          <w:rFonts w:eastAsia="仿宋"/>
          <w:sz w:val="24"/>
          <w:highlight w:val="none"/>
        </w:rPr>
      </w:pPr>
      <w:r>
        <w:rPr>
          <w:rFonts w:eastAsia="仿宋"/>
          <w:sz w:val="24"/>
          <w:highlight w:val="none"/>
        </w:rPr>
        <w:t xml:space="preserve">    我方对被授权人的签名事项负全部责任。</w:t>
      </w:r>
    </w:p>
    <w:p>
      <w:pPr>
        <w:snapToGrid w:val="0"/>
        <w:spacing w:line="400" w:lineRule="exact"/>
        <w:ind w:firstLine="480"/>
        <w:rPr>
          <w:rFonts w:eastAsia="仿宋"/>
          <w:sz w:val="24"/>
          <w:highlight w:val="none"/>
        </w:rPr>
      </w:pPr>
      <w:r>
        <w:rPr>
          <w:rFonts w:eastAsia="仿宋"/>
          <w:sz w:val="24"/>
          <w:highlight w:val="none"/>
          <w:u w:val="single"/>
        </w:rPr>
        <w:t>在撤销授权的书面通知以前，本授权书一直有效。</w:t>
      </w:r>
      <w:r>
        <w:rPr>
          <w:rFonts w:eastAsia="仿宋"/>
          <w:sz w:val="24"/>
          <w:highlight w:val="none"/>
        </w:rPr>
        <w:t>被授权人在授权书有效期内签署的所有文件不因授权的撤销而失效。</w:t>
      </w:r>
    </w:p>
    <w:p>
      <w:pPr>
        <w:snapToGrid w:val="0"/>
        <w:spacing w:line="400" w:lineRule="exact"/>
        <w:ind w:firstLine="480"/>
        <w:rPr>
          <w:rFonts w:eastAsia="仿宋"/>
          <w:sz w:val="24"/>
          <w:highlight w:val="none"/>
        </w:rPr>
      </w:pPr>
      <w:r>
        <w:rPr>
          <w:rFonts w:eastAsia="仿宋"/>
          <w:sz w:val="24"/>
          <w:highlight w:val="none"/>
        </w:rPr>
        <w:t>被授权人无转委托权，特此委托。</w:t>
      </w:r>
    </w:p>
    <w:p>
      <w:pPr>
        <w:wordWrap w:val="0"/>
        <w:snapToGrid w:val="0"/>
        <w:spacing w:line="400" w:lineRule="exact"/>
        <w:rPr>
          <w:rFonts w:eastAsia="仿宋"/>
          <w:sz w:val="24"/>
          <w:highlight w:val="none"/>
          <w:u w:val="single"/>
        </w:rPr>
      </w:pPr>
      <w:r>
        <w:rPr>
          <w:rFonts w:eastAsia="仿宋"/>
          <w:sz w:val="24"/>
          <w:highlight w:val="none"/>
        </w:rPr>
        <w:t>被授权人签名：</w:t>
      </w:r>
      <w:r>
        <w:rPr>
          <w:rFonts w:eastAsia="仿宋"/>
          <w:sz w:val="24"/>
          <w:highlight w:val="none"/>
          <w:u w:val="single"/>
        </w:rPr>
        <w:t xml:space="preserve">             </w:t>
      </w:r>
      <w:r>
        <w:rPr>
          <w:rFonts w:eastAsia="仿宋"/>
          <w:sz w:val="24"/>
          <w:highlight w:val="none"/>
        </w:rPr>
        <w:t xml:space="preserve">       法定代表人（负责人）签名：</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所在部门职务：</w:t>
      </w:r>
      <w:r>
        <w:rPr>
          <w:rFonts w:eastAsia="仿宋"/>
          <w:sz w:val="24"/>
          <w:highlight w:val="none"/>
          <w:u w:val="single"/>
        </w:rPr>
        <w:t xml:space="preserve">             </w:t>
      </w:r>
      <w:r>
        <w:rPr>
          <w:rFonts w:eastAsia="仿宋"/>
          <w:sz w:val="24"/>
          <w:highlight w:val="none"/>
        </w:rPr>
        <w:t xml:space="preserve">       职  务：</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被授权人身份证号码：</w:t>
      </w:r>
      <w:r>
        <w:rPr>
          <w:rFonts w:eastAsia="仿宋"/>
          <w:sz w:val="24"/>
          <w:highlight w:val="none"/>
          <w:u w:val="single"/>
        </w:rPr>
        <w:t xml:space="preserve">                              </w:t>
      </w:r>
    </w:p>
    <w:p>
      <w:pPr>
        <w:wordWrap w:val="0"/>
        <w:snapToGrid w:val="0"/>
        <w:spacing w:line="400" w:lineRule="exact"/>
        <w:ind w:firstLine="6720" w:firstLineChars="2800"/>
        <w:rPr>
          <w:rFonts w:eastAsia="仿宋"/>
          <w:sz w:val="24"/>
          <w:highlight w:val="none"/>
        </w:rPr>
      </w:pPr>
      <w:r>
        <w:rPr>
          <w:rFonts w:eastAsia="仿宋"/>
          <w:sz w:val="24"/>
          <w:highlight w:val="none"/>
        </w:rPr>
        <w:t xml:space="preserve">                                                                               </w:t>
      </w:r>
      <w:r>
        <w:rPr>
          <w:rFonts w:hint="eastAsia" w:eastAsia="仿宋"/>
          <w:sz w:val="24"/>
          <w:highlight w:val="none"/>
        </w:rPr>
        <w:t>供应商</w:t>
      </w:r>
      <w:r>
        <w:rPr>
          <w:rFonts w:eastAsia="仿宋"/>
          <w:sz w:val="24"/>
          <w:highlight w:val="none"/>
        </w:rPr>
        <w:t>公章：</w:t>
      </w:r>
      <w:r>
        <w:rPr>
          <w:rFonts w:eastAsia="仿宋"/>
          <w:sz w:val="24"/>
          <w:highlight w:val="none"/>
          <w:u w:val="single"/>
        </w:rPr>
        <w:t xml:space="preserve">            </w:t>
      </w:r>
    </w:p>
    <w:p>
      <w:pPr>
        <w:snapToGrid w:val="0"/>
        <w:spacing w:line="400" w:lineRule="exact"/>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5</w:t>
      </w:r>
      <w:r>
        <w:rPr>
          <w:rFonts w:eastAsia="仿宋"/>
          <w:b/>
          <w:sz w:val="24"/>
          <w:highlight w:val="none"/>
        </w:rPr>
        <w:t>）有效的委托代理人身份证正反面复印件</w:t>
      </w:r>
      <w:r>
        <w:rPr>
          <w:rFonts w:hint="eastAsia" w:eastAsia="仿宋"/>
          <w:b/>
          <w:sz w:val="24"/>
          <w:highlight w:val="none"/>
        </w:rPr>
        <w:t>并加盖公章</w:t>
      </w:r>
      <w:r>
        <w:rPr>
          <w:rFonts w:eastAsia="仿宋"/>
          <w:b/>
          <w:sz w:val="24"/>
          <w:highlight w:val="none"/>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6</w:t>
      </w:r>
      <w:r>
        <w:rPr>
          <w:rFonts w:eastAsia="仿宋"/>
          <w:b/>
          <w:sz w:val="24"/>
          <w:highlight w:val="none"/>
        </w:rPr>
        <w:t>）响应文件递交截止之日前半年内</w:t>
      </w:r>
      <w:r>
        <w:rPr>
          <w:rFonts w:hint="eastAsia" w:eastAsia="仿宋"/>
          <w:b/>
          <w:sz w:val="24"/>
          <w:highlight w:val="none"/>
        </w:rPr>
        <w:t>供应商</w:t>
      </w:r>
      <w:r>
        <w:rPr>
          <w:rFonts w:eastAsia="仿宋"/>
          <w:b/>
          <w:sz w:val="24"/>
          <w:highlight w:val="none"/>
        </w:rPr>
        <w:t>任意连续3个月的有效依法缴纳税费或依法免缴税费的证明（无纳税记录的，应提供由</w:t>
      </w:r>
      <w:r>
        <w:rPr>
          <w:rFonts w:hint="eastAsia" w:eastAsia="仿宋"/>
          <w:b/>
          <w:sz w:val="24"/>
          <w:highlight w:val="none"/>
        </w:rPr>
        <w:t>供应商</w:t>
      </w:r>
      <w:r>
        <w:rPr>
          <w:rFonts w:eastAsia="仿宋"/>
          <w:b/>
          <w:sz w:val="24"/>
          <w:highlight w:val="none"/>
        </w:rPr>
        <w:t>所在地主管国税、地税部门出具的《依法纳税或依法免税证明》；</w:t>
      </w:r>
      <w:r>
        <w:rPr>
          <w:rFonts w:hint="eastAsia" w:eastAsia="仿宋"/>
          <w:b/>
          <w:sz w:val="24"/>
          <w:highlight w:val="none"/>
        </w:rPr>
        <w:t>注册时间不足6个月的公司（以营业执照上注册时间为准）</w:t>
      </w:r>
      <w:r>
        <w:rPr>
          <w:rFonts w:eastAsia="仿宋"/>
          <w:b/>
          <w:sz w:val="24"/>
          <w:highlight w:val="none"/>
        </w:rPr>
        <w:t>，则提供公司成立后任意一个月的有效依法缴纳税费或依法免缴税费或依法在办缴税的证明（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7</w:t>
      </w:r>
      <w:r>
        <w:rPr>
          <w:rFonts w:eastAsia="仿宋"/>
          <w:b/>
          <w:sz w:val="24"/>
          <w:highlight w:val="none"/>
        </w:rPr>
        <w:t>）响应文件递交截止之日前半年内</w:t>
      </w:r>
      <w:r>
        <w:rPr>
          <w:rFonts w:hint="eastAsia" w:eastAsia="仿宋"/>
          <w:b/>
          <w:sz w:val="24"/>
          <w:highlight w:val="none"/>
        </w:rPr>
        <w:t>供应商</w:t>
      </w:r>
      <w:r>
        <w:rPr>
          <w:rFonts w:eastAsia="仿宋"/>
          <w:b/>
          <w:sz w:val="24"/>
          <w:highlight w:val="none"/>
        </w:rPr>
        <w:t>任意连续3个月的有效依法缴纳社保费的缴费凭证（无缴费记录的，应提供由</w:t>
      </w:r>
      <w:r>
        <w:rPr>
          <w:rFonts w:hint="eastAsia" w:eastAsia="仿宋"/>
          <w:b/>
          <w:sz w:val="24"/>
          <w:highlight w:val="none"/>
        </w:rPr>
        <w:t>供应商</w:t>
      </w:r>
      <w:r>
        <w:rPr>
          <w:rFonts w:eastAsia="仿宋"/>
          <w:b/>
          <w:sz w:val="24"/>
          <w:highlight w:val="none"/>
        </w:rPr>
        <w:t>所在地社保部门出具的《依法缴纳或依法免缴社保费证明》；</w:t>
      </w:r>
      <w:r>
        <w:rPr>
          <w:rFonts w:hint="eastAsia" w:eastAsia="仿宋"/>
          <w:b/>
          <w:sz w:val="24"/>
          <w:highlight w:val="none"/>
        </w:rPr>
        <w:t>注册时间不足6个月的公司（以营业执照上注册时间为准）</w:t>
      </w:r>
      <w:r>
        <w:rPr>
          <w:rFonts w:eastAsia="仿宋"/>
          <w:b/>
          <w:sz w:val="24"/>
          <w:highlight w:val="none"/>
        </w:rPr>
        <w:t>，则提供公司成立后任意一个月的有效依法缴纳社保费或依法免缴社保或在办依法缴纳社保的证明（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hint="eastAsia" w:eastAsia="仿宋"/>
          <w:b/>
          <w:sz w:val="24"/>
          <w:highlight w:val="none"/>
        </w:rPr>
        <w:t>（8）响应文件递交截止之日前半年内任意连续3个月供应商为项目实施人员缴纳的社保证明（社保证明必须经供应商所在地的社保部门盖章确认，依法不参与社保的人员，应出具相关的证明文件；复印件加盖单位公章；）</w:t>
      </w:r>
    </w:p>
    <w:p>
      <w:pPr>
        <w:pStyle w:val="35"/>
        <w:rPr>
          <w:highlight w:val="none"/>
        </w:rPr>
      </w:pPr>
    </w:p>
    <w:p>
      <w:pPr>
        <w:pStyle w:val="35"/>
        <w:rPr>
          <w:highlight w:val="none"/>
        </w:rPr>
      </w:pPr>
    </w:p>
    <w:p>
      <w:pPr>
        <w:numPr>
          <w:ilvl w:val="0"/>
          <w:numId w:val="5"/>
        </w:numPr>
        <w:snapToGrid w:val="0"/>
        <w:spacing w:line="400" w:lineRule="exact"/>
        <w:jc w:val="left"/>
        <w:rPr>
          <w:rFonts w:eastAsia="仿宋"/>
          <w:b/>
          <w:sz w:val="24"/>
          <w:highlight w:val="none"/>
        </w:rPr>
      </w:pPr>
      <w:r>
        <w:rPr>
          <w:rFonts w:hint="eastAsia" w:eastAsia="仿宋"/>
          <w:b/>
          <w:sz w:val="24"/>
          <w:highlight w:val="none"/>
        </w:rPr>
        <w:t>供应商参加政府采购活动前3年内在经营活动中没有重大违法记录的书面声明（格式自拟，原件加盖单位公章），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5"/>
        </w:numPr>
        <w:snapToGrid w:val="0"/>
        <w:spacing w:line="400" w:lineRule="exact"/>
        <w:jc w:val="left"/>
        <w:rPr>
          <w:rFonts w:eastAsia="仿宋"/>
          <w:b/>
          <w:sz w:val="24"/>
          <w:highlight w:val="none"/>
        </w:rPr>
      </w:pPr>
      <w:r>
        <w:rPr>
          <w:rFonts w:hint="eastAsia" w:eastAsia="仿宋"/>
          <w:b/>
          <w:sz w:val="24"/>
          <w:highlight w:val="none"/>
        </w:rPr>
        <w:t>供应商主体信用记录查询结果截图（加盖供应商单位公章）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11</w:t>
      </w:r>
      <w:r>
        <w:rPr>
          <w:rFonts w:eastAsia="仿宋"/>
          <w:b/>
          <w:sz w:val="24"/>
          <w:highlight w:val="none"/>
        </w:rPr>
        <w:t>）商务响应表格式：</w:t>
      </w:r>
    </w:p>
    <w:tbl>
      <w:tblPr>
        <w:tblStyle w:val="33"/>
        <w:tblW w:w="876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hint="eastAsia" w:eastAsia="仿宋"/>
                <w:sz w:val="24"/>
                <w:highlight w:val="none"/>
              </w:rPr>
              <w:t>供应商</w:t>
            </w:r>
            <w:r>
              <w:rPr>
                <w:rFonts w:eastAsia="仿宋"/>
                <w:sz w:val="24"/>
                <w:highlight w:val="none"/>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highlight w:val="none"/>
              </w:rPr>
            </w:pPr>
            <w:r>
              <w:rPr>
                <w:rFonts w:eastAsia="仿宋"/>
                <w:b/>
                <w:sz w:val="24"/>
                <w:highlight w:val="none"/>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snapToGrid w:val="0"/>
        <w:spacing w:line="400" w:lineRule="exact"/>
        <w:ind w:firstLine="6720" w:firstLineChars="2800"/>
        <w:rPr>
          <w:rFonts w:eastAsia="仿宋"/>
          <w:sz w:val="24"/>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（1</w:t>
      </w:r>
      <w:r>
        <w:rPr>
          <w:rFonts w:hint="eastAsia" w:eastAsia="仿宋"/>
          <w:b/>
          <w:sz w:val="24"/>
          <w:highlight w:val="none"/>
        </w:rPr>
        <w:t>2</w:t>
      </w:r>
      <w:r>
        <w:rPr>
          <w:rFonts w:eastAsia="仿宋"/>
          <w:b/>
          <w:sz w:val="24"/>
          <w:highlight w:val="none"/>
        </w:rPr>
        <w:t>）服务承诺书（格式自拟）</w:t>
      </w:r>
    </w:p>
    <w:p>
      <w:pPr>
        <w:snapToGrid w:val="0"/>
        <w:spacing w:line="400" w:lineRule="exact"/>
        <w:jc w:val="left"/>
        <w:rPr>
          <w:rFonts w:eastAsia="仿宋"/>
          <w:b/>
          <w:sz w:val="24"/>
          <w:highlight w:val="none"/>
        </w:rPr>
      </w:pPr>
    </w:p>
    <w:p>
      <w:pPr>
        <w:rPr>
          <w:highlight w:val="none"/>
        </w:rPr>
        <w:sectPr>
          <w:footerReference r:id="rId14" w:type="default"/>
          <w:pgSz w:w="11906" w:h="16838"/>
          <w:pgMar w:top="1134" w:right="1134" w:bottom="1134" w:left="1134" w:header="851" w:footer="992" w:gutter="0"/>
          <w:pgNumType w:fmt="decimal"/>
          <w:cols w:space="720" w:num="1"/>
          <w:docGrid w:linePitch="312" w:charSpace="0"/>
        </w:sectPr>
      </w:pPr>
    </w:p>
    <w:p>
      <w:pPr>
        <w:pStyle w:val="2"/>
        <w:rPr>
          <w:highlight w:val="none"/>
        </w:rPr>
      </w:pPr>
    </w:p>
    <w:p>
      <w:pPr>
        <w:pStyle w:val="35"/>
        <w:rPr>
          <w:highlight w:val="none"/>
        </w:rPr>
      </w:pPr>
    </w:p>
    <w:p>
      <w:pPr>
        <w:pStyle w:val="35"/>
        <w:snapToGrid w:val="0"/>
        <w:spacing w:line="400" w:lineRule="exact"/>
        <w:rPr>
          <w:rFonts w:eastAsia="仿宋"/>
          <w:b/>
          <w:highlight w:val="none"/>
        </w:rPr>
      </w:pPr>
      <w:r>
        <w:rPr>
          <w:rFonts w:hint="eastAsia" w:eastAsia="仿宋"/>
          <w:b/>
          <w:highlight w:val="none"/>
        </w:rPr>
        <w:t>（13）供应商的类似成功案例的业绩证明文件：</w:t>
      </w:r>
    </w:p>
    <w:p>
      <w:pPr>
        <w:pStyle w:val="22"/>
        <w:snapToGrid w:val="0"/>
        <w:spacing w:line="400" w:lineRule="exact"/>
        <w:ind w:left="0" w:firstLine="480" w:firstLineChars="200"/>
        <w:jc w:val="left"/>
        <w:rPr>
          <w:rFonts w:eastAsia="仿宋"/>
          <w:sz w:val="24"/>
          <w:highlight w:val="none"/>
        </w:rPr>
      </w:pPr>
      <w:r>
        <w:rPr>
          <w:rFonts w:hint="eastAsia" w:eastAsia="仿宋"/>
          <w:sz w:val="24"/>
          <w:highlight w:val="none"/>
        </w:rPr>
        <w:t>供应商</w:t>
      </w:r>
      <w:r>
        <w:rPr>
          <w:rFonts w:eastAsia="仿宋"/>
          <w:sz w:val="24"/>
          <w:highlight w:val="none"/>
        </w:rPr>
        <w:t>同类项目实施情况一览表格式：（</w:t>
      </w:r>
      <w:r>
        <w:rPr>
          <w:rFonts w:hint="eastAsia" w:eastAsia="仿宋"/>
          <w:sz w:val="24"/>
          <w:highlight w:val="none"/>
        </w:rPr>
        <w:t>供应商</w:t>
      </w:r>
      <w:r>
        <w:rPr>
          <w:rFonts w:eastAsia="仿宋"/>
          <w:sz w:val="24"/>
          <w:highlight w:val="none"/>
        </w:rPr>
        <w:t>同类项目</w:t>
      </w:r>
      <w:r>
        <w:rPr>
          <w:rFonts w:hint="eastAsia" w:eastAsia="仿宋"/>
          <w:sz w:val="24"/>
          <w:highlight w:val="none"/>
        </w:rPr>
        <w:t>中标/成交通知书复印件或有效合同复印件并加盖磋商供应商公章</w:t>
      </w:r>
      <w:r>
        <w:rPr>
          <w:rFonts w:eastAsia="仿宋"/>
          <w:sz w:val="24"/>
          <w:highlight w:val="none"/>
        </w:rPr>
        <w:t>，格式可自拟）</w:t>
      </w:r>
    </w:p>
    <w:tbl>
      <w:tblPr>
        <w:tblStyle w:val="33"/>
        <w:tblW w:w="1294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w:t>
            </w:r>
          </w:p>
          <w:p>
            <w:pPr>
              <w:snapToGrid w:val="0"/>
              <w:spacing w:line="400" w:lineRule="exact"/>
              <w:jc w:val="center"/>
              <w:rPr>
                <w:rFonts w:eastAsia="仿宋"/>
                <w:sz w:val="24"/>
                <w:highlight w:val="none"/>
              </w:rPr>
            </w:pPr>
            <w:r>
              <w:rPr>
                <w:rFonts w:eastAsia="仿宋"/>
                <w:sz w:val="24"/>
                <w:highlight w:val="none"/>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p>
            <w:pPr>
              <w:snapToGrid w:val="0"/>
              <w:spacing w:line="400" w:lineRule="exact"/>
              <w:jc w:val="center"/>
              <w:rPr>
                <w:rFonts w:eastAsia="仿宋"/>
                <w:sz w:val="24"/>
                <w:highlight w:val="none"/>
              </w:rPr>
            </w:pPr>
            <w:r>
              <w:rPr>
                <w:rFonts w:eastAsia="仿宋"/>
                <w:sz w:val="24"/>
                <w:highlight w:val="none"/>
              </w:rPr>
              <w:t>金额</w:t>
            </w:r>
          </w:p>
          <w:p>
            <w:pPr>
              <w:snapToGrid w:val="0"/>
              <w:spacing w:line="400" w:lineRule="exact"/>
              <w:jc w:val="center"/>
              <w:rPr>
                <w:rFonts w:eastAsia="仿宋"/>
                <w:sz w:val="24"/>
                <w:highlight w:val="none"/>
              </w:rPr>
            </w:pPr>
            <w:r>
              <w:rPr>
                <w:rFonts w:eastAsia="仿宋"/>
                <w:sz w:val="24"/>
                <w:highlight w:val="none"/>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采购单位联系人及</w:t>
            </w:r>
          </w:p>
          <w:p>
            <w:pPr>
              <w:snapToGrid w:val="0"/>
              <w:spacing w:line="400" w:lineRule="exact"/>
              <w:jc w:val="center"/>
              <w:rPr>
                <w:rFonts w:eastAsia="仿宋"/>
                <w:sz w:val="24"/>
                <w:highlight w:val="none"/>
              </w:rPr>
            </w:pPr>
            <w:r>
              <w:rPr>
                <w:rFonts w:eastAsia="仿宋"/>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wordWrap w:val="0"/>
        <w:snapToGrid w:val="0"/>
        <w:spacing w:line="400" w:lineRule="exact"/>
        <w:ind w:right="120"/>
        <w:jc w:val="right"/>
        <w:rPr>
          <w:rFonts w:eastAsia="仿宋"/>
          <w:sz w:val="24"/>
          <w:highlight w:val="none"/>
        </w:rPr>
      </w:pPr>
    </w:p>
    <w:p>
      <w:pPr>
        <w:spacing w:line="300" w:lineRule="auto"/>
        <w:ind w:firstLine="720" w:firstLineChars="300"/>
        <w:rPr>
          <w:rFonts w:ascii="仿宋_GB2312" w:eastAsia="仿宋_GB2312"/>
          <w:sz w:val="24"/>
          <w:highlight w:val="none"/>
        </w:rPr>
      </w:pPr>
      <w:r>
        <w:rPr>
          <w:rFonts w:hint="eastAsia" w:ascii="仿宋_GB2312" w:eastAsia="仿宋_GB2312"/>
          <w:sz w:val="24"/>
          <w:highlight w:val="none"/>
        </w:rPr>
        <w:t>注：1.</w:t>
      </w:r>
      <w:r>
        <w:rPr>
          <w:rFonts w:hint="eastAsia" w:ascii="宋体" w:hAnsi="宋体"/>
          <w:szCs w:val="21"/>
          <w:highlight w:val="none"/>
        </w:rPr>
        <w:t>在填写时，如本表格不适合供应商的实际情况，可根据本表格式自行制表填写。</w:t>
      </w:r>
    </w:p>
    <w:p>
      <w:pPr>
        <w:spacing w:line="300" w:lineRule="auto"/>
        <w:ind w:firstLine="1155" w:firstLineChars="550"/>
        <w:rPr>
          <w:rFonts w:ascii="宋体" w:hAnsi="宋体"/>
          <w:szCs w:val="21"/>
          <w:highlight w:val="none"/>
        </w:rPr>
      </w:pPr>
      <w:r>
        <w:rPr>
          <w:rFonts w:hint="eastAsia" w:ascii="宋体" w:hAnsi="宋体"/>
          <w:szCs w:val="21"/>
          <w:highlight w:val="none"/>
        </w:rPr>
        <w:t>2.此清单由多页构成的，应逐页加盖供应商法人公章或由法定代表人（负责人）（或委托代理人）签字。</w:t>
      </w:r>
    </w:p>
    <w:p>
      <w:pPr>
        <w:pStyle w:val="35"/>
        <w:rPr>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jc w:val="right"/>
        <w:rPr>
          <w:rFonts w:eastAsia="仿宋"/>
          <w:sz w:val="24"/>
          <w:highlight w:val="none"/>
          <w:u w:val="singl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11760" w:firstLineChars="4900"/>
        <w:rPr>
          <w:rFonts w:eastAsia="仿宋"/>
          <w:sz w:val="24"/>
          <w:highlight w:val="none"/>
        </w:rPr>
      </w:pPr>
    </w:p>
    <w:p>
      <w:pPr>
        <w:snapToGrid w:val="0"/>
        <w:spacing w:line="400" w:lineRule="exact"/>
        <w:jc w:val="right"/>
        <w:rPr>
          <w:rFonts w:eastAsia="仿宋"/>
          <w:sz w:val="24"/>
          <w:highlight w:val="none"/>
        </w:rPr>
      </w:pPr>
      <w:r>
        <w:rPr>
          <w:rFonts w:eastAsia="仿宋"/>
          <w:sz w:val="24"/>
          <w:highlight w:val="none"/>
        </w:rPr>
        <w:t xml:space="preserve"> 年    月    日</w:t>
      </w:r>
    </w:p>
    <w:p>
      <w:pPr>
        <w:pStyle w:val="35"/>
        <w:rPr>
          <w:rFonts w:eastAsia="仿宋"/>
          <w:highlight w:val="none"/>
        </w:rPr>
      </w:pPr>
    </w:p>
    <w:p>
      <w:pPr>
        <w:pStyle w:val="22"/>
        <w:snapToGrid w:val="0"/>
        <w:spacing w:line="400" w:lineRule="exact"/>
        <w:ind w:left="480" w:hanging="480"/>
        <w:rPr>
          <w:rFonts w:eastAsia="仿宋"/>
          <w:sz w:val="24"/>
          <w:highlight w:val="none"/>
        </w:rPr>
      </w:pPr>
    </w:p>
    <w:p>
      <w:pPr>
        <w:pStyle w:val="35"/>
        <w:rPr>
          <w:rFonts w:eastAsia="仿宋"/>
          <w:highlight w:val="none"/>
        </w:rPr>
        <w:sectPr>
          <w:pgSz w:w="16838" w:h="11906" w:orient="landscape"/>
          <w:pgMar w:top="1134" w:right="1134" w:bottom="1134" w:left="1134" w:header="851" w:footer="992" w:gutter="0"/>
          <w:pgNumType w:fmt="decimal"/>
          <w:cols w:space="720" w:num="1"/>
          <w:docGrid w:linePitch="312" w:charSpace="0"/>
        </w:sectPr>
      </w:pPr>
    </w:p>
    <w:p>
      <w:pPr>
        <w:widowControl/>
        <w:jc w:val="left"/>
        <w:outlineLvl w:val="1"/>
        <w:rPr>
          <w:rFonts w:eastAsia="仿宋"/>
          <w:b/>
          <w:sz w:val="24"/>
          <w:highlight w:val="none"/>
        </w:rPr>
      </w:pPr>
      <w:r>
        <w:rPr>
          <w:rFonts w:eastAsia="仿宋"/>
          <w:b/>
          <w:sz w:val="24"/>
          <w:highlight w:val="none"/>
        </w:rPr>
        <w:t>三、技术文件格式</w:t>
      </w:r>
    </w:p>
    <w:p>
      <w:pPr>
        <w:snapToGrid w:val="0"/>
        <w:spacing w:before="156" w:beforeLines="50" w:after="50"/>
        <w:rPr>
          <w:rFonts w:eastAsia="仿宋"/>
          <w:b/>
          <w:sz w:val="24"/>
          <w:highlight w:val="none"/>
        </w:rPr>
      </w:pPr>
    </w:p>
    <w:p>
      <w:pPr>
        <w:snapToGrid w:val="0"/>
        <w:spacing w:before="156" w:beforeLines="50" w:after="50"/>
        <w:outlineLvl w:val="2"/>
        <w:rPr>
          <w:rFonts w:eastAsia="仿宋"/>
          <w:b/>
          <w:sz w:val="24"/>
          <w:highlight w:val="none"/>
        </w:rPr>
      </w:pPr>
      <w:r>
        <w:rPr>
          <w:rFonts w:eastAsia="仿宋"/>
          <w:b/>
          <w:sz w:val="24"/>
          <w:highlight w:val="none"/>
        </w:rPr>
        <w:t xml:space="preserve">1.技术文件内封面格式（格式可自拟）： </w:t>
      </w:r>
    </w:p>
    <w:p>
      <w:pPr>
        <w:snapToGrid w:val="0"/>
        <w:spacing w:before="156" w:beforeLines="50" w:after="50"/>
        <w:jc w:val="center"/>
        <w:rPr>
          <w:rFonts w:eastAsia="仿宋"/>
          <w:b/>
          <w:bCs/>
          <w:sz w:val="52"/>
          <w:szCs w:val="52"/>
          <w:highlight w:val="none"/>
        </w:rPr>
      </w:pPr>
    </w:p>
    <w:p>
      <w:pPr>
        <w:snapToGrid w:val="0"/>
        <w:spacing w:before="156" w:beforeLines="50" w:after="50"/>
        <w:jc w:val="center"/>
        <w:rPr>
          <w:rFonts w:eastAsia="仿宋"/>
          <w:b/>
          <w:bCs/>
          <w:sz w:val="52"/>
          <w:szCs w:val="52"/>
          <w:highlight w:val="none"/>
        </w:rPr>
      </w:pPr>
      <w:r>
        <w:rPr>
          <w:rFonts w:eastAsia="仿宋"/>
          <w:b/>
          <w:bCs/>
          <w:sz w:val="52"/>
          <w:szCs w:val="52"/>
          <w:highlight w:val="none"/>
        </w:rPr>
        <w:t>技 术 文 件</w:t>
      </w:r>
    </w:p>
    <w:p>
      <w:pPr>
        <w:snapToGrid w:val="0"/>
        <w:spacing w:before="156" w:beforeLines="50" w:after="50"/>
        <w:rPr>
          <w:rFonts w:eastAsia="仿宋"/>
          <w:bCs/>
          <w:sz w:val="24"/>
          <w:szCs w:val="20"/>
          <w:highlight w:val="none"/>
        </w:rPr>
      </w:pP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156" w:beforeLines="50" w:after="50"/>
        <w:ind w:firstLine="960" w:firstLineChars="400"/>
        <w:rPr>
          <w:rFonts w:eastAsia="仿宋"/>
          <w:bCs/>
          <w:sz w:val="24"/>
          <w:szCs w:val="20"/>
          <w:highlight w:val="none"/>
        </w:rPr>
      </w:pPr>
    </w:p>
    <w:p>
      <w:pPr>
        <w:snapToGrid w:val="0"/>
        <w:spacing w:before="50" w:after="50" w:line="280" w:lineRule="exact"/>
        <w:rPr>
          <w:rFonts w:eastAsia="仿宋"/>
          <w:b/>
          <w:szCs w:val="21"/>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技术文件目录</w:t>
      </w:r>
    </w:p>
    <w:p>
      <w:pPr>
        <w:snapToGrid w:val="0"/>
        <w:spacing w:line="400" w:lineRule="exact"/>
        <w:jc w:val="left"/>
        <w:rPr>
          <w:rFonts w:eastAsia="仿宋"/>
          <w:sz w:val="24"/>
          <w:highlight w:val="none"/>
        </w:rPr>
      </w:pPr>
      <w:r>
        <w:rPr>
          <w:rFonts w:eastAsia="仿宋"/>
          <w:sz w:val="24"/>
          <w:highlight w:val="none"/>
        </w:rPr>
        <w:t>（1）技术响应表</w:t>
      </w:r>
    </w:p>
    <w:p>
      <w:pPr>
        <w:snapToGrid w:val="0"/>
        <w:spacing w:line="400" w:lineRule="exact"/>
        <w:jc w:val="left"/>
        <w:rPr>
          <w:rFonts w:eastAsia="仿宋"/>
          <w:sz w:val="24"/>
          <w:highlight w:val="none"/>
        </w:rPr>
      </w:pPr>
      <w:r>
        <w:rPr>
          <w:rFonts w:eastAsia="仿宋"/>
          <w:sz w:val="24"/>
          <w:highlight w:val="none"/>
        </w:rPr>
        <w:t>（2）</w:t>
      </w:r>
      <w:r>
        <w:rPr>
          <w:rFonts w:hint="eastAsia" w:eastAsia="仿宋"/>
          <w:sz w:val="24"/>
          <w:highlight w:val="none"/>
        </w:rPr>
        <w:t>服务</w:t>
      </w:r>
      <w:r>
        <w:rPr>
          <w:rFonts w:eastAsia="仿宋"/>
          <w:sz w:val="24"/>
          <w:highlight w:val="none"/>
        </w:rPr>
        <w:t>方案</w:t>
      </w:r>
    </w:p>
    <w:p>
      <w:pPr>
        <w:pStyle w:val="2"/>
        <w:jc w:val="left"/>
        <w:rPr>
          <w:highlight w:val="none"/>
        </w:rPr>
      </w:pPr>
      <w:r>
        <w:rPr>
          <w:rFonts w:eastAsia="仿宋"/>
          <w:sz w:val="24"/>
          <w:highlight w:val="none"/>
        </w:rPr>
        <w:t>（3）项目实施人员一览表</w:t>
      </w:r>
    </w:p>
    <w:p>
      <w:pPr>
        <w:pStyle w:val="35"/>
        <w:rPr>
          <w:highlight w:val="none"/>
        </w:rPr>
      </w:pPr>
      <w:r>
        <w:rPr>
          <w:rFonts w:eastAsia="仿宋"/>
          <w:b/>
          <w:highlight w:val="none"/>
        </w:rPr>
        <w:t>可作为</w:t>
      </w:r>
      <w:r>
        <w:rPr>
          <w:rFonts w:hint="eastAsia" w:eastAsia="仿宋"/>
          <w:b/>
          <w:highlight w:val="none"/>
        </w:rPr>
        <w:t>供应商</w:t>
      </w:r>
      <w:r>
        <w:rPr>
          <w:rFonts w:eastAsia="仿宋"/>
          <w:b/>
          <w:highlight w:val="none"/>
        </w:rPr>
        <w:t>技术评分的材料（</w:t>
      </w:r>
      <w:r>
        <w:rPr>
          <w:rFonts w:hint="eastAsia" w:eastAsia="仿宋"/>
          <w:b/>
          <w:highlight w:val="none"/>
        </w:rPr>
        <w:t>供应商</w:t>
      </w:r>
      <w:r>
        <w:rPr>
          <w:rFonts w:eastAsia="仿宋"/>
          <w:b/>
          <w:highlight w:val="none"/>
        </w:rPr>
        <w:t>可根据自身情况选择提供）：</w:t>
      </w:r>
    </w:p>
    <w:p>
      <w:pPr>
        <w:snapToGrid w:val="0"/>
        <w:spacing w:line="400" w:lineRule="exact"/>
        <w:jc w:val="left"/>
        <w:rPr>
          <w:rFonts w:eastAsia="仿宋"/>
          <w:sz w:val="24"/>
          <w:highlight w:val="none"/>
        </w:rPr>
      </w:pPr>
      <w:r>
        <w:rPr>
          <w:rFonts w:eastAsia="仿宋"/>
          <w:sz w:val="24"/>
          <w:highlight w:val="none"/>
        </w:rPr>
        <w:t>（</w:t>
      </w:r>
      <w:r>
        <w:rPr>
          <w:rFonts w:hint="eastAsia" w:eastAsia="仿宋"/>
          <w:sz w:val="24"/>
          <w:highlight w:val="none"/>
        </w:rPr>
        <w:t>4</w:t>
      </w:r>
      <w:r>
        <w:rPr>
          <w:rFonts w:eastAsia="仿宋"/>
          <w:sz w:val="24"/>
          <w:highlight w:val="none"/>
        </w:rPr>
        <w:t>）</w:t>
      </w:r>
      <w:r>
        <w:rPr>
          <w:rFonts w:hint="eastAsia" w:eastAsia="仿宋"/>
          <w:sz w:val="24"/>
          <w:highlight w:val="none"/>
        </w:rPr>
        <w:t>供应商认为需要提供的其他证明材料</w:t>
      </w:r>
    </w:p>
    <w:p>
      <w:pPr>
        <w:snapToGrid w:val="0"/>
        <w:spacing w:line="400" w:lineRule="exact"/>
        <w:jc w:val="left"/>
        <w:rPr>
          <w:rFonts w:eastAsia="仿宋"/>
          <w:b/>
          <w:sz w:val="24"/>
          <w:highlight w:val="none"/>
        </w:rPr>
      </w:pPr>
      <w:r>
        <w:rPr>
          <w:rFonts w:eastAsia="仿宋"/>
          <w:sz w:val="24"/>
          <w:highlight w:val="none"/>
        </w:rPr>
        <w:br w:type="page"/>
      </w:r>
      <w:r>
        <w:rPr>
          <w:rFonts w:eastAsia="仿宋"/>
          <w:b/>
          <w:sz w:val="24"/>
          <w:highlight w:val="none"/>
        </w:rPr>
        <w:t>（1）技术响应表格式：</w:t>
      </w:r>
    </w:p>
    <w:p>
      <w:pPr>
        <w:snapToGrid w:val="0"/>
        <w:spacing w:line="400" w:lineRule="exact"/>
        <w:ind w:firstLine="361" w:firstLineChars="150"/>
        <w:jc w:val="left"/>
        <w:rPr>
          <w:rFonts w:eastAsia="仿宋"/>
          <w:b/>
          <w:sz w:val="24"/>
          <w:highlight w:val="none"/>
        </w:rPr>
      </w:pPr>
    </w:p>
    <w:tbl>
      <w:tblPr>
        <w:tblStyle w:val="33"/>
        <w:tblW w:w="906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20" w:name="_Toc254970699"/>
            <w:bookmarkStart w:id="21" w:name="_Toc254970558"/>
            <w:r>
              <w:rPr>
                <w:rFonts w:eastAsia="仿宋"/>
                <w:spacing w:val="20"/>
                <w:sz w:val="24"/>
                <w:highlight w:val="none"/>
              </w:rPr>
              <w:t>采购文件要求</w:t>
            </w:r>
            <w:bookmarkEnd w:id="20"/>
            <w:bookmarkEnd w:id="21"/>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22" w:name="_Toc254970700"/>
            <w:bookmarkStart w:id="23" w:name="_Toc254970559"/>
            <w:r>
              <w:rPr>
                <w:rFonts w:eastAsia="仿宋"/>
                <w:spacing w:val="20"/>
                <w:sz w:val="24"/>
                <w:highlight w:val="none"/>
              </w:rPr>
              <w:t>响应文件响应</w:t>
            </w:r>
            <w:bookmarkEnd w:id="22"/>
            <w:bookmarkEnd w:id="23"/>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5"/>
              <w:snapToGrid w:val="0"/>
              <w:spacing w:line="400" w:lineRule="exact"/>
              <w:jc w:val="center"/>
              <w:outlineLvl w:val="0"/>
              <w:rPr>
                <w:rFonts w:ascii="Times New Roman" w:hAnsi="Times New Roman" w:eastAsia="仿宋"/>
                <w:spacing w:val="20"/>
                <w:kern w:val="2"/>
                <w:sz w:val="24"/>
                <w:szCs w:val="24"/>
                <w:highlight w:val="none"/>
              </w:rPr>
            </w:pPr>
            <w:bookmarkStart w:id="24" w:name="_Toc254970560"/>
            <w:bookmarkStart w:id="25" w:name="_Toc326217569"/>
            <w:bookmarkStart w:id="26" w:name="_Toc293863334"/>
            <w:bookmarkStart w:id="27" w:name="_Toc301424943"/>
            <w:bookmarkStart w:id="28" w:name="_Toc254970701"/>
            <w:bookmarkStart w:id="29" w:name="_Toc293863064"/>
            <w:r>
              <w:rPr>
                <w:rFonts w:ascii="Times New Roman" w:hAnsi="Times New Roman" w:eastAsia="仿宋"/>
                <w:spacing w:val="20"/>
                <w:kern w:val="2"/>
                <w:sz w:val="24"/>
                <w:szCs w:val="24"/>
                <w:highlight w:val="none"/>
              </w:rPr>
              <w:t>偏离情况</w:t>
            </w:r>
            <w:bookmarkEnd w:id="24"/>
            <w:bookmarkEnd w:id="25"/>
            <w:bookmarkEnd w:id="26"/>
            <w:bookmarkEnd w:id="27"/>
            <w:bookmarkEnd w:id="28"/>
            <w:bookmarkEnd w:id="29"/>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z w:val="24"/>
                <w:highlight w:val="none"/>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highlight w:val="none"/>
              </w:rPr>
            </w:pPr>
            <w:r>
              <w:rPr>
                <w:rFonts w:eastAsia="仿宋"/>
                <w:b/>
                <w:sz w:val="24"/>
                <w:highlight w:val="none"/>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bl>
    <w:p>
      <w:pPr>
        <w:pStyle w:val="12"/>
        <w:spacing w:line="400" w:lineRule="exact"/>
        <w:ind w:firstLine="420" w:firstLineChars="200"/>
        <w:rPr>
          <w:rFonts w:eastAsia="仿宋"/>
          <w:spacing w:val="20"/>
          <w:sz w:val="21"/>
          <w:szCs w:val="21"/>
          <w:highlight w:val="none"/>
        </w:rPr>
      </w:pPr>
      <w:r>
        <w:rPr>
          <w:rFonts w:eastAsia="仿宋"/>
          <w:sz w:val="21"/>
          <w:szCs w:val="21"/>
          <w:highlight w:val="none"/>
        </w:rPr>
        <w:t>注：</w:t>
      </w:r>
      <w:r>
        <w:rPr>
          <w:rFonts w:hint="eastAsia" w:eastAsia="仿宋"/>
          <w:sz w:val="21"/>
          <w:szCs w:val="21"/>
          <w:highlight w:val="none"/>
        </w:rPr>
        <w:t>供应商</w:t>
      </w:r>
      <w:r>
        <w:rPr>
          <w:rFonts w:eastAsia="仿宋"/>
          <w:sz w:val="21"/>
          <w:szCs w:val="21"/>
          <w:highlight w:val="none"/>
        </w:rPr>
        <w:t>应根据服务内容对照采购文件要求逐条响应并在“偏离情况”栏注明“正偏离”、“负偏离”或“无偏离”。</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6"/>
        </w:numPr>
        <w:snapToGrid w:val="0"/>
        <w:spacing w:line="400" w:lineRule="exact"/>
        <w:jc w:val="left"/>
        <w:rPr>
          <w:rFonts w:eastAsia="仿宋"/>
          <w:b/>
          <w:sz w:val="24"/>
          <w:highlight w:val="none"/>
        </w:rPr>
      </w:pPr>
      <w:r>
        <w:rPr>
          <w:rFonts w:hint="eastAsia" w:eastAsia="仿宋"/>
          <w:b/>
          <w:sz w:val="24"/>
          <w:highlight w:val="none"/>
        </w:rPr>
        <w:t>服务</w:t>
      </w:r>
      <w:r>
        <w:rPr>
          <w:rFonts w:eastAsia="仿宋"/>
          <w:b/>
          <w:sz w:val="24"/>
          <w:highlight w:val="none"/>
        </w:rPr>
        <w:t>方案（格式自拟）</w:t>
      </w:r>
    </w:p>
    <w:p>
      <w:pPr>
        <w:snapToGrid w:val="0"/>
        <w:spacing w:line="400" w:lineRule="exact"/>
        <w:jc w:val="left"/>
        <w:rPr>
          <w:rFonts w:eastAsia="仿宋"/>
          <w:b/>
          <w:sz w:val="24"/>
          <w:highlight w:val="none"/>
        </w:rPr>
      </w:pPr>
    </w:p>
    <w:p>
      <w:pPr>
        <w:pStyle w:val="35"/>
        <w:rPr>
          <w:rFonts w:eastAsia="仿宋"/>
          <w:b/>
          <w:highlight w:val="none"/>
        </w:rPr>
      </w:pPr>
    </w:p>
    <w:p>
      <w:pPr>
        <w:pStyle w:val="35"/>
        <w:rPr>
          <w:rFonts w:eastAsia="仿宋"/>
          <w:b/>
          <w:highlight w:val="none"/>
        </w:rPr>
      </w:pPr>
      <w:r>
        <w:rPr>
          <w:rFonts w:hint="eastAsia" w:eastAsia="仿宋"/>
          <w:b/>
          <w:highlight w:val="none"/>
        </w:rPr>
        <w:t>（3）项目实施人员一览表</w:t>
      </w:r>
    </w:p>
    <w:p>
      <w:pPr>
        <w:spacing w:before="312" w:beforeLines="100" w:after="468" w:afterLines="150" w:line="320" w:lineRule="exact"/>
        <w:jc w:val="center"/>
        <w:outlineLvl w:val="3"/>
        <w:rPr>
          <w:rFonts w:ascii="宋体" w:hAnsi="宋体"/>
          <w:b/>
          <w:sz w:val="32"/>
          <w:szCs w:val="32"/>
          <w:highlight w:val="none"/>
        </w:rPr>
      </w:pPr>
      <w:r>
        <w:rPr>
          <w:rFonts w:hint="eastAsia" w:ascii="宋体" w:hAnsi="宋体"/>
          <w:b/>
          <w:sz w:val="32"/>
          <w:szCs w:val="32"/>
          <w:highlight w:val="none"/>
        </w:rPr>
        <w:t>项目实施人员一览表（格式）</w:t>
      </w:r>
    </w:p>
    <w:tbl>
      <w:tblPr>
        <w:tblStyle w:val="33"/>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1373" w:type="dxa"/>
            <w:vAlign w:val="center"/>
          </w:tcPr>
          <w:p>
            <w:pPr>
              <w:pStyle w:val="78"/>
              <w:spacing w:before="182"/>
              <w:jc w:val="center"/>
              <w:rPr>
                <w:sz w:val="24"/>
                <w:highlight w:val="none"/>
              </w:rPr>
            </w:pPr>
            <w:r>
              <w:rPr>
                <w:sz w:val="24"/>
                <w:highlight w:val="none"/>
              </w:rPr>
              <w:t>姓名</w:t>
            </w:r>
          </w:p>
        </w:tc>
        <w:tc>
          <w:tcPr>
            <w:tcW w:w="1129" w:type="dxa"/>
            <w:vAlign w:val="center"/>
          </w:tcPr>
          <w:p>
            <w:pPr>
              <w:pStyle w:val="78"/>
              <w:spacing w:before="182"/>
              <w:jc w:val="center"/>
              <w:rPr>
                <w:sz w:val="24"/>
                <w:highlight w:val="none"/>
              </w:rPr>
            </w:pPr>
            <w:r>
              <w:rPr>
                <w:sz w:val="24"/>
                <w:highlight w:val="none"/>
              </w:rPr>
              <w:t>职务</w:t>
            </w:r>
          </w:p>
        </w:tc>
        <w:tc>
          <w:tcPr>
            <w:tcW w:w="2050" w:type="dxa"/>
            <w:vAlign w:val="center"/>
          </w:tcPr>
          <w:p>
            <w:pPr>
              <w:pStyle w:val="78"/>
              <w:spacing w:before="182"/>
              <w:jc w:val="center"/>
              <w:rPr>
                <w:sz w:val="24"/>
                <w:highlight w:val="none"/>
              </w:rPr>
            </w:pPr>
            <w:r>
              <w:rPr>
                <w:rFonts w:hint="eastAsia"/>
                <w:sz w:val="24"/>
                <w:highlight w:val="none"/>
              </w:rPr>
              <w:t>职称</w:t>
            </w:r>
            <w:r>
              <w:rPr>
                <w:rFonts w:hint="eastAsia"/>
                <w:sz w:val="24"/>
                <w:highlight w:val="none"/>
                <w:lang w:val="en-US"/>
              </w:rPr>
              <w:t>/</w:t>
            </w:r>
            <w:r>
              <w:rPr>
                <w:sz w:val="24"/>
                <w:highlight w:val="none"/>
              </w:rPr>
              <w:t>专业技术资格</w:t>
            </w:r>
          </w:p>
        </w:tc>
        <w:tc>
          <w:tcPr>
            <w:tcW w:w="1235" w:type="dxa"/>
            <w:vAlign w:val="center"/>
          </w:tcPr>
          <w:p>
            <w:pPr>
              <w:pStyle w:val="78"/>
              <w:spacing w:before="182"/>
              <w:jc w:val="center"/>
              <w:rPr>
                <w:sz w:val="24"/>
                <w:highlight w:val="none"/>
              </w:rPr>
            </w:pPr>
            <w:r>
              <w:rPr>
                <w:sz w:val="24"/>
                <w:highlight w:val="none"/>
              </w:rPr>
              <w:t>证书编号</w:t>
            </w:r>
          </w:p>
        </w:tc>
        <w:tc>
          <w:tcPr>
            <w:tcW w:w="2550" w:type="dxa"/>
            <w:vAlign w:val="center"/>
          </w:tcPr>
          <w:p>
            <w:pPr>
              <w:pStyle w:val="78"/>
              <w:spacing w:before="182"/>
              <w:jc w:val="center"/>
              <w:rPr>
                <w:sz w:val="24"/>
                <w:highlight w:val="none"/>
              </w:rPr>
            </w:pPr>
            <w:r>
              <w:rPr>
                <w:sz w:val="24"/>
                <w:highlight w:val="none"/>
              </w:rPr>
              <w:t>参加本单位工作时间</w:t>
            </w:r>
          </w:p>
        </w:tc>
        <w:tc>
          <w:tcPr>
            <w:tcW w:w="901" w:type="dxa"/>
            <w:vAlign w:val="center"/>
          </w:tcPr>
          <w:p>
            <w:pPr>
              <w:pStyle w:val="78"/>
              <w:spacing w:before="182"/>
              <w:jc w:val="center"/>
              <w:rPr>
                <w:sz w:val="24"/>
                <w:highlight w:val="none"/>
              </w:rPr>
            </w:pPr>
            <w:r>
              <w:rPr>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bl>
    <w:p>
      <w:pPr>
        <w:tabs>
          <w:tab w:val="left" w:pos="1065"/>
        </w:tabs>
        <w:adjustRightInd w:val="0"/>
        <w:snapToGrid w:val="0"/>
        <w:spacing w:line="300" w:lineRule="auto"/>
        <w:rPr>
          <w:rFonts w:ascii="宋体" w:hAnsi="宋体"/>
          <w:szCs w:val="21"/>
          <w:highlight w:val="none"/>
        </w:rPr>
      </w:pPr>
      <w:r>
        <w:rPr>
          <w:rFonts w:hint="eastAsia" w:ascii="宋体" w:hAnsi="宋体"/>
          <w:szCs w:val="21"/>
          <w:highlight w:val="none"/>
        </w:rPr>
        <w:tab/>
      </w:r>
    </w:p>
    <w:p>
      <w:pPr>
        <w:spacing w:line="300" w:lineRule="auto"/>
        <w:ind w:firstLine="630" w:firstLineChars="300"/>
        <w:rPr>
          <w:rFonts w:ascii="宋体" w:hAnsi="宋体"/>
          <w:szCs w:val="21"/>
          <w:highlight w:val="none"/>
        </w:rPr>
      </w:pPr>
      <w:r>
        <w:rPr>
          <w:rFonts w:hint="eastAsia" w:ascii="宋体" w:hAnsi="宋体"/>
          <w:szCs w:val="21"/>
          <w:highlight w:val="none"/>
        </w:rPr>
        <w:t>说明：</w:t>
      </w:r>
    </w:p>
    <w:p>
      <w:pPr>
        <w:spacing w:line="300" w:lineRule="auto"/>
        <w:ind w:firstLine="630" w:firstLineChars="300"/>
        <w:rPr>
          <w:rFonts w:ascii="宋体" w:hAnsi="宋体"/>
          <w:szCs w:val="21"/>
          <w:highlight w:val="none"/>
        </w:rPr>
      </w:pPr>
      <w:r>
        <w:rPr>
          <w:rFonts w:hint="eastAsia" w:ascii="宋体" w:hAnsi="宋体"/>
          <w:szCs w:val="21"/>
          <w:highlight w:val="none"/>
        </w:rPr>
        <w:t>1、在填写时，如本表格不适合供应商的实际情况，可根据本表格式自行制表填写。</w:t>
      </w:r>
    </w:p>
    <w:p>
      <w:pPr>
        <w:spacing w:line="300" w:lineRule="auto"/>
        <w:ind w:firstLine="630" w:firstLineChars="300"/>
        <w:outlineLvl w:val="2"/>
        <w:rPr>
          <w:rFonts w:ascii="宋体" w:hAnsi="宋体"/>
          <w:bCs/>
          <w:szCs w:val="21"/>
          <w:highlight w:val="none"/>
        </w:rPr>
      </w:pPr>
      <w:r>
        <w:rPr>
          <w:rFonts w:ascii="宋体" w:hAnsi="宋体"/>
          <w:bCs/>
          <w:szCs w:val="21"/>
          <w:highlight w:val="none"/>
        </w:rPr>
        <w:t>2</w:t>
      </w:r>
      <w:r>
        <w:rPr>
          <w:rFonts w:hint="eastAsia" w:ascii="宋体" w:hAnsi="宋体"/>
          <w:bCs/>
          <w:szCs w:val="21"/>
          <w:highlight w:val="none"/>
        </w:rPr>
        <w:t>、</w:t>
      </w:r>
      <w:r>
        <w:rPr>
          <w:rFonts w:hint="eastAsia" w:ascii="宋体" w:hAnsi="宋体"/>
          <w:szCs w:val="21"/>
          <w:highlight w:val="none"/>
        </w:rPr>
        <w:t>提供上述人员相关证书等证明材料，并加盖供应商公章。</w:t>
      </w:r>
    </w:p>
    <w:p>
      <w:pPr>
        <w:spacing w:line="300" w:lineRule="auto"/>
        <w:ind w:firstLine="630" w:firstLineChars="300"/>
        <w:rPr>
          <w:rFonts w:ascii="宋体" w:hAnsi="宋体"/>
          <w:szCs w:val="21"/>
          <w:highlight w:val="none"/>
        </w:rPr>
      </w:pPr>
      <w:r>
        <w:rPr>
          <w:rFonts w:hint="eastAsia" w:ascii="宋体" w:hAnsi="宋体"/>
          <w:bCs/>
          <w:szCs w:val="21"/>
          <w:highlight w:val="none"/>
        </w:rPr>
        <w:t>3、</w:t>
      </w:r>
      <w:r>
        <w:rPr>
          <w:rFonts w:hint="eastAsia" w:ascii="宋体" w:hAnsi="宋体"/>
          <w:szCs w:val="21"/>
          <w:highlight w:val="none"/>
        </w:rPr>
        <w:t>此清单由多页构成的，应逐页加盖供应商法人公章或由法定代表人（负责人）（或委托代理人）签字。</w:t>
      </w:r>
    </w:p>
    <w:p>
      <w:pPr>
        <w:adjustRightInd w:val="0"/>
        <w:snapToGrid w:val="0"/>
        <w:spacing w:line="300" w:lineRule="auto"/>
        <w:rPr>
          <w:rFonts w:ascii="宋体" w:hAnsi="宋体"/>
          <w:szCs w:val="21"/>
          <w:highlight w:val="none"/>
        </w:rPr>
      </w:pPr>
    </w:p>
    <w:p>
      <w:pPr>
        <w:pStyle w:val="35"/>
        <w:rPr>
          <w:highlight w:val="none"/>
        </w:rPr>
      </w:pPr>
    </w:p>
    <w:p>
      <w:pPr>
        <w:pStyle w:val="35"/>
        <w:rPr>
          <w:highlight w:val="none"/>
        </w:rPr>
      </w:pPr>
    </w:p>
    <w:p>
      <w:pPr>
        <w:pStyle w:val="15"/>
        <w:ind w:firstLine="5200" w:firstLineChars="2600"/>
        <w:rPr>
          <w:highlight w:val="none"/>
        </w:rPr>
      </w:pPr>
      <w:r>
        <w:rPr>
          <w:rFonts w:hint="eastAsia"/>
          <w:highlight w:val="none"/>
        </w:rPr>
        <w:t xml:space="preserve">供应商(公章)  </w:t>
      </w:r>
      <w:r>
        <w:rPr>
          <w:rFonts w:hint="eastAsia"/>
          <w:highlight w:val="none"/>
          <w:u w:val="single"/>
        </w:rPr>
        <w:t xml:space="preserve">                              </w:t>
      </w:r>
    </w:p>
    <w:p>
      <w:pPr>
        <w:adjustRightInd w:val="0"/>
        <w:snapToGrid w:val="0"/>
        <w:spacing w:line="300" w:lineRule="auto"/>
        <w:rPr>
          <w:rFonts w:ascii="宋体" w:hAnsi="宋体"/>
          <w:szCs w:val="21"/>
          <w:highlight w:val="none"/>
        </w:rPr>
      </w:pPr>
    </w:p>
    <w:p>
      <w:pPr>
        <w:adjustRightInd w:val="0"/>
        <w:snapToGrid w:val="0"/>
        <w:spacing w:line="300" w:lineRule="auto"/>
        <w:ind w:firstLine="4515" w:firstLineChars="2150"/>
        <w:rPr>
          <w:rFonts w:ascii="宋体" w:hAnsi="宋体"/>
          <w:szCs w:val="21"/>
          <w:highlight w:val="none"/>
          <w:u w:val="single"/>
        </w:rPr>
      </w:pPr>
      <w:r>
        <w:rPr>
          <w:rFonts w:hint="eastAsia" w:ascii="宋体" w:hAnsi="宋体"/>
          <w:szCs w:val="21"/>
          <w:highlight w:val="none"/>
        </w:rPr>
        <w:t>法定代表人（负责人）或授权代表签字：</w:t>
      </w:r>
      <w:r>
        <w:rPr>
          <w:rFonts w:hint="eastAsia" w:ascii="宋体" w:hAnsi="宋体"/>
          <w:szCs w:val="21"/>
          <w:highlight w:val="none"/>
          <w:u w:val="single"/>
        </w:rPr>
        <w:t xml:space="preserve">              </w:t>
      </w:r>
    </w:p>
    <w:p>
      <w:pPr>
        <w:snapToGrid w:val="0"/>
        <w:spacing w:line="400" w:lineRule="exact"/>
        <w:ind w:firstLine="6720" w:firstLineChars="3200"/>
        <w:jc w:val="left"/>
        <w:rPr>
          <w:rFonts w:eastAsia="仿宋"/>
          <w:b/>
          <w:sz w:val="24"/>
          <w:highlight w:val="none"/>
        </w:rPr>
      </w:pPr>
      <w:r>
        <w:rPr>
          <w:rFonts w:hint="eastAsia" w:hAnsi="宋体"/>
          <w:highlight w:val="none"/>
          <w:u w:val="single"/>
        </w:rPr>
        <w:t xml:space="preserve">      </w:t>
      </w:r>
      <w:r>
        <w:rPr>
          <w:rFonts w:hint="eastAsia" w:hAnsi="宋体"/>
          <w:highlight w:val="none"/>
        </w:rPr>
        <w:t>年</w:t>
      </w:r>
      <w:r>
        <w:rPr>
          <w:rFonts w:hint="eastAsia" w:hAnsi="宋体"/>
          <w:highlight w:val="none"/>
          <w:u w:val="single"/>
        </w:rPr>
        <w:t xml:space="preserve">   </w:t>
      </w:r>
      <w:r>
        <w:rPr>
          <w:rFonts w:hint="eastAsia" w:hAnsi="宋体"/>
          <w:highlight w:val="none"/>
        </w:rPr>
        <w:t>月</w:t>
      </w:r>
      <w:r>
        <w:rPr>
          <w:rFonts w:hint="eastAsia" w:hAnsi="宋体"/>
          <w:highlight w:val="none"/>
          <w:u w:val="single"/>
        </w:rPr>
        <w:t xml:space="preserve">   </w:t>
      </w:r>
      <w:r>
        <w:rPr>
          <w:rFonts w:hint="eastAsia" w:hAnsi="宋体"/>
          <w:highlight w:val="none"/>
        </w:rPr>
        <w:t>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outlineLvl w:val="3"/>
        <w:rPr>
          <w:rFonts w:eastAsia="仿宋"/>
          <w:b/>
          <w:sz w:val="24"/>
          <w:highlight w:val="none"/>
        </w:rPr>
      </w:pPr>
      <w:r>
        <w:rPr>
          <w:rFonts w:eastAsia="仿宋"/>
          <w:b/>
          <w:sz w:val="24"/>
          <w:highlight w:val="none"/>
        </w:rPr>
        <w:t>（</w:t>
      </w:r>
      <w:r>
        <w:rPr>
          <w:rFonts w:hint="eastAsia" w:eastAsia="仿宋"/>
          <w:b/>
          <w:sz w:val="24"/>
          <w:highlight w:val="none"/>
        </w:rPr>
        <w:t>4</w:t>
      </w:r>
      <w:r>
        <w:rPr>
          <w:rFonts w:eastAsia="仿宋"/>
          <w:b/>
          <w:sz w:val="24"/>
          <w:highlight w:val="none"/>
        </w:rPr>
        <w:t>）</w:t>
      </w:r>
      <w:r>
        <w:rPr>
          <w:rFonts w:hint="eastAsia" w:eastAsia="仿宋"/>
          <w:b/>
          <w:sz w:val="24"/>
          <w:highlight w:val="none"/>
        </w:rPr>
        <w:t>供应商认为需要提供的其他证明材料</w:t>
      </w:r>
      <w:r>
        <w:rPr>
          <w:rFonts w:eastAsia="仿宋"/>
          <w:b/>
          <w:sz w:val="24"/>
          <w:highlight w:val="none"/>
        </w:rPr>
        <w:t>（格式自拟）</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before="50" w:after="156" w:afterLines="50"/>
        <w:jc w:val="left"/>
        <w:outlineLvl w:val="1"/>
        <w:rPr>
          <w:rFonts w:eastAsia="仿宋"/>
          <w:b/>
          <w:sz w:val="24"/>
          <w:highlight w:val="none"/>
        </w:rPr>
      </w:pPr>
      <w:r>
        <w:rPr>
          <w:rFonts w:eastAsia="仿宋"/>
          <w:b/>
          <w:bCs/>
          <w:sz w:val="24"/>
          <w:highlight w:val="none"/>
        </w:rPr>
        <w:br w:type="page"/>
      </w:r>
      <w:r>
        <w:rPr>
          <w:rFonts w:eastAsia="仿宋"/>
          <w:b/>
          <w:bCs/>
          <w:sz w:val="24"/>
          <w:highlight w:val="none"/>
        </w:rPr>
        <w:t>四、报价文件格式</w:t>
      </w:r>
    </w:p>
    <w:p>
      <w:pPr>
        <w:widowControl/>
        <w:jc w:val="left"/>
        <w:outlineLvl w:val="2"/>
        <w:rPr>
          <w:rFonts w:eastAsia="仿宋"/>
          <w:b/>
          <w:sz w:val="24"/>
          <w:highlight w:val="none"/>
        </w:rPr>
      </w:pPr>
      <w:r>
        <w:rPr>
          <w:rFonts w:eastAsia="仿宋"/>
          <w:b/>
          <w:sz w:val="24"/>
          <w:highlight w:val="none"/>
        </w:rPr>
        <w:t>1.报价文件内封面格式（格式可自拟）：</w:t>
      </w:r>
    </w:p>
    <w:p>
      <w:pPr>
        <w:snapToGrid w:val="0"/>
        <w:spacing w:before="156" w:beforeLines="50" w:after="50" w:line="400" w:lineRule="exact"/>
        <w:jc w:val="center"/>
        <w:rPr>
          <w:rFonts w:eastAsia="仿宋"/>
          <w:b/>
          <w:bCs/>
          <w:sz w:val="52"/>
          <w:szCs w:val="52"/>
          <w:highlight w:val="none"/>
        </w:rPr>
      </w:pPr>
      <w:r>
        <w:rPr>
          <w:rFonts w:eastAsia="仿宋"/>
          <w:b/>
          <w:bCs/>
          <w:sz w:val="52"/>
          <w:szCs w:val="52"/>
          <w:highlight w:val="none"/>
        </w:rPr>
        <w:t>报 价 文 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2.</w:t>
      </w:r>
      <w:r>
        <w:rPr>
          <w:rFonts w:hint="eastAsia" w:eastAsia="仿宋"/>
          <w:b/>
          <w:sz w:val="24"/>
          <w:highlight w:val="none"/>
        </w:rPr>
        <w:t>报价</w:t>
      </w:r>
      <w:r>
        <w:rPr>
          <w:rFonts w:eastAsia="仿宋"/>
          <w:b/>
          <w:sz w:val="24"/>
          <w:highlight w:val="none"/>
        </w:rPr>
        <w:t>函格式：</w:t>
      </w:r>
    </w:p>
    <w:p>
      <w:pPr>
        <w:snapToGrid w:val="0"/>
        <w:spacing w:line="400" w:lineRule="exact"/>
        <w:jc w:val="center"/>
        <w:rPr>
          <w:rFonts w:eastAsia="仿宋"/>
          <w:b/>
          <w:sz w:val="32"/>
          <w:szCs w:val="32"/>
          <w:highlight w:val="none"/>
        </w:rPr>
      </w:pPr>
      <w:r>
        <w:rPr>
          <w:rFonts w:hint="eastAsia" w:eastAsia="仿宋"/>
          <w:b/>
          <w:sz w:val="32"/>
          <w:szCs w:val="32"/>
          <w:highlight w:val="none"/>
        </w:rPr>
        <w:t>报 价</w:t>
      </w:r>
      <w:r>
        <w:rPr>
          <w:rFonts w:eastAsia="仿宋"/>
          <w:b/>
          <w:sz w:val="32"/>
          <w:szCs w:val="32"/>
          <w:highlight w:val="none"/>
        </w:rPr>
        <w:t xml:space="preserve"> 函</w:t>
      </w:r>
    </w:p>
    <w:p>
      <w:pPr>
        <w:snapToGrid w:val="0"/>
        <w:spacing w:line="400" w:lineRule="exact"/>
        <w:jc w:val="center"/>
        <w:rPr>
          <w:rFonts w:eastAsia="仿宋"/>
          <w:b/>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480"/>
        <w:rPr>
          <w:rFonts w:eastAsia="仿宋"/>
          <w:sz w:val="24"/>
          <w:highlight w:val="none"/>
        </w:rPr>
      </w:pPr>
      <w:r>
        <w:rPr>
          <w:rFonts w:eastAsia="仿宋"/>
          <w:sz w:val="24"/>
          <w:highlight w:val="none"/>
        </w:rPr>
        <w:t>根据贵方</w:t>
      </w:r>
      <w:r>
        <w:rPr>
          <w:rFonts w:hint="eastAsia" w:eastAsia="仿宋"/>
          <w:sz w:val="24"/>
          <w:highlight w:val="none"/>
          <w:u w:val="single"/>
        </w:rPr>
        <w:t>广西自治区级公共安全视频监控建设联网应用项目第一批变更网络专线租赁服务</w:t>
      </w:r>
      <w:r>
        <w:rPr>
          <w:rFonts w:hint="eastAsia" w:eastAsia="仿宋"/>
          <w:sz w:val="24"/>
          <w:highlight w:val="none"/>
        </w:rPr>
        <w:t>项目的采购</w:t>
      </w:r>
      <w:r>
        <w:rPr>
          <w:rFonts w:eastAsia="仿宋"/>
          <w:sz w:val="24"/>
          <w:highlight w:val="none"/>
        </w:rPr>
        <w:t>文件，签字代表</w:t>
      </w:r>
      <w:r>
        <w:rPr>
          <w:rFonts w:eastAsia="仿宋"/>
          <w:sz w:val="24"/>
          <w:highlight w:val="none"/>
          <w:u w:val="single"/>
        </w:rPr>
        <w:t xml:space="preserve">             </w:t>
      </w:r>
      <w:r>
        <w:rPr>
          <w:rFonts w:eastAsia="仿宋"/>
          <w:sz w:val="24"/>
          <w:highlight w:val="none"/>
        </w:rPr>
        <w:t>（全名）经正式授权并代表</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名称）提交响应文件正本一份、副本</w:t>
      </w:r>
      <w:r>
        <w:rPr>
          <w:rFonts w:hint="eastAsia" w:eastAsia="仿宋"/>
          <w:sz w:val="24"/>
          <w:highlight w:val="none"/>
        </w:rPr>
        <w:t>四</w:t>
      </w:r>
      <w:r>
        <w:rPr>
          <w:rFonts w:eastAsia="仿宋"/>
          <w:sz w:val="24"/>
          <w:highlight w:val="none"/>
        </w:rPr>
        <w:t>份。</w:t>
      </w:r>
    </w:p>
    <w:p>
      <w:pPr>
        <w:snapToGrid w:val="0"/>
        <w:spacing w:line="400" w:lineRule="exact"/>
        <w:ind w:firstLine="480" w:firstLineChars="200"/>
        <w:rPr>
          <w:rFonts w:eastAsia="仿宋"/>
          <w:sz w:val="24"/>
          <w:highlight w:val="none"/>
        </w:rPr>
      </w:pPr>
      <w:r>
        <w:rPr>
          <w:rFonts w:eastAsia="仿宋"/>
          <w:sz w:val="24"/>
          <w:highlight w:val="none"/>
        </w:rPr>
        <w:t>据此函，签字代表宣布同意如下：</w:t>
      </w:r>
    </w:p>
    <w:p>
      <w:pPr>
        <w:snapToGrid w:val="0"/>
        <w:spacing w:line="400" w:lineRule="exact"/>
        <w:ind w:firstLine="480" w:firstLineChars="200"/>
        <w:rPr>
          <w:rFonts w:eastAsia="仿宋"/>
          <w:sz w:val="24"/>
          <w:highlight w:val="none"/>
        </w:rPr>
      </w:pPr>
      <w:r>
        <w:rPr>
          <w:rFonts w:eastAsia="仿宋"/>
          <w:sz w:val="24"/>
          <w:highlight w:val="none"/>
        </w:rPr>
        <w:t>1、</w:t>
      </w:r>
      <w:r>
        <w:rPr>
          <w:rFonts w:hint="eastAsia" w:eastAsia="仿宋"/>
          <w:sz w:val="24"/>
          <w:highlight w:val="none"/>
        </w:rPr>
        <w:t>供应商</w:t>
      </w:r>
      <w:r>
        <w:rPr>
          <w:rFonts w:eastAsia="仿宋"/>
          <w:sz w:val="24"/>
          <w:highlight w:val="none"/>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highlight w:val="none"/>
        </w:rPr>
      </w:pPr>
      <w:r>
        <w:rPr>
          <w:rFonts w:eastAsia="仿宋"/>
          <w:sz w:val="24"/>
          <w:highlight w:val="none"/>
        </w:rPr>
        <w:t>2、</w:t>
      </w:r>
      <w:r>
        <w:rPr>
          <w:rFonts w:hint="eastAsia" w:eastAsia="仿宋"/>
          <w:sz w:val="24"/>
          <w:highlight w:val="none"/>
        </w:rPr>
        <w:t>供应商</w:t>
      </w:r>
      <w:r>
        <w:rPr>
          <w:rFonts w:eastAsia="仿宋"/>
          <w:sz w:val="24"/>
          <w:highlight w:val="none"/>
        </w:rPr>
        <w:t>在参与</w:t>
      </w:r>
      <w:r>
        <w:rPr>
          <w:rFonts w:hint="eastAsia" w:eastAsia="仿宋"/>
          <w:sz w:val="24"/>
          <w:highlight w:val="none"/>
        </w:rPr>
        <w:t>报价</w:t>
      </w:r>
      <w:r>
        <w:rPr>
          <w:rFonts w:eastAsia="仿宋"/>
          <w:sz w:val="24"/>
          <w:highlight w:val="none"/>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highlight w:val="none"/>
        </w:rPr>
      </w:pPr>
      <w:r>
        <w:rPr>
          <w:rFonts w:eastAsia="仿宋"/>
          <w:sz w:val="24"/>
          <w:highlight w:val="none"/>
        </w:rPr>
        <w:t>3、如成交，本响应文件至本项目合同履行完毕止均保持有效，本</w:t>
      </w:r>
      <w:r>
        <w:rPr>
          <w:rFonts w:hint="eastAsia" w:eastAsia="仿宋"/>
          <w:sz w:val="24"/>
          <w:highlight w:val="none"/>
        </w:rPr>
        <w:t>供应商</w:t>
      </w:r>
      <w:r>
        <w:rPr>
          <w:rFonts w:eastAsia="仿宋"/>
          <w:sz w:val="24"/>
          <w:highlight w:val="none"/>
        </w:rPr>
        <w:t>将按“采购文件”及政府采购法律、法规的规定履行合同责任和义务。</w:t>
      </w:r>
    </w:p>
    <w:p>
      <w:pPr>
        <w:snapToGrid w:val="0"/>
        <w:spacing w:line="400" w:lineRule="exact"/>
        <w:ind w:firstLine="480" w:firstLineChars="200"/>
        <w:rPr>
          <w:rFonts w:eastAsia="仿宋"/>
          <w:sz w:val="24"/>
          <w:highlight w:val="none"/>
        </w:rPr>
      </w:pPr>
      <w:r>
        <w:rPr>
          <w:rFonts w:hint="eastAsia" w:eastAsia="仿宋"/>
          <w:sz w:val="24"/>
          <w:highlight w:val="none"/>
        </w:rPr>
        <w:t>4</w:t>
      </w:r>
      <w:r>
        <w:rPr>
          <w:rFonts w:eastAsia="仿宋"/>
          <w:sz w:val="24"/>
          <w:highlight w:val="none"/>
        </w:rPr>
        <w:t>、</w:t>
      </w:r>
      <w:r>
        <w:rPr>
          <w:rFonts w:hint="eastAsia" w:eastAsia="仿宋"/>
          <w:sz w:val="24"/>
          <w:highlight w:val="none"/>
        </w:rPr>
        <w:t>供应商</w:t>
      </w:r>
      <w:r>
        <w:rPr>
          <w:rFonts w:eastAsia="仿宋"/>
          <w:sz w:val="24"/>
          <w:highlight w:val="none"/>
        </w:rPr>
        <w:t>同意按照贵方要求提供与</w:t>
      </w:r>
      <w:r>
        <w:rPr>
          <w:rFonts w:hint="eastAsia" w:eastAsia="仿宋"/>
          <w:sz w:val="24"/>
          <w:highlight w:val="none"/>
        </w:rPr>
        <w:t>项目报价</w:t>
      </w:r>
      <w:r>
        <w:rPr>
          <w:rFonts w:eastAsia="仿宋"/>
          <w:sz w:val="24"/>
          <w:highlight w:val="none"/>
        </w:rPr>
        <w:t>有关的一切数据或资料。</w:t>
      </w:r>
    </w:p>
    <w:p>
      <w:pPr>
        <w:snapToGrid w:val="0"/>
        <w:spacing w:line="400" w:lineRule="exact"/>
        <w:ind w:firstLine="480" w:firstLineChars="200"/>
        <w:outlineLvl w:val="2"/>
        <w:rPr>
          <w:rFonts w:eastAsia="仿宋"/>
          <w:sz w:val="24"/>
          <w:highlight w:val="none"/>
        </w:rPr>
      </w:pPr>
      <w:r>
        <w:rPr>
          <w:rFonts w:hint="eastAsia" w:eastAsia="仿宋"/>
          <w:sz w:val="24"/>
          <w:highlight w:val="none"/>
        </w:rPr>
        <w:t>5</w:t>
      </w:r>
      <w:r>
        <w:rPr>
          <w:rFonts w:eastAsia="仿宋"/>
          <w:sz w:val="24"/>
          <w:highlight w:val="none"/>
        </w:rPr>
        <w:t>、与本次</w:t>
      </w:r>
      <w:r>
        <w:rPr>
          <w:rFonts w:hint="eastAsia" w:eastAsia="仿宋"/>
          <w:sz w:val="24"/>
          <w:highlight w:val="none"/>
        </w:rPr>
        <w:t>报价</w:t>
      </w:r>
      <w:r>
        <w:rPr>
          <w:rFonts w:eastAsia="仿宋"/>
          <w:sz w:val="24"/>
          <w:highlight w:val="none"/>
        </w:rPr>
        <w:t>有关的一切正式往来信函请寄：</w:t>
      </w:r>
    </w:p>
    <w:p>
      <w:pPr>
        <w:wordWrap w:val="0"/>
        <w:snapToGrid w:val="0"/>
        <w:spacing w:line="400" w:lineRule="exact"/>
        <w:rPr>
          <w:rFonts w:eastAsia="仿宋"/>
          <w:sz w:val="24"/>
          <w:highlight w:val="none"/>
          <w:u w:val="single"/>
        </w:rPr>
      </w:pPr>
      <w:r>
        <w:rPr>
          <w:rFonts w:eastAsia="仿宋"/>
          <w:sz w:val="24"/>
          <w:highlight w:val="none"/>
        </w:rPr>
        <w:t>地址：</w:t>
      </w:r>
      <w:r>
        <w:rPr>
          <w:rFonts w:eastAsia="仿宋"/>
          <w:sz w:val="24"/>
          <w:highlight w:val="none"/>
          <w:u w:val="single"/>
        </w:rPr>
        <w:t xml:space="preserve">                       </w:t>
      </w:r>
      <w:r>
        <w:rPr>
          <w:rFonts w:eastAsia="仿宋"/>
          <w:sz w:val="24"/>
          <w:highlight w:val="none"/>
        </w:rPr>
        <w:t>邮编：</w:t>
      </w:r>
      <w:r>
        <w:rPr>
          <w:rFonts w:eastAsia="仿宋"/>
          <w:sz w:val="24"/>
          <w:highlight w:val="none"/>
          <w:u w:val="single"/>
        </w:rPr>
        <w:t xml:space="preserve">               </w:t>
      </w:r>
      <w:r>
        <w:rPr>
          <w:rFonts w:eastAsia="仿宋"/>
          <w:sz w:val="24"/>
          <w:highlight w:val="none"/>
        </w:rPr>
        <w:t xml:space="preserve">   电话：</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eastAsia="仿宋"/>
          <w:sz w:val="24"/>
          <w:highlight w:val="none"/>
        </w:rPr>
        <w:t>传真：</w:t>
      </w:r>
      <w:r>
        <w:rPr>
          <w:rFonts w:eastAsia="仿宋"/>
          <w:sz w:val="24"/>
          <w:highlight w:val="none"/>
          <w:u w:val="single"/>
        </w:rPr>
        <w:t xml:space="preserve">                       </w:t>
      </w:r>
      <w:r>
        <w:rPr>
          <w:rFonts w:hint="eastAsia" w:eastAsia="仿宋"/>
          <w:sz w:val="24"/>
          <w:highlight w:val="none"/>
        </w:rPr>
        <w:t>供应商</w:t>
      </w:r>
      <w:r>
        <w:rPr>
          <w:rFonts w:eastAsia="仿宋"/>
          <w:sz w:val="24"/>
          <w:highlight w:val="none"/>
        </w:rPr>
        <w:t>代表姓名：</w:t>
      </w:r>
      <w:r>
        <w:rPr>
          <w:rFonts w:eastAsia="仿宋"/>
          <w:sz w:val="24"/>
          <w:highlight w:val="none"/>
          <w:u w:val="single"/>
        </w:rPr>
        <w:t xml:space="preserve">                </w:t>
      </w:r>
      <w:r>
        <w:rPr>
          <w:rFonts w:eastAsia="仿宋"/>
          <w:sz w:val="24"/>
          <w:highlight w:val="none"/>
        </w:rPr>
        <w:t xml:space="preserve">  职务：</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hint="eastAsia" w:eastAsia="仿宋"/>
          <w:sz w:val="24"/>
          <w:highlight w:val="none"/>
        </w:rPr>
        <w:t>供应商</w:t>
      </w:r>
      <w:r>
        <w:rPr>
          <w:rFonts w:eastAsia="仿宋"/>
          <w:sz w:val="24"/>
          <w:highlight w:val="none"/>
        </w:rPr>
        <w:t>名称（公章）：</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开户银行：</w:t>
      </w:r>
      <w:r>
        <w:rPr>
          <w:rFonts w:eastAsia="仿宋"/>
          <w:sz w:val="24"/>
          <w:highlight w:val="none"/>
          <w:u w:val="single"/>
        </w:rPr>
        <w:t xml:space="preserve">                      </w:t>
      </w:r>
      <w:r>
        <w:rPr>
          <w:rFonts w:eastAsia="仿宋"/>
          <w:sz w:val="24"/>
          <w:highlight w:val="none"/>
        </w:rPr>
        <w:t xml:space="preserve">   </w:t>
      </w:r>
      <w:r>
        <w:rPr>
          <w:rFonts w:hint="eastAsia" w:eastAsia="仿宋"/>
          <w:sz w:val="24"/>
          <w:highlight w:val="none"/>
        </w:rPr>
        <w:t>银行账号</w:t>
      </w:r>
      <w:r>
        <w:rPr>
          <w:rFonts w:eastAsia="仿宋"/>
          <w:sz w:val="24"/>
          <w:highlight w:val="none"/>
        </w:rPr>
        <w:t>：</w:t>
      </w:r>
      <w:r>
        <w:rPr>
          <w:rFonts w:eastAsia="仿宋"/>
          <w:sz w:val="24"/>
          <w:highlight w:val="none"/>
          <w:u w:val="single"/>
        </w:rPr>
        <w:t xml:space="preserve">                    </w:t>
      </w:r>
      <w:r>
        <w:rPr>
          <w:rFonts w:eastAsia="仿宋"/>
          <w:sz w:val="24"/>
          <w:highlight w:val="none"/>
        </w:rPr>
        <w:t xml:space="preserve"> </w:t>
      </w:r>
    </w:p>
    <w:p>
      <w:pPr>
        <w:wordWrap w:val="0"/>
        <w:snapToGrid w:val="0"/>
        <w:spacing w:line="400" w:lineRule="exact"/>
        <w:rPr>
          <w:rFonts w:eastAsia="仿宋"/>
          <w:sz w:val="24"/>
          <w:highlight w:val="none"/>
        </w:rPr>
      </w:pPr>
      <w:r>
        <w:rPr>
          <w:rFonts w:eastAsia="仿宋"/>
          <w:sz w:val="24"/>
          <w:highlight w:val="none"/>
        </w:rPr>
        <w:t>授权代表签字或盖章：</w:t>
      </w:r>
      <w:r>
        <w:rPr>
          <w:rFonts w:eastAsia="仿宋"/>
          <w:sz w:val="24"/>
          <w:highlight w:val="none"/>
          <w:u w:val="single"/>
        </w:rPr>
        <w:t xml:space="preserve">                                       </w:t>
      </w:r>
    </w:p>
    <w:p>
      <w:pPr>
        <w:snapToGrid w:val="0"/>
        <w:spacing w:line="400" w:lineRule="exact"/>
        <w:ind w:firstLine="7080" w:firstLineChars="2950"/>
        <w:rPr>
          <w:rFonts w:eastAsia="仿宋"/>
          <w:sz w:val="24"/>
          <w:highlight w:val="none"/>
        </w:rPr>
      </w:pPr>
      <w:r>
        <w:rPr>
          <w:rFonts w:eastAsia="仿宋"/>
          <w:sz w:val="24"/>
          <w:highlight w:val="none"/>
        </w:rPr>
        <w:t>（公章）</w:t>
      </w:r>
    </w:p>
    <w:p>
      <w:pPr>
        <w:snapToGrid w:val="0"/>
        <w:spacing w:line="400" w:lineRule="exact"/>
        <w:rPr>
          <w:rFonts w:eastAsia="仿宋"/>
          <w:sz w:val="24"/>
          <w:highlight w:val="none"/>
        </w:rPr>
      </w:pPr>
      <w:r>
        <w:rPr>
          <w:rFonts w:eastAsia="仿宋"/>
          <w:sz w:val="24"/>
          <w:highlight w:val="none"/>
        </w:rPr>
        <w:t xml:space="preserve">                                                        </w:t>
      </w:r>
      <w:r>
        <w:rPr>
          <w:rFonts w:eastAsia="仿宋"/>
          <w:sz w:val="24"/>
          <w:highlight w:val="none"/>
          <w:u w:val="single"/>
        </w:rPr>
        <w:t xml:space="preserve">     </w:t>
      </w:r>
      <w:r>
        <w:rPr>
          <w:rFonts w:eastAsia="仿宋"/>
          <w:sz w:val="24"/>
          <w:highlight w:val="none"/>
        </w:rPr>
        <w:t>年</w:t>
      </w:r>
      <w:r>
        <w:rPr>
          <w:rFonts w:eastAsia="仿宋"/>
          <w:sz w:val="24"/>
          <w:highlight w:val="none"/>
          <w:u w:val="single"/>
        </w:rPr>
        <w:t xml:space="preserve">     </w:t>
      </w:r>
      <w:r>
        <w:rPr>
          <w:rFonts w:eastAsia="仿宋"/>
          <w:sz w:val="24"/>
          <w:highlight w:val="none"/>
        </w:rPr>
        <w:t>月</w:t>
      </w:r>
      <w:r>
        <w:rPr>
          <w:rFonts w:eastAsia="仿宋"/>
          <w:sz w:val="24"/>
          <w:highlight w:val="none"/>
          <w:u w:val="single"/>
        </w:rPr>
        <w:t xml:space="preserve">     </w:t>
      </w:r>
      <w:r>
        <w:rPr>
          <w:rFonts w:eastAsia="仿宋"/>
          <w:sz w:val="24"/>
          <w:highlight w:val="none"/>
        </w:rPr>
        <w:t>日</w:t>
      </w: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3.报价表格式：</w:t>
      </w:r>
    </w:p>
    <w:p>
      <w:pPr>
        <w:pStyle w:val="15"/>
        <w:snapToGrid w:val="0"/>
        <w:spacing w:line="400" w:lineRule="exact"/>
        <w:jc w:val="center"/>
        <w:rPr>
          <w:rFonts w:ascii="Times New Roman" w:hAnsi="Times New Roman" w:eastAsia="仿宋"/>
          <w:b/>
          <w:sz w:val="28"/>
          <w:szCs w:val="28"/>
          <w:highlight w:val="none"/>
        </w:rPr>
      </w:pPr>
      <w:r>
        <w:rPr>
          <w:rFonts w:ascii="Times New Roman" w:hAnsi="Times New Roman" w:eastAsia="仿宋"/>
          <w:b/>
          <w:sz w:val="28"/>
          <w:szCs w:val="28"/>
          <w:highlight w:val="none"/>
        </w:rPr>
        <w:t>报价表</w:t>
      </w:r>
    </w:p>
    <w:p>
      <w:pPr>
        <w:snapToGrid w:val="0"/>
        <w:spacing w:line="400" w:lineRule="exact"/>
        <w:ind w:firstLine="360" w:firstLineChars="150"/>
        <w:jc w:val="left"/>
        <w:rPr>
          <w:rFonts w:eastAsia="仿宋"/>
          <w:sz w:val="24"/>
          <w:highlight w:val="none"/>
        </w:rPr>
      </w:pPr>
      <w:r>
        <w:rPr>
          <w:rFonts w:eastAsia="仿宋"/>
          <w:sz w:val="24"/>
          <w:highlight w:val="none"/>
        </w:rPr>
        <w:t xml:space="preserve">                                </w:t>
      </w:r>
    </w:p>
    <w:tbl>
      <w:tblPr>
        <w:tblStyle w:val="33"/>
        <w:tblW w:w="927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highlight w:val="none"/>
              </w:rPr>
            </w:pPr>
            <w:r>
              <w:rPr>
                <w:rFonts w:eastAsia="仿宋"/>
                <w:b/>
                <w:sz w:val="24"/>
                <w:highlight w:val="none"/>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2</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3</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4</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5</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6</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7</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8</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highlight w:val="none"/>
              </w:rPr>
            </w:pPr>
            <w:r>
              <w:rPr>
                <w:rFonts w:eastAsia="仿宋"/>
                <w:sz w:val="24"/>
                <w:highlight w:val="none"/>
              </w:rPr>
              <w:t>合计金额大写：</w:t>
            </w:r>
            <w:r>
              <w:rPr>
                <w:rFonts w:eastAsia="仿宋"/>
                <w:sz w:val="24"/>
                <w:highlight w:val="none"/>
                <w:u w:val="single"/>
              </w:rPr>
              <w:t xml:space="preserve">                                </w:t>
            </w:r>
            <w:r>
              <w:rPr>
                <w:rFonts w:eastAsia="仿宋"/>
                <w:sz w:val="24"/>
                <w:highlight w:val="none"/>
              </w:rPr>
              <w:t>￥</w:t>
            </w:r>
            <w:r>
              <w:rPr>
                <w:rFonts w:eastAsia="仿宋"/>
                <w:sz w:val="24"/>
                <w:highlight w:val="none"/>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highlight w:val="none"/>
              </w:rPr>
            </w:pPr>
            <w:r>
              <w:rPr>
                <w:rFonts w:eastAsia="仿宋"/>
                <w:sz w:val="24"/>
                <w:highlight w:val="none"/>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highlight w:val="none"/>
              </w:rPr>
            </w:pPr>
          </w:p>
        </w:tc>
      </w:tr>
    </w:tbl>
    <w:p>
      <w:pPr>
        <w:tabs>
          <w:tab w:val="left" w:pos="1418"/>
        </w:tabs>
        <w:snapToGrid w:val="0"/>
        <w:spacing w:line="400" w:lineRule="exact"/>
        <w:jc w:val="center"/>
        <w:rPr>
          <w:rFonts w:eastAsia="仿宋"/>
          <w:spacing w:val="20"/>
          <w:sz w:val="24"/>
          <w:highlight w:val="none"/>
          <w:u w:val="singl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rPr>
          <w:rFonts w:eastAsia="仿宋"/>
          <w:sz w:val="24"/>
          <w:highlight w:val="none"/>
        </w:rPr>
      </w:pPr>
    </w:p>
    <w:p>
      <w:pPr>
        <w:snapToGrid w:val="0"/>
        <w:spacing w:line="400" w:lineRule="exact"/>
        <w:rPr>
          <w:rFonts w:eastAsia="仿宋"/>
          <w:sz w:val="24"/>
          <w:highlight w:val="none"/>
        </w:rPr>
      </w:pPr>
      <w:r>
        <w:rPr>
          <w:rFonts w:eastAsia="仿宋"/>
          <w:sz w:val="24"/>
          <w:highlight w:val="none"/>
        </w:rPr>
        <w:t>注：1、</w:t>
      </w:r>
      <w:r>
        <w:rPr>
          <w:rFonts w:hint="eastAsia" w:eastAsia="仿宋"/>
          <w:sz w:val="24"/>
          <w:highlight w:val="none"/>
        </w:rPr>
        <w:t>供应商</w:t>
      </w:r>
      <w:r>
        <w:rPr>
          <w:rFonts w:eastAsia="仿宋"/>
          <w:sz w:val="24"/>
          <w:highlight w:val="none"/>
        </w:rPr>
        <w:t>应根据所提供的货物（服务）如实填写报价表的各项内容。</w:t>
      </w:r>
    </w:p>
    <w:p>
      <w:pPr>
        <w:numPr>
          <w:ilvl w:val="0"/>
          <w:numId w:val="7"/>
        </w:numPr>
        <w:snapToGrid w:val="0"/>
        <w:spacing w:line="400" w:lineRule="exact"/>
        <w:ind w:firstLine="465"/>
        <w:outlineLvl w:val="2"/>
        <w:rPr>
          <w:rFonts w:eastAsia="仿宋"/>
          <w:sz w:val="24"/>
          <w:highlight w:val="none"/>
        </w:rPr>
      </w:pPr>
      <w:r>
        <w:rPr>
          <w:rFonts w:eastAsia="仿宋"/>
          <w:sz w:val="24"/>
          <w:highlight w:val="none"/>
        </w:rPr>
        <w:t>报价表由多页构成时，需逐页加盖</w:t>
      </w:r>
      <w:r>
        <w:rPr>
          <w:rFonts w:hint="eastAsia" w:eastAsia="仿宋"/>
          <w:sz w:val="24"/>
          <w:highlight w:val="none"/>
        </w:rPr>
        <w:t>供应商</w:t>
      </w:r>
      <w:r>
        <w:rPr>
          <w:rFonts w:eastAsia="仿宋"/>
          <w:sz w:val="24"/>
          <w:highlight w:val="none"/>
        </w:rPr>
        <w:t>公章。</w:t>
      </w:r>
    </w:p>
    <w:p>
      <w:pPr>
        <w:spacing w:line="39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3、本项目为整体服务包干项目，报价中应包含所有服务内容，成交后采购人服务期内不再另行支付额外费用。</w:t>
      </w:r>
    </w:p>
    <w:p>
      <w:pPr>
        <w:pStyle w:val="15"/>
        <w:snapToGrid w:val="0"/>
        <w:spacing w:before="295" w:after="295"/>
        <w:jc w:val="center"/>
        <w:rPr>
          <w:rFonts w:ascii="Times New Roman" w:hAnsi="Times New Roman" w:eastAsia="仿宋"/>
          <w:highlight w:val="none"/>
        </w:rPr>
      </w:pPr>
    </w:p>
    <w:p>
      <w:pPr>
        <w:pStyle w:val="15"/>
        <w:outlineLvl w:val="2"/>
        <w:rPr>
          <w:rFonts w:hAnsi="宋体" w:cs="宋体"/>
          <w:b/>
          <w:sz w:val="24"/>
          <w:highlight w:val="none"/>
        </w:rPr>
      </w:pPr>
      <w:r>
        <w:rPr>
          <w:rFonts w:eastAsia="仿宋"/>
          <w:b/>
          <w:sz w:val="24"/>
          <w:highlight w:val="none"/>
        </w:rPr>
        <w:t>4.</w:t>
      </w:r>
      <w:r>
        <w:rPr>
          <w:rFonts w:hint="eastAsia" w:eastAsia="仿宋"/>
          <w:b/>
          <w:sz w:val="24"/>
          <w:highlight w:val="none"/>
        </w:rPr>
        <w:t>供应商</w:t>
      </w:r>
      <w:r>
        <w:rPr>
          <w:rFonts w:eastAsia="仿宋"/>
          <w:b/>
          <w:sz w:val="24"/>
          <w:highlight w:val="none"/>
        </w:rPr>
        <w:t>针对报价需要说明的其他文件和说明（格式自拟）</w:t>
      </w:r>
      <w:r>
        <w:rPr>
          <w:rFonts w:hint="eastAsia" w:hAnsi="宋体" w:cs="宋体"/>
          <w:b/>
          <w:sz w:val="24"/>
          <w:highlight w:val="none"/>
        </w:rPr>
        <w:t xml:space="preserve"> </w:t>
      </w:r>
    </w:p>
    <w:p>
      <w:pPr>
        <w:pStyle w:val="15"/>
        <w:spacing w:line="288" w:lineRule="auto"/>
        <w:jc w:val="left"/>
        <w:rPr>
          <w:rFonts w:hAnsi="宋体"/>
          <w:highlight w:val="none"/>
        </w:rPr>
      </w:pPr>
    </w:p>
    <w:sectPr>
      <w:footerReference r:id="rId15" w:type="default"/>
      <w:pgSz w:w="11906" w:h="16838"/>
      <w:pgMar w:top="1104" w:right="999" w:bottom="1080" w:left="1247" w:header="794"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525923-64BA-454F-BD2B-7AABD202ABE4}"/>
  </w:font>
  <w:font w:name="Arial">
    <w:panose1 w:val="020B0604020202020204"/>
    <w:charset w:val="01"/>
    <w:family w:val="swiss"/>
    <w:pitch w:val="default"/>
    <w:sig w:usb0="E0002EFF" w:usb1="C000785B" w:usb2="00000009" w:usb3="00000000" w:csb0="400001FF" w:csb1="FFFF0000"/>
    <w:embedRegular r:id="rId2" w:fontKey="{1784AA87-D14C-4B66-8D2F-B1A3ED733BA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DAC32F4-39B9-461E-AF76-83B38E6CE267}"/>
  </w:font>
  <w:font w:name="Symbol">
    <w:panose1 w:val="05050102010706020507"/>
    <w:charset w:val="02"/>
    <w:family w:val="roman"/>
    <w:pitch w:val="default"/>
    <w:sig w:usb0="00000000" w:usb1="00000000" w:usb2="00000000" w:usb3="00000000" w:csb0="80000000" w:csb1="00000000"/>
    <w:embedRegular r:id="rId4" w:fontKey="{143DC49D-B891-4524-9ED3-4CAEA3BF34F5}"/>
  </w:font>
  <w:font w:name="Cambria">
    <w:panose1 w:val="02040503050406030204"/>
    <w:charset w:val="00"/>
    <w:family w:val="roman"/>
    <w:pitch w:val="default"/>
    <w:sig w:usb0="E00006FF" w:usb1="420024FF" w:usb2="02000000" w:usb3="00000000" w:csb0="2000019F" w:csb1="00000000"/>
    <w:embedRegular r:id="rId5" w:fontKey="{20C14301-7D47-456F-B43F-2BBB466DA964}"/>
  </w:font>
  <w:font w:name="Calibri">
    <w:panose1 w:val="020F0502020204030204"/>
    <w:charset w:val="00"/>
    <w:family w:val="swiss"/>
    <w:pitch w:val="default"/>
    <w:sig w:usb0="E4002EFF" w:usb1="C000247B" w:usb2="00000009" w:usb3="00000000" w:csb0="200001FF" w:csb1="00000000"/>
    <w:embedRegular r:id="rId6" w:fontKey="{64EE47FF-DDB7-4E2B-8D42-50071787D437}"/>
  </w:font>
  <w:font w:name="仿宋_GB2312">
    <w:panose1 w:val="02010609030101010101"/>
    <w:charset w:val="86"/>
    <w:family w:val="modern"/>
    <w:pitch w:val="default"/>
    <w:sig w:usb0="00000001" w:usb1="080E0000" w:usb2="00000000" w:usb3="00000000" w:csb0="00040000" w:csb1="00000000"/>
    <w:embedRegular r:id="rId7" w:fontKey="{50872E08-D2B9-4489-BE32-C5D518326641}"/>
  </w:font>
  <w:font w:name="MingLiU">
    <w:panose1 w:val="02020309000000000000"/>
    <w:charset w:val="88"/>
    <w:family w:val="modern"/>
    <w:pitch w:val="default"/>
    <w:sig w:usb0="00000003" w:usb1="082E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8" w:fontKey="{46E6084B-1874-4007-BC9F-85DD51372412}"/>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4D9CEE40-1C59-4845-BAB1-9A110276A3FF}"/>
  </w:font>
  <w:font w:name="楷体">
    <w:panose1 w:val="02010609060101010101"/>
    <w:charset w:val="86"/>
    <w:family w:val="modern"/>
    <w:pitch w:val="default"/>
    <w:sig w:usb0="800002BF" w:usb1="38CF7CFA" w:usb2="00000016" w:usb3="00000000" w:csb0="00040001" w:csb1="00000000"/>
    <w:embedRegular r:id="rId10" w:fontKey="{85A764F4-44D7-49E1-8B7F-8E3750FEA490}"/>
  </w:font>
  <w:font w:name="微软雅黑">
    <w:panose1 w:val="020B0503020204020204"/>
    <w:charset w:val="86"/>
    <w:family w:val="swiss"/>
    <w:pitch w:val="default"/>
    <w:sig w:usb0="80000287" w:usb1="2ACF3C50" w:usb2="00000016" w:usb3="00000000" w:csb0="0004001F" w:csb1="00000000"/>
    <w:embedRegular r:id="rId11" w:fontKey="{BEC6208D-B28F-4FE8-9169-2BD6AA4FD6A8}"/>
  </w:font>
  <w:font w:name="文泉驿微米黑">
    <w:altName w:val="黑体"/>
    <w:panose1 w:val="020B0606030804020204"/>
    <w:charset w:val="86"/>
    <w:family w:val="auto"/>
    <w:pitch w:val="default"/>
    <w:sig w:usb0="00000000" w:usb1="00000000" w:usb2="00800036" w:usb3="00000000" w:csb0="603E019F" w:csb1="DFD70000"/>
  </w:font>
  <w:font w:name="方正宋体S-超大字符集">
    <w:altName w:val="宋体"/>
    <w:panose1 w:val="02000000000000000000"/>
    <w:charset w:val="86"/>
    <w:family w:val="auto"/>
    <w:pitch w:val="default"/>
    <w:sig w:usb0="00000000" w:usb1="00000000" w:usb2="00000000" w:usb3="00000000" w:csb0="00040000" w:csb1="00000000"/>
  </w:font>
  <w:font w:name="Arial">
    <w:panose1 w:val="020B0604020202020204"/>
    <w:charset w:val="00"/>
    <w:family w:val="auto"/>
    <w:pitch w:val="default"/>
    <w:sig w:usb0="E0002EFF" w:usb1="C000785B" w:usb2="00000009" w:usb3="00000000" w:csb0="400001FF" w:csb1="FFFF0000"/>
    <w:embedRegular r:id="rId12" w:fontKey="{D68061F6-6C41-4BD6-95A6-34D287EEBE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40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409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GmCS9MAAAAFAQAADwAAAAAA&#10;AAABACAAAAAiAAAAZHJzL2Rvd25yZXYueG1sUEsBAhQAFAAAAAgAh07iQGXL4VKmAQAATwMAAA4A&#10;AAAAAAAAAQAgAAAAIgEAAGRycy9lMm9Eb2MueG1sUEsFBgAAAAAGAAYAWQEAADoFA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61312" behindDoc="0" locked="0" layoutInCell="1" allowOverlap="1">
              <wp:simplePos x="0" y="0"/>
              <wp:positionH relativeFrom="margin">
                <wp:posOffset>3053080</wp:posOffset>
              </wp:positionH>
              <wp:positionV relativeFrom="paragraph">
                <wp:posOffset>-25400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0.4pt;margin-top:-2pt;height:144pt;width:144pt;mso-position-horizontal-relative:margin;mso-wrap-style:none;z-index:251661312;mso-width-relative:page;mso-height-relative:page;" filled="f" stroked="f" coordsize="21600,21600" o:gfxdata="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GEI/tYAAAAKAQAADwAAAAAA&#10;AAABACAAAAAiAAAAZHJzL2Rvd25yZXYueG1sUEsBAhQAFAAAAAgAh07iQI3F45UVAgAAFQQAAA4A&#10;AAAAAAAAAQAgAAAAJQEAAGRycy9lMm9Eb2MueG1sUEsFBgAAAAAGAAYAWQEAAKw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rPr>
                              <w:rStyle w:val="28"/>
                            </w:rPr>
                          </w:pPr>
                        </w:p>
                      </w:txbxContent>
                    </wps:txbx>
                    <wps:bodyPr wrap="none" lIns="0" tIns="0" rIns="0" bIns="0" upright="1">
                      <a:spAutoFit/>
                    </wps:bodyPr>
                  </wps:wsp>
                </a:graphicData>
              </a:graphic>
            </wp:anchor>
          </w:drawing>
        </mc:Choice>
        <mc:Fallback>
          <w:pict>
            <v:shape id="410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oaYJL0wAAAAUBAAAPAAAAAAAA&#10;AAEAIAAAACIAAABkcnMvZG93bnJldi54bWxQSwECFAAUAAAACACHTuJAxOnu+aUBAABOAwAADgAA&#10;AAAAAAABACAAAAAiAQAAZHJzL2Uyb0RvYy54bWxQSwUGAAAAAAYABgBZAQAAOQUAAAAA&#10;">
              <v:fill on="f" focussize="0,0"/>
              <v:stroke on="f" weight="1.25pt"/>
              <v:imagedata o:title=""/>
              <o:lock v:ext="edit" aspectratio="f"/>
              <v:textbox inset="0mm,0mm,0mm,0mm" style="mso-fit-shape-to-text:t;">
                <w:txbxContent>
                  <w:p>
                    <w:pPr>
                      <w:pStyle w:val="19"/>
                      <w:rPr>
                        <w:rStyle w:val="28"/>
                      </w:rPr>
                    </w:pPr>
                  </w:p>
                </w:txbxContent>
              </v:textbox>
            </v:shape>
          </w:pict>
        </mc:Fallback>
      </mc:AlternateContent>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8"/>
      </w:rPr>
    </w:pPr>
    <w:r>
      <w:fldChar w:fldCharType="begin"/>
    </w:r>
    <w:r>
      <w:rPr>
        <w:rStyle w:val="28"/>
      </w:rPr>
      <w:instrText xml:space="preserve">PAGE  </w:instrText>
    </w:r>
    <w:r>
      <w:fldChar w:fldCharType="end"/>
    </w:r>
  </w:p>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 w:val="clear" w:pos="8306"/>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23</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wordWrap w:val="0"/>
      <w:spacing w:after="48"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left" w:pos="315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63C304"/>
    <w:multiLevelType w:val="singleLevel"/>
    <w:tmpl w:val="FE63C304"/>
    <w:lvl w:ilvl="0" w:tentative="0">
      <w:start w:val="1"/>
      <w:numFmt w:val="chineseCounting"/>
      <w:suff w:val="nothing"/>
      <w:lvlText w:val="%1、"/>
      <w:lvlJc w:val="left"/>
      <w:rPr>
        <w:rFonts w:hint="eastAsia"/>
      </w:rPr>
    </w:lvl>
  </w:abstractNum>
  <w:abstractNum w:abstractNumId="1">
    <w:nsid w:val="00000002"/>
    <w:multiLevelType w:val="singleLevel"/>
    <w:tmpl w:val="00000002"/>
    <w:lvl w:ilvl="0" w:tentative="0">
      <w:start w:val="2"/>
      <w:numFmt w:val="decimal"/>
      <w:suff w:val="nothing"/>
      <w:lvlText w:val="%1、"/>
      <w:lvlJc w:val="left"/>
    </w:lvl>
  </w:abstractNum>
  <w:abstractNum w:abstractNumId="2">
    <w:nsid w:val="00000003"/>
    <w:multiLevelType w:val="singleLevel"/>
    <w:tmpl w:val="00000003"/>
    <w:lvl w:ilvl="0" w:tentative="0">
      <w:start w:val="9"/>
      <w:numFmt w:val="decimal"/>
      <w:suff w:val="nothing"/>
      <w:lvlText w:val="（%1）"/>
      <w:lvlJc w:val="left"/>
    </w:lvl>
  </w:abstractNum>
  <w:abstractNum w:abstractNumId="3">
    <w:nsid w:val="00000004"/>
    <w:multiLevelType w:val="singleLevel"/>
    <w:tmpl w:val="00000004"/>
    <w:lvl w:ilvl="0" w:tentative="0">
      <w:start w:val="2"/>
      <w:numFmt w:val="decimal"/>
      <w:suff w:val="nothing"/>
      <w:lvlText w:val="（%1）"/>
      <w:lvlJc w:val="left"/>
    </w:lvl>
  </w:abstractNum>
  <w:abstractNum w:abstractNumId="4">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7"/>
    <w:multiLevelType w:val="singleLevel"/>
    <w:tmpl w:val="00000007"/>
    <w:lvl w:ilvl="0" w:tentative="0">
      <w:start w:val="9"/>
      <w:numFmt w:val="decimal"/>
      <w:suff w:val="nothing"/>
      <w:lvlText w:val="（%1）"/>
      <w:lvlJc w:val="left"/>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62188A"/>
    <w:rsid w:val="00044773"/>
    <w:rsid w:val="0004798F"/>
    <w:rsid w:val="000527A1"/>
    <w:rsid w:val="000669FF"/>
    <w:rsid w:val="0024011F"/>
    <w:rsid w:val="00264E69"/>
    <w:rsid w:val="00325F4C"/>
    <w:rsid w:val="00396C8A"/>
    <w:rsid w:val="004C5F0C"/>
    <w:rsid w:val="00534F70"/>
    <w:rsid w:val="005C3D9D"/>
    <w:rsid w:val="0062188A"/>
    <w:rsid w:val="006328FA"/>
    <w:rsid w:val="006B6E35"/>
    <w:rsid w:val="006C7886"/>
    <w:rsid w:val="00803F9D"/>
    <w:rsid w:val="008065A9"/>
    <w:rsid w:val="008955C3"/>
    <w:rsid w:val="008B6CA6"/>
    <w:rsid w:val="00931C2E"/>
    <w:rsid w:val="00BC6CCE"/>
    <w:rsid w:val="00D02B31"/>
    <w:rsid w:val="00D3409A"/>
    <w:rsid w:val="00DC4F9D"/>
    <w:rsid w:val="00DE7F07"/>
    <w:rsid w:val="00E604DB"/>
    <w:rsid w:val="00ED00C0"/>
    <w:rsid w:val="00F50D2C"/>
    <w:rsid w:val="014B50DD"/>
    <w:rsid w:val="01CE59EE"/>
    <w:rsid w:val="02461862"/>
    <w:rsid w:val="035717DD"/>
    <w:rsid w:val="05CF7D50"/>
    <w:rsid w:val="06833B0E"/>
    <w:rsid w:val="071023CF"/>
    <w:rsid w:val="07C75183"/>
    <w:rsid w:val="08326375"/>
    <w:rsid w:val="0A312D88"/>
    <w:rsid w:val="0ACA6D38"/>
    <w:rsid w:val="0AF96EC0"/>
    <w:rsid w:val="0C9413AC"/>
    <w:rsid w:val="0D4E59FF"/>
    <w:rsid w:val="0D991370"/>
    <w:rsid w:val="0F7B6853"/>
    <w:rsid w:val="10EA3C90"/>
    <w:rsid w:val="11427629"/>
    <w:rsid w:val="11AB1672"/>
    <w:rsid w:val="12503FC7"/>
    <w:rsid w:val="128F5FC0"/>
    <w:rsid w:val="12AF0CEE"/>
    <w:rsid w:val="12CE0A4E"/>
    <w:rsid w:val="12D93FBD"/>
    <w:rsid w:val="12E34E3B"/>
    <w:rsid w:val="13692FAC"/>
    <w:rsid w:val="13F51F25"/>
    <w:rsid w:val="14382F65"/>
    <w:rsid w:val="146B333A"/>
    <w:rsid w:val="152B4878"/>
    <w:rsid w:val="15474B20"/>
    <w:rsid w:val="15867667"/>
    <w:rsid w:val="15F9724C"/>
    <w:rsid w:val="16B26FFE"/>
    <w:rsid w:val="1864257A"/>
    <w:rsid w:val="188E75F7"/>
    <w:rsid w:val="19B66E06"/>
    <w:rsid w:val="1B814B5E"/>
    <w:rsid w:val="1BB05AD7"/>
    <w:rsid w:val="1BD73063"/>
    <w:rsid w:val="1CCD20B8"/>
    <w:rsid w:val="1D077978"/>
    <w:rsid w:val="1D491D3F"/>
    <w:rsid w:val="1D540E0F"/>
    <w:rsid w:val="1E0F4D36"/>
    <w:rsid w:val="1EA60132"/>
    <w:rsid w:val="1EE12B77"/>
    <w:rsid w:val="212C3E51"/>
    <w:rsid w:val="21517470"/>
    <w:rsid w:val="223631D9"/>
    <w:rsid w:val="225A5718"/>
    <w:rsid w:val="22682C67"/>
    <w:rsid w:val="249266C1"/>
    <w:rsid w:val="24B959FC"/>
    <w:rsid w:val="25302162"/>
    <w:rsid w:val="25382DC5"/>
    <w:rsid w:val="253D711F"/>
    <w:rsid w:val="256516E0"/>
    <w:rsid w:val="26695200"/>
    <w:rsid w:val="278A3680"/>
    <w:rsid w:val="27D8263D"/>
    <w:rsid w:val="28FE60D3"/>
    <w:rsid w:val="293E2974"/>
    <w:rsid w:val="29F25F7B"/>
    <w:rsid w:val="2A521C1D"/>
    <w:rsid w:val="2B0025D7"/>
    <w:rsid w:val="2BC74EA2"/>
    <w:rsid w:val="2C697D08"/>
    <w:rsid w:val="2CCE2260"/>
    <w:rsid w:val="2CDF7FCA"/>
    <w:rsid w:val="2CFE336B"/>
    <w:rsid w:val="2E56075F"/>
    <w:rsid w:val="2EA8720D"/>
    <w:rsid w:val="2F6F7D2B"/>
    <w:rsid w:val="310426F5"/>
    <w:rsid w:val="31501496"/>
    <w:rsid w:val="3330157F"/>
    <w:rsid w:val="339D07EA"/>
    <w:rsid w:val="358636D8"/>
    <w:rsid w:val="359758E5"/>
    <w:rsid w:val="36A470CB"/>
    <w:rsid w:val="37386C54"/>
    <w:rsid w:val="37A442EA"/>
    <w:rsid w:val="37C52BDE"/>
    <w:rsid w:val="37DE77FC"/>
    <w:rsid w:val="37FF7772"/>
    <w:rsid w:val="381369CA"/>
    <w:rsid w:val="38B93DC5"/>
    <w:rsid w:val="39821FD6"/>
    <w:rsid w:val="39CD7B28"/>
    <w:rsid w:val="39E3559D"/>
    <w:rsid w:val="39EFCB58"/>
    <w:rsid w:val="3A366BE0"/>
    <w:rsid w:val="3A49128D"/>
    <w:rsid w:val="3A8A5A19"/>
    <w:rsid w:val="3ABF9945"/>
    <w:rsid w:val="3BFF08E5"/>
    <w:rsid w:val="3BFF4C74"/>
    <w:rsid w:val="3C4D4F50"/>
    <w:rsid w:val="3C6504EB"/>
    <w:rsid w:val="3C7626F9"/>
    <w:rsid w:val="3CF07AE8"/>
    <w:rsid w:val="3D0715A3"/>
    <w:rsid w:val="3D766728"/>
    <w:rsid w:val="3E210442"/>
    <w:rsid w:val="3E377C66"/>
    <w:rsid w:val="3E554590"/>
    <w:rsid w:val="3E8804C1"/>
    <w:rsid w:val="3E990920"/>
    <w:rsid w:val="3EA90437"/>
    <w:rsid w:val="3EAA48DB"/>
    <w:rsid w:val="3FEB1CCA"/>
    <w:rsid w:val="3FED3524"/>
    <w:rsid w:val="3FFE7E0D"/>
    <w:rsid w:val="3FFFDE4D"/>
    <w:rsid w:val="40AF3C86"/>
    <w:rsid w:val="415428DD"/>
    <w:rsid w:val="42402E61"/>
    <w:rsid w:val="42F02AD9"/>
    <w:rsid w:val="432F3601"/>
    <w:rsid w:val="449A3662"/>
    <w:rsid w:val="44C47D79"/>
    <w:rsid w:val="44E26125"/>
    <w:rsid w:val="457572C5"/>
    <w:rsid w:val="45B222C8"/>
    <w:rsid w:val="45D9200F"/>
    <w:rsid w:val="45F14B9E"/>
    <w:rsid w:val="45F75F2C"/>
    <w:rsid w:val="47BC11DC"/>
    <w:rsid w:val="482D3E87"/>
    <w:rsid w:val="4851401A"/>
    <w:rsid w:val="48873598"/>
    <w:rsid w:val="49634692"/>
    <w:rsid w:val="4A0B01F8"/>
    <w:rsid w:val="4BB02E05"/>
    <w:rsid w:val="4C932211"/>
    <w:rsid w:val="4CA30BBC"/>
    <w:rsid w:val="4D5325E2"/>
    <w:rsid w:val="4D653AE1"/>
    <w:rsid w:val="4DBC3CE3"/>
    <w:rsid w:val="4EB1136E"/>
    <w:rsid w:val="4EEF208C"/>
    <w:rsid w:val="4F1935EE"/>
    <w:rsid w:val="50371D47"/>
    <w:rsid w:val="51AE428B"/>
    <w:rsid w:val="51E01241"/>
    <w:rsid w:val="52C607E9"/>
    <w:rsid w:val="53BC2C8F"/>
    <w:rsid w:val="54280325"/>
    <w:rsid w:val="549334B5"/>
    <w:rsid w:val="550B38B0"/>
    <w:rsid w:val="55766E6E"/>
    <w:rsid w:val="55A51501"/>
    <w:rsid w:val="55C951EF"/>
    <w:rsid w:val="562700AF"/>
    <w:rsid w:val="56ED315F"/>
    <w:rsid w:val="56FFC37A"/>
    <w:rsid w:val="5765719A"/>
    <w:rsid w:val="57CD4D3F"/>
    <w:rsid w:val="58317531"/>
    <w:rsid w:val="5BDB5C7C"/>
    <w:rsid w:val="5BF98BAE"/>
    <w:rsid w:val="5C5872CD"/>
    <w:rsid w:val="5DCA192D"/>
    <w:rsid w:val="5DDB01B6"/>
    <w:rsid w:val="5DEF41AF"/>
    <w:rsid w:val="5DFE453E"/>
    <w:rsid w:val="5EC2740F"/>
    <w:rsid w:val="5EFBA581"/>
    <w:rsid w:val="607B17DC"/>
    <w:rsid w:val="624D0F56"/>
    <w:rsid w:val="64CA4AE0"/>
    <w:rsid w:val="651636FD"/>
    <w:rsid w:val="654B2514"/>
    <w:rsid w:val="65FB2EA1"/>
    <w:rsid w:val="66636F9A"/>
    <w:rsid w:val="66DE4873"/>
    <w:rsid w:val="66FF9F85"/>
    <w:rsid w:val="67065B78"/>
    <w:rsid w:val="6885369D"/>
    <w:rsid w:val="69B90DC1"/>
    <w:rsid w:val="6A4B66C3"/>
    <w:rsid w:val="6B3727A3"/>
    <w:rsid w:val="6B3DD6B5"/>
    <w:rsid w:val="6C111246"/>
    <w:rsid w:val="6C4909E0"/>
    <w:rsid w:val="6CDB1656"/>
    <w:rsid w:val="6CFA7F2C"/>
    <w:rsid w:val="6D3EF446"/>
    <w:rsid w:val="6E4B6C92"/>
    <w:rsid w:val="6E647D53"/>
    <w:rsid w:val="6FFF191E"/>
    <w:rsid w:val="6FFF461F"/>
    <w:rsid w:val="70787AE6"/>
    <w:rsid w:val="70C20EAF"/>
    <w:rsid w:val="70D2369A"/>
    <w:rsid w:val="71C07997"/>
    <w:rsid w:val="724063E2"/>
    <w:rsid w:val="72BA43E6"/>
    <w:rsid w:val="738E22A1"/>
    <w:rsid w:val="73B015E1"/>
    <w:rsid w:val="747B1953"/>
    <w:rsid w:val="750E79AD"/>
    <w:rsid w:val="76465F91"/>
    <w:rsid w:val="76607052"/>
    <w:rsid w:val="7776BEC9"/>
    <w:rsid w:val="7BBE4432"/>
    <w:rsid w:val="7BFF5BCB"/>
    <w:rsid w:val="7BFFEE14"/>
    <w:rsid w:val="7C887303"/>
    <w:rsid w:val="7CC145C3"/>
    <w:rsid w:val="7FB16B71"/>
    <w:rsid w:val="7FD7A322"/>
    <w:rsid w:val="7FDF7604"/>
    <w:rsid w:val="7FDF996A"/>
    <w:rsid w:val="A5D1878F"/>
    <w:rsid w:val="A9DB4F6B"/>
    <w:rsid w:val="B7FF218D"/>
    <w:rsid w:val="BCFDE1F8"/>
    <w:rsid w:val="BDCFED8C"/>
    <w:rsid w:val="BE3B6A64"/>
    <w:rsid w:val="CECFA5B2"/>
    <w:rsid w:val="DBF78686"/>
    <w:rsid w:val="DE7745AC"/>
    <w:rsid w:val="DF7BF6CC"/>
    <w:rsid w:val="EB6B38FC"/>
    <w:rsid w:val="EBFF2BDC"/>
    <w:rsid w:val="EDFDF25A"/>
    <w:rsid w:val="EE7D2031"/>
    <w:rsid w:val="EEAF355C"/>
    <w:rsid w:val="EFFB0F5D"/>
    <w:rsid w:val="F33BA4FC"/>
    <w:rsid w:val="F9FF10DF"/>
    <w:rsid w:val="FADBEC7F"/>
    <w:rsid w:val="FB0540DD"/>
    <w:rsid w:val="FBD7EAA6"/>
    <w:rsid w:val="FF534C9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7"/>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9"/>
    <w:qFormat/>
    <w:uiPriority w:val="0"/>
    <w:pPr>
      <w:keepNext/>
      <w:keepLines/>
      <w:spacing w:before="260" w:after="260" w:line="416" w:lineRule="auto"/>
      <w:outlineLvl w:val="2"/>
    </w:pPr>
    <w:rPr>
      <w:b/>
      <w:bCs/>
      <w:sz w:val="32"/>
      <w:szCs w:val="32"/>
    </w:rPr>
  </w:style>
  <w:style w:type="paragraph" w:styleId="7">
    <w:name w:val="heading 4"/>
    <w:basedOn w:val="1"/>
    <w:next w:val="1"/>
    <w:link w:val="40"/>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1"/>
    <w:qFormat/>
    <w:uiPriority w:val="9"/>
    <w:pPr>
      <w:spacing w:before="100" w:beforeAutospacing="1" w:after="100" w:afterAutospacing="1"/>
      <w:jc w:val="left"/>
      <w:outlineLvl w:val="4"/>
    </w:pPr>
    <w:rPr>
      <w:rFonts w:ascii="宋体" w:hAnsi="宋体"/>
      <w:b/>
      <w:kern w:val="0"/>
      <w:sz w:val="20"/>
      <w:szCs w:val="20"/>
    </w:rPr>
  </w:style>
  <w:style w:type="character" w:default="1" w:styleId="26">
    <w:name w:val="Default Paragraph Font"/>
    <w:unhideWhenUsed/>
    <w:qFormat/>
    <w:uiPriority w:val="1"/>
  </w:style>
  <w:style w:type="table" w:default="1" w:styleId="33">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44"/>
    <w:qFormat/>
    <w:uiPriority w:val="0"/>
    <w:pPr>
      <w:jc w:val="center"/>
    </w:pPr>
  </w:style>
  <w:style w:type="paragraph" w:styleId="5">
    <w:name w:val="Normal Indent"/>
    <w:basedOn w:val="1"/>
    <w:link w:val="38"/>
    <w:qFormat/>
    <w:uiPriority w:val="0"/>
    <w:pPr>
      <w:ind w:firstLine="420" w:firstLineChars="200"/>
    </w:pPr>
  </w:style>
  <w:style w:type="paragraph" w:styleId="9">
    <w:name w:val="annotation subject"/>
    <w:basedOn w:val="10"/>
    <w:next w:val="10"/>
    <w:link w:val="54"/>
    <w:qFormat/>
    <w:uiPriority w:val="0"/>
    <w:rPr>
      <w:b/>
      <w:bCs/>
    </w:rPr>
  </w:style>
  <w:style w:type="paragraph" w:styleId="10">
    <w:name w:val="annotation text"/>
    <w:basedOn w:val="1"/>
    <w:link w:val="42"/>
    <w:qFormat/>
    <w:uiPriority w:val="0"/>
    <w:pPr>
      <w:jc w:val="left"/>
    </w:p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Body Text 3"/>
    <w:basedOn w:val="1"/>
    <w:link w:val="43"/>
    <w:qFormat/>
    <w:uiPriority w:val="99"/>
    <w:pPr>
      <w:spacing w:after="120"/>
    </w:pPr>
    <w:rPr>
      <w:sz w:val="16"/>
      <w:szCs w:val="16"/>
    </w:rPr>
  </w:style>
  <w:style w:type="paragraph" w:styleId="13">
    <w:name w:val="Body Text Indent"/>
    <w:basedOn w:val="1"/>
    <w:link w:val="45"/>
    <w:qFormat/>
    <w:uiPriority w:val="0"/>
    <w:pPr>
      <w:ind w:firstLine="830" w:firstLineChars="352"/>
    </w:pPr>
    <w:rPr>
      <w:rFonts w:ascii="仿宋_GB2312" w:eastAsia="仿宋_GB2312"/>
      <w:kern w:val="0"/>
      <w:sz w:val="32"/>
      <w:szCs w:val="20"/>
    </w:rPr>
  </w:style>
  <w:style w:type="paragraph" w:styleId="14">
    <w:name w:val="toc 3"/>
    <w:basedOn w:val="1"/>
    <w:next w:val="1"/>
    <w:qFormat/>
    <w:uiPriority w:val="39"/>
    <w:pPr>
      <w:tabs>
        <w:tab w:val="right" w:leader="dot" w:pos="9476"/>
      </w:tabs>
      <w:spacing w:line="500" w:lineRule="exact"/>
    </w:pPr>
    <w:rPr>
      <w:rFonts w:eastAsia="仿宋_GB2312"/>
    </w:rPr>
  </w:style>
  <w:style w:type="paragraph" w:styleId="15">
    <w:name w:val="Plain Text"/>
    <w:basedOn w:val="1"/>
    <w:link w:val="46"/>
    <w:qFormat/>
    <w:uiPriority w:val="0"/>
    <w:rPr>
      <w:rFonts w:ascii="宋体" w:hAnsi="Courier New"/>
      <w:kern w:val="0"/>
      <w:sz w:val="20"/>
      <w:szCs w:val="21"/>
    </w:rPr>
  </w:style>
  <w:style w:type="paragraph" w:styleId="16">
    <w:name w:val="Date"/>
    <w:basedOn w:val="1"/>
    <w:next w:val="1"/>
    <w:link w:val="47"/>
    <w:qFormat/>
    <w:uiPriority w:val="0"/>
    <w:pPr>
      <w:ind w:left="100" w:leftChars="2500"/>
    </w:pPr>
  </w:style>
  <w:style w:type="paragraph" w:styleId="17">
    <w:name w:val="Body Text Indent 2"/>
    <w:basedOn w:val="1"/>
    <w:link w:val="48"/>
    <w:qFormat/>
    <w:uiPriority w:val="0"/>
    <w:pPr>
      <w:spacing w:after="120" w:line="480" w:lineRule="auto"/>
      <w:ind w:left="420" w:leftChars="200"/>
    </w:pPr>
  </w:style>
  <w:style w:type="paragraph" w:styleId="18">
    <w:name w:val="Balloon Text"/>
    <w:basedOn w:val="1"/>
    <w:link w:val="49"/>
    <w:qFormat/>
    <w:uiPriority w:val="99"/>
    <w:rPr>
      <w:sz w:val="18"/>
      <w:szCs w:val="18"/>
    </w:rPr>
  </w:style>
  <w:style w:type="paragraph" w:styleId="19">
    <w:name w:val="footer"/>
    <w:basedOn w:val="1"/>
    <w:link w:val="50"/>
    <w:qFormat/>
    <w:uiPriority w:val="0"/>
    <w:pPr>
      <w:tabs>
        <w:tab w:val="center" w:pos="4153"/>
        <w:tab w:val="right" w:pos="8306"/>
      </w:tabs>
      <w:snapToGrid w:val="0"/>
      <w:jc w:val="left"/>
    </w:pPr>
    <w:rPr>
      <w:kern w:val="0"/>
      <w:sz w:val="18"/>
      <w:szCs w:val="18"/>
    </w:rPr>
  </w:style>
  <w:style w:type="paragraph" w:styleId="20">
    <w:name w:val="header"/>
    <w:basedOn w:val="1"/>
    <w:link w:val="51"/>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qFormat/>
    <w:uiPriority w:val="39"/>
  </w:style>
  <w:style w:type="paragraph" w:styleId="22">
    <w:name w:val="List"/>
    <w:basedOn w:val="1"/>
    <w:qFormat/>
    <w:uiPriority w:val="0"/>
    <w:pPr>
      <w:ind w:left="200" w:hanging="200" w:hangingChars="200"/>
    </w:pPr>
    <w:rPr>
      <w:sz w:val="28"/>
    </w:rPr>
  </w:style>
  <w:style w:type="paragraph" w:styleId="23">
    <w:name w:val="Body Text Indent 3"/>
    <w:basedOn w:val="1"/>
    <w:link w:val="52"/>
    <w:qFormat/>
    <w:uiPriority w:val="99"/>
    <w:pPr>
      <w:spacing w:after="120"/>
      <w:ind w:left="420" w:leftChars="200"/>
    </w:pPr>
    <w:rPr>
      <w:sz w:val="16"/>
      <w:szCs w:val="16"/>
    </w:rPr>
  </w:style>
  <w:style w:type="paragraph" w:styleId="24">
    <w:name w:val="HTML Preformatted"/>
    <w:basedOn w:val="1"/>
    <w:link w:val="5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5">
    <w:name w:val="Normal (Web)"/>
    <w:basedOn w:val="1"/>
    <w:qFormat/>
    <w:uiPriority w:val="99"/>
    <w:pPr>
      <w:widowControl/>
      <w:spacing w:before="100" w:beforeAutospacing="1" w:after="100" w:afterAutospacing="1"/>
      <w:jc w:val="left"/>
    </w:pPr>
    <w:rPr>
      <w:rFonts w:hint="eastAsia" w:ascii="宋体" w:hAnsi="宋体"/>
      <w:kern w:val="0"/>
      <w:sz w:val="24"/>
    </w:rPr>
  </w:style>
  <w:style w:type="character" w:styleId="27">
    <w:name w:val="Strong"/>
    <w:qFormat/>
    <w:uiPriority w:val="22"/>
    <w:rPr>
      <w:b/>
      <w:bCs/>
    </w:rPr>
  </w:style>
  <w:style w:type="character" w:styleId="28">
    <w:name w:val="page number"/>
    <w:qFormat/>
    <w:uiPriority w:val="0"/>
  </w:style>
  <w:style w:type="character" w:styleId="29">
    <w:name w:val="FollowedHyperlink"/>
    <w:qFormat/>
    <w:uiPriority w:val="0"/>
    <w:rPr>
      <w:color w:val="800080"/>
      <w:u w:val="single"/>
    </w:rPr>
  </w:style>
  <w:style w:type="character" w:styleId="30">
    <w:name w:val="Hyperlink"/>
    <w:qFormat/>
    <w:uiPriority w:val="0"/>
    <w:rPr>
      <w:color w:val="0000FF"/>
      <w:u w:val="single"/>
    </w:rPr>
  </w:style>
  <w:style w:type="character" w:styleId="31">
    <w:name w:val="annotation reference"/>
    <w:qFormat/>
    <w:uiPriority w:val="0"/>
    <w:rPr>
      <w:sz w:val="21"/>
      <w:szCs w:val="21"/>
    </w:rPr>
  </w:style>
  <w:style w:type="character" w:styleId="32">
    <w:name w:val="HTML Cite"/>
    <w:qFormat/>
    <w:uiPriority w:val="0"/>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35">
    <w:name w:val="表格文字"/>
    <w:basedOn w:val="1"/>
    <w:qFormat/>
    <w:uiPriority w:val="0"/>
    <w:pPr>
      <w:spacing w:before="25" w:after="25"/>
      <w:jc w:val="left"/>
    </w:pPr>
    <w:rPr>
      <w:bCs/>
      <w:spacing w:val="10"/>
      <w:kern w:val="0"/>
      <w:sz w:val="24"/>
    </w:rPr>
  </w:style>
  <w:style w:type="character" w:customStyle="1" w:styleId="36">
    <w:name w:val="标题 1 字符"/>
    <w:link w:val="3"/>
    <w:qFormat/>
    <w:uiPriority w:val="0"/>
    <w:rPr>
      <w:b/>
      <w:bCs/>
      <w:kern w:val="44"/>
      <w:sz w:val="44"/>
      <w:szCs w:val="44"/>
    </w:rPr>
  </w:style>
  <w:style w:type="character" w:customStyle="1" w:styleId="37">
    <w:name w:val="标题 2 字符"/>
    <w:link w:val="4"/>
    <w:qFormat/>
    <w:uiPriority w:val="0"/>
    <w:rPr>
      <w:rFonts w:ascii="Arial" w:hAnsi="Arial" w:eastAsia="黑体"/>
      <w:b/>
      <w:bCs/>
      <w:kern w:val="2"/>
      <w:sz w:val="32"/>
      <w:szCs w:val="32"/>
    </w:rPr>
  </w:style>
  <w:style w:type="character" w:customStyle="1" w:styleId="38">
    <w:name w:val="正文缩进 字符"/>
    <w:link w:val="5"/>
    <w:qFormat/>
    <w:uiPriority w:val="0"/>
    <w:rPr>
      <w:kern w:val="2"/>
      <w:sz w:val="21"/>
      <w:szCs w:val="24"/>
    </w:rPr>
  </w:style>
  <w:style w:type="character" w:customStyle="1" w:styleId="39">
    <w:name w:val="标题 3 字符"/>
    <w:link w:val="6"/>
    <w:qFormat/>
    <w:uiPriority w:val="0"/>
    <w:rPr>
      <w:b/>
      <w:bCs/>
      <w:kern w:val="2"/>
      <w:sz w:val="32"/>
      <w:szCs w:val="32"/>
    </w:rPr>
  </w:style>
  <w:style w:type="character" w:customStyle="1" w:styleId="40">
    <w:name w:val="标题 4 字符"/>
    <w:link w:val="7"/>
    <w:qFormat/>
    <w:uiPriority w:val="9"/>
    <w:rPr>
      <w:rFonts w:ascii="宋体" w:hAnsi="宋体"/>
      <w:b/>
      <w:sz w:val="24"/>
      <w:szCs w:val="24"/>
    </w:rPr>
  </w:style>
  <w:style w:type="character" w:customStyle="1" w:styleId="41">
    <w:name w:val="标题 5 字符"/>
    <w:link w:val="8"/>
    <w:qFormat/>
    <w:uiPriority w:val="9"/>
    <w:rPr>
      <w:rFonts w:ascii="宋体" w:hAnsi="宋体" w:cs="宋体"/>
      <w:b/>
    </w:rPr>
  </w:style>
  <w:style w:type="character" w:customStyle="1" w:styleId="42">
    <w:name w:val="批注文字 字符"/>
    <w:link w:val="10"/>
    <w:qFormat/>
    <w:uiPriority w:val="0"/>
    <w:rPr>
      <w:rFonts w:ascii="Times New Roman" w:hAnsi="Times New Roman"/>
      <w:kern w:val="2"/>
      <w:sz w:val="21"/>
      <w:szCs w:val="24"/>
    </w:rPr>
  </w:style>
  <w:style w:type="character" w:customStyle="1" w:styleId="43">
    <w:name w:val="正文文本 3 字符"/>
    <w:link w:val="12"/>
    <w:qFormat/>
    <w:uiPriority w:val="99"/>
    <w:rPr>
      <w:kern w:val="2"/>
      <w:sz w:val="16"/>
      <w:szCs w:val="16"/>
    </w:rPr>
  </w:style>
  <w:style w:type="character" w:customStyle="1" w:styleId="44">
    <w:name w:val="正文文本 字符"/>
    <w:link w:val="2"/>
    <w:qFormat/>
    <w:uiPriority w:val="0"/>
    <w:rPr>
      <w:kern w:val="2"/>
      <w:sz w:val="21"/>
      <w:szCs w:val="24"/>
    </w:rPr>
  </w:style>
  <w:style w:type="character" w:customStyle="1" w:styleId="45">
    <w:name w:val="正文文本缩进 字符1"/>
    <w:link w:val="13"/>
    <w:qFormat/>
    <w:uiPriority w:val="0"/>
    <w:rPr>
      <w:rFonts w:ascii="仿宋_GB2312" w:hAnsi="Times New Roman" w:eastAsia="仿宋_GB2312" w:cs="Times New Roman"/>
      <w:sz w:val="32"/>
      <w:szCs w:val="20"/>
    </w:rPr>
  </w:style>
  <w:style w:type="character" w:customStyle="1" w:styleId="46">
    <w:name w:val="纯文本 字符1"/>
    <w:link w:val="15"/>
    <w:qFormat/>
    <w:uiPriority w:val="0"/>
    <w:rPr>
      <w:rFonts w:ascii="宋体" w:hAnsi="Courier New" w:eastAsia="宋体" w:cs="Courier New"/>
      <w:szCs w:val="21"/>
    </w:rPr>
  </w:style>
  <w:style w:type="character" w:customStyle="1" w:styleId="47">
    <w:name w:val="日期 字符"/>
    <w:link w:val="16"/>
    <w:qFormat/>
    <w:uiPriority w:val="0"/>
    <w:rPr>
      <w:kern w:val="2"/>
      <w:sz w:val="21"/>
      <w:szCs w:val="24"/>
    </w:rPr>
  </w:style>
  <w:style w:type="character" w:customStyle="1" w:styleId="48">
    <w:name w:val="正文文本缩进 2 字符"/>
    <w:link w:val="17"/>
    <w:qFormat/>
    <w:uiPriority w:val="0"/>
    <w:rPr>
      <w:kern w:val="2"/>
      <w:sz w:val="21"/>
      <w:szCs w:val="24"/>
    </w:rPr>
  </w:style>
  <w:style w:type="character" w:customStyle="1" w:styleId="49">
    <w:name w:val="批注框文本 字符"/>
    <w:link w:val="18"/>
    <w:qFormat/>
    <w:uiPriority w:val="99"/>
    <w:rPr>
      <w:kern w:val="2"/>
      <w:sz w:val="18"/>
      <w:szCs w:val="18"/>
    </w:rPr>
  </w:style>
  <w:style w:type="character" w:customStyle="1" w:styleId="50">
    <w:name w:val="页脚 字符1"/>
    <w:link w:val="19"/>
    <w:qFormat/>
    <w:uiPriority w:val="0"/>
    <w:rPr>
      <w:sz w:val="18"/>
      <w:szCs w:val="18"/>
    </w:rPr>
  </w:style>
  <w:style w:type="character" w:customStyle="1" w:styleId="51">
    <w:name w:val="页眉 字符1"/>
    <w:link w:val="20"/>
    <w:qFormat/>
    <w:uiPriority w:val="0"/>
    <w:rPr>
      <w:sz w:val="18"/>
      <w:szCs w:val="18"/>
    </w:rPr>
  </w:style>
  <w:style w:type="character" w:customStyle="1" w:styleId="52">
    <w:name w:val="正文文本缩进 3 字符"/>
    <w:link w:val="23"/>
    <w:qFormat/>
    <w:uiPriority w:val="99"/>
    <w:rPr>
      <w:kern w:val="2"/>
      <w:sz w:val="16"/>
      <w:szCs w:val="16"/>
    </w:rPr>
  </w:style>
  <w:style w:type="character" w:customStyle="1" w:styleId="53">
    <w:name w:val="HTML 预设格式 字符"/>
    <w:link w:val="24"/>
    <w:qFormat/>
    <w:uiPriority w:val="99"/>
    <w:rPr>
      <w:rFonts w:ascii="宋体" w:hAnsi="宋体" w:cs="宋体"/>
      <w:sz w:val="24"/>
      <w:szCs w:val="24"/>
    </w:rPr>
  </w:style>
  <w:style w:type="character" w:customStyle="1" w:styleId="54">
    <w:name w:val="批注主题 字符"/>
    <w:link w:val="9"/>
    <w:qFormat/>
    <w:uiPriority w:val="0"/>
    <w:rPr>
      <w:rFonts w:ascii="Times New Roman" w:hAnsi="Times New Roman"/>
      <w:b/>
      <w:bCs/>
      <w:kern w:val="2"/>
      <w:sz w:val="21"/>
      <w:szCs w:val="24"/>
    </w:rPr>
  </w:style>
  <w:style w:type="character" w:customStyle="1" w:styleId="55">
    <w:name w:val="页脚 字符"/>
    <w:qFormat/>
    <w:uiPriority w:val="99"/>
    <w:rPr>
      <w:rFonts w:ascii="Times New Roman" w:hAnsi="Times New Roman" w:eastAsia="宋体" w:cs="Times New Roman"/>
      <w:sz w:val="18"/>
      <w:szCs w:val="18"/>
    </w:rPr>
  </w:style>
  <w:style w:type="character" w:customStyle="1" w:styleId="56">
    <w:name w:val="font91"/>
    <w:qFormat/>
    <w:uiPriority w:val="0"/>
    <w:rPr>
      <w:rFonts w:hint="default" w:ascii="仿宋_GB2312" w:eastAsia="仿宋_GB2312" w:cs="仿宋_GB2312"/>
      <w:color w:val="000000"/>
      <w:sz w:val="22"/>
      <w:szCs w:val="22"/>
      <w:u w:val="none"/>
    </w:rPr>
  </w:style>
  <w:style w:type="character" w:customStyle="1" w:styleId="57">
    <w:name w:val="普通文字 Char Char3"/>
    <w:qFormat/>
    <w:uiPriority w:val="0"/>
    <w:rPr>
      <w:rFonts w:ascii="宋体" w:hAnsi="Courier New" w:eastAsia="宋体"/>
      <w:kern w:val="2"/>
      <w:sz w:val="21"/>
      <w:lang w:val="en-US" w:eastAsia="zh-CN" w:bidi="ar-SA"/>
    </w:rPr>
  </w:style>
  <w:style w:type="character" w:customStyle="1" w:styleId="58">
    <w:name w:val="纯文本 字符"/>
    <w:qFormat/>
    <w:uiPriority w:val="0"/>
    <w:rPr>
      <w:rFonts w:ascii="宋体" w:hAnsi="Courier New" w:eastAsia="宋体" w:cs="Courier New"/>
      <w:szCs w:val="21"/>
    </w:rPr>
  </w:style>
  <w:style w:type="character" w:customStyle="1" w:styleId="59">
    <w:name w:val="标题 3 Char"/>
    <w:qFormat/>
    <w:uiPriority w:val="0"/>
    <w:rPr>
      <w:rFonts w:eastAsia="宋体"/>
      <w:b/>
      <w:bCs/>
      <w:kern w:val="2"/>
      <w:sz w:val="32"/>
      <w:szCs w:val="32"/>
      <w:lang w:val="en-US" w:eastAsia="zh-CN" w:bidi="ar-SA"/>
    </w:rPr>
  </w:style>
  <w:style w:type="character" w:customStyle="1" w:styleId="60">
    <w:name w:val="正文文本1"/>
    <w:qFormat/>
    <w:uiPriority w:val="0"/>
    <w:rPr>
      <w:rFonts w:ascii="MingLiU" w:hAnsi="MingLiU" w:eastAsia="MingLiU" w:cs="MingLiU"/>
      <w:color w:val="000000"/>
      <w:spacing w:val="0"/>
      <w:w w:val="100"/>
      <w:position w:val="0"/>
      <w:sz w:val="22"/>
      <w:szCs w:val="22"/>
      <w:u w:val="none"/>
      <w:lang w:val="zh-TW"/>
    </w:rPr>
  </w:style>
  <w:style w:type="character" w:customStyle="1" w:styleId="61">
    <w:name w:val="页眉 字符"/>
    <w:qFormat/>
    <w:uiPriority w:val="0"/>
    <w:rPr>
      <w:rFonts w:ascii="Times New Roman" w:hAnsi="Times New Roman" w:eastAsia="宋体" w:cs="Times New Roman"/>
      <w:sz w:val="18"/>
      <w:szCs w:val="18"/>
    </w:rPr>
  </w:style>
  <w:style w:type="character" w:customStyle="1" w:styleId="62">
    <w:name w:val="font01"/>
    <w:qFormat/>
    <w:uiPriority w:val="0"/>
    <w:rPr>
      <w:rFonts w:hint="eastAsia" w:ascii="宋体" w:hAnsi="宋体" w:eastAsia="宋体" w:cs="宋体"/>
      <w:b/>
      <w:color w:val="000000"/>
      <w:sz w:val="20"/>
      <w:szCs w:val="20"/>
      <w:u w:val="none"/>
    </w:rPr>
  </w:style>
  <w:style w:type="character" w:customStyle="1" w:styleId="63">
    <w:name w:val="Char Char3"/>
    <w:qFormat/>
    <w:uiPriority w:val="0"/>
    <w:rPr>
      <w:rFonts w:ascii="宋体" w:hAnsi="Courier New" w:eastAsia="宋体"/>
      <w:b/>
      <w:kern w:val="2"/>
      <w:sz w:val="21"/>
      <w:lang w:val="en-US" w:eastAsia="zh-CN"/>
    </w:rPr>
  </w:style>
  <w:style w:type="character" w:customStyle="1" w:styleId="64">
    <w:name w:val="font71"/>
    <w:qFormat/>
    <w:uiPriority w:val="0"/>
    <w:rPr>
      <w:rFonts w:hint="default" w:ascii="Arial" w:hAnsi="Arial" w:cs="Arial"/>
      <w:color w:val="000000"/>
      <w:sz w:val="22"/>
      <w:szCs w:val="22"/>
      <w:u w:val="none"/>
    </w:rPr>
  </w:style>
  <w:style w:type="character" w:customStyle="1" w:styleId="65">
    <w:name w:val="font11"/>
    <w:qFormat/>
    <w:uiPriority w:val="0"/>
    <w:rPr>
      <w:rFonts w:hint="eastAsia" w:ascii="宋体" w:hAnsi="宋体" w:eastAsia="宋体" w:cs="宋体"/>
      <w:color w:val="000000"/>
      <w:sz w:val="20"/>
      <w:szCs w:val="20"/>
      <w:u w:val="none"/>
    </w:rPr>
  </w:style>
  <w:style w:type="character" w:customStyle="1" w:styleId="66">
    <w:name w:val="纯文本 Char1"/>
    <w:qFormat/>
    <w:uiPriority w:val="0"/>
    <w:rPr>
      <w:rFonts w:ascii="宋体" w:hAnsi="Courier New" w:eastAsia="宋体" w:cs="Courier New"/>
      <w:szCs w:val="21"/>
    </w:rPr>
  </w:style>
  <w:style w:type="character" w:customStyle="1" w:styleId="67">
    <w:name w:val="正文文本缩进 字符"/>
    <w:qFormat/>
    <w:uiPriority w:val="0"/>
    <w:rPr>
      <w:rFonts w:ascii="仿宋_GB2312" w:hAnsi="Times New Roman" w:eastAsia="仿宋_GB2312" w:cs="Times New Roman"/>
      <w:sz w:val="32"/>
      <w:szCs w:val="20"/>
    </w:rPr>
  </w:style>
  <w:style w:type="character" w:customStyle="1" w:styleId="68">
    <w:name w:val="font121"/>
    <w:qFormat/>
    <w:uiPriority w:val="0"/>
    <w:rPr>
      <w:rFonts w:hint="eastAsia" w:ascii="宋体" w:hAnsi="宋体" w:eastAsia="宋体" w:cs="宋体"/>
      <w:b/>
      <w:bCs/>
      <w:color w:val="000000"/>
      <w:sz w:val="20"/>
      <w:szCs w:val="20"/>
      <w:u w:val="none"/>
    </w:rPr>
  </w:style>
  <w:style w:type="character" w:customStyle="1" w:styleId="69">
    <w:name w:val="纯文本 Char"/>
    <w:qFormat/>
    <w:uiPriority w:val="0"/>
    <w:rPr>
      <w:rFonts w:ascii="宋体" w:hAnsi="Courier New" w:eastAsia="宋体"/>
      <w:szCs w:val="21"/>
      <w:lang w:bidi="ar-SA"/>
    </w:rPr>
  </w:style>
  <w:style w:type="character" w:customStyle="1" w:styleId="70">
    <w:name w:val="apple-converted-space"/>
    <w:qFormat/>
    <w:uiPriority w:val="0"/>
  </w:style>
  <w:style w:type="paragraph" w:customStyle="1" w:styleId="71">
    <w:name w:val="_Style 5"/>
    <w:basedOn w:val="1"/>
    <w:qFormat/>
    <w:uiPriority w:val="34"/>
    <w:pPr>
      <w:ind w:firstLine="420" w:firstLineChars="200"/>
    </w:pPr>
  </w:style>
  <w:style w:type="paragraph" w:customStyle="1" w:styleId="72">
    <w:name w:val="表格字体"/>
    <w:basedOn w:val="1"/>
    <w:qFormat/>
    <w:uiPriority w:val="0"/>
    <w:rPr>
      <w:sz w:val="18"/>
      <w:szCs w:val="18"/>
    </w:rPr>
  </w:style>
  <w:style w:type="paragraph" w:customStyle="1" w:styleId="73">
    <w:name w:val="彩色列表 - 强调文字颜色 11"/>
    <w:basedOn w:val="1"/>
    <w:qFormat/>
    <w:uiPriority w:val="0"/>
    <w:pPr>
      <w:ind w:firstLine="420" w:firstLineChars="200"/>
    </w:pPr>
    <w:rPr>
      <w:rFonts w:ascii="Calibri" w:hAnsi="Calibri"/>
      <w:szCs w:val="22"/>
    </w:rPr>
  </w:style>
  <w:style w:type="paragraph" w:customStyle="1" w:styleId="74">
    <w:name w:val="p0"/>
    <w:basedOn w:val="1"/>
    <w:qFormat/>
    <w:uiPriority w:val="0"/>
    <w:pPr>
      <w:widowControl/>
    </w:pPr>
    <w:rPr>
      <w:kern w:val="0"/>
      <w:szCs w:val="21"/>
    </w:rPr>
  </w:style>
  <w:style w:type="paragraph" w:customStyle="1" w:styleId="75">
    <w:name w:val="_Style 1"/>
    <w:basedOn w:val="1"/>
    <w:qFormat/>
    <w:uiPriority w:val="34"/>
    <w:pPr>
      <w:spacing w:line="560" w:lineRule="exact"/>
      <w:ind w:firstLine="420" w:firstLineChars="200"/>
    </w:pPr>
    <w:rPr>
      <w:szCs w:val="21"/>
    </w:rPr>
  </w:style>
  <w:style w:type="paragraph" w:customStyle="1" w:styleId="76">
    <w:name w:val="默认段落字体 Para Char Char Char Char Char Char Char Char Char1 Char Char Char Char Char Char Char"/>
    <w:basedOn w:val="1"/>
    <w:qFormat/>
    <w:uiPriority w:val="0"/>
    <w:rPr>
      <w:b/>
      <w:bCs/>
      <w:sz w:val="36"/>
      <w:szCs w:val="32"/>
    </w:rPr>
  </w:style>
  <w:style w:type="paragraph" w:customStyle="1" w:styleId="77">
    <w:name w:val="1"/>
    <w:basedOn w:val="1"/>
    <w:next w:val="15"/>
    <w:qFormat/>
    <w:uiPriority w:val="0"/>
    <w:rPr>
      <w:rFonts w:ascii="宋体" w:hAnsi="Courier New"/>
      <w:szCs w:val="20"/>
    </w:rPr>
  </w:style>
  <w:style w:type="paragraph" w:customStyle="1" w:styleId="78">
    <w:name w:val="Table Paragraph"/>
    <w:basedOn w:val="1"/>
    <w:qFormat/>
    <w:uiPriority w:val="1"/>
    <w:rPr>
      <w:rFonts w:ascii="宋体" w:hAnsi="宋体" w:cs="宋体"/>
      <w:lang w:val="zh-CN" w:bidi="zh-CN"/>
    </w:rPr>
  </w:style>
  <w:style w:type="paragraph" w:customStyle="1" w:styleId="79">
    <w:name w:val="Char Char"/>
    <w:basedOn w:val="1"/>
    <w:qFormat/>
    <w:uiPriority w:val="0"/>
    <w:rPr>
      <w:rFonts w:ascii="仿宋_GB2312" w:eastAsia="仿宋_GB2312"/>
      <w:b/>
      <w:sz w:val="32"/>
      <w:szCs w:val="32"/>
    </w:rPr>
  </w:style>
  <w:style w:type="paragraph" w:customStyle="1" w:styleId="80">
    <w:name w:val="Char"/>
    <w:basedOn w:val="1"/>
    <w:qFormat/>
    <w:uiPriority w:val="0"/>
  </w:style>
  <w:style w:type="paragraph" w:customStyle="1" w:styleId="81">
    <w:name w:val="Char1"/>
    <w:basedOn w:val="1"/>
    <w:qFormat/>
    <w:uiPriority w:val="0"/>
    <w:rPr>
      <w:rFonts w:ascii="仿宋_GB2312" w:eastAsia="仿宋_GB2312"/>
      <w:b/>
      <w:sz w:val="32"/>
      <w:szCs w:val="32"/>
    </w:rPr>
  </w:style>
  <w:style w:type="paragraph" w:customStyle="1" w:styleId="82">
    <w:name w:val="Char1 Char Char Char Char Char"/>
    <w:basedOn w:val="1"/>
    <w:qFormat/>
    <w:uiPriority w:val="0"/>
    <w:rPr>
      <w:rFonts w:eastAsia="Times New Roman"/>
      <w:b/>
      <w:bCs/>
      <w:kern w:val="0"/>
      <w:sz w:val="36"/>
      <w:szCs w:val="32"/>
    </w:rPr>
  </w:style>
  <w:style w:type="paragraph" w:customStyle="1" w:styleId="83">
    <w:name w:val="Char1 Char Char Char"/>
    <w:basedOn w:val="1"/>
    <w:qFormat/>
    <w:uiPriority w:val="0"/>
    <w:rPr>
      <w:rFonts w:ascii="Tahoma" w:hAnsi="Tahoma"/>
      <w:sz w:val="24"/>
      <w:szCs w:val="20"/>
    </w:rPr>
  </w:style>
  <w:style w:type="paragraph" w:customStyle="1" w:styleId="84">
    <w:name w:val="修订1"/>
    <w:qFormat/>
    <w:uiPriority w:val="99"/>
    <w:rPr>
      <w:rFonts w:ascii="Times New Roman" w:hAnsi="Times New Roman" w:eastAsia="宋体" w:cs="Times New Roman"/>
      <w:kern w:val="2"/>
      <w:sz w:val="21"/>
      <w:szCs w:val="24"/>
      <w:lang w:val="en-US" w:eastAsia="zh-CN" w:bidi="ar-SA"/>
    </w:rPr>
  </w:style>
  <w:style w:type="paragraph" w:customStyle="1" w:styleId="85">
    <w:name w:val="List Paragraph_5c905af4-ca67-41ba-9cfd-e418a4550956"/>
    <w:basedOn w:val="1"/>
    <w:qFormat/>
    <w:uiPriority w:val="0"/>
    <w:pPr>
      <w:ind w:firstLine="420" w:firstLineChars="200"/>
    </w:pPr>
  </w:style>
  <w:style w:type="paragraph" w:customStyle="1" w:styleId="86">
    <w:name w:val="bb"/>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87">
    <w:name w:val="List Paragraph"/>
    <w:basedOn w:val="1"/>
    <w:qFormat/>
    <w:uiPriority w:val="34"/>
    <w:pPr>
      <w:ind w:firstLine="420" w:firstLineChars="200"/>
    </w:pPr>
    <w:rPr>
      <w:szCs w:val="20"/>
    </w:rPr>
  </w:style>
  <w:style w:type="paragraph" w:customStyle="1" w:styleId="88">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2615</Words>
  <Characters>14912</Characters>
  <Lines>124</Lines>
  <Paragraphs>34</Paragraphs>
  <ScaleCrop>false</ScaleCrop>
  <LinksUpToDate>false</LinksUpToDate>
  <CharactersWithSpaces>17493</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2023-02-20T08:50:00Z</dcterms:created>
  <dc:creator>唐冰</dc:creator>
  <cp:lastModifiedBy>韦宝</cp:lastModifiedBy>
  <cp:lastPrinted>2019-04-19T00:11:00Z</cp:lastPrinted>
  <dcterms:modified xsi:type="dcterms:W3CDTF">2023-02-28T02:31:06Z</dcterms:modified>
  <dc:title>竞争性谈判文件规范</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y fmtid="{D5CDD505-2E9C-101B-9397-08002B2CF9AE}" pid="3" name="KSOSaveFontToCloudKey">
    <vt:lpwstr>0_embed</vt:lpwstr>
  </property>
  <property fmtid="{D5CDD505-2E9C-101B-9397-08002B2CF9AE}" pid="4" name="ICV">
    <vt:lpwstr>0EA9ACED785647DF96247A3ACD616E80</vt:lpwstr>
  </property>
</Properties>
</file>