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jc w:val="center"/>
        <w:rPr>
          <w:rFonts w:ascii="仿宋" w:hAnsi="仿宋" w:eastAsia="仿宋" w:cs="仿宋"/>
          <w:sz w:val="72"/>
          <w:szCs w:val="72"/>
          <w:highlight w:val="none"/>
        </w:rPr>
      </w:pPr>
    </w:p>
    <w:p>
      <w:pPr>
        <w:spacing w:before="156" w:beforeLines="50" w:line="360" w:lineRule="auto"/>
        <w:jc w:val="center"/>
        <w:rPr>
          <w:rFonts w:ascii="仿宋" w:hAnsi="仿宋" w:eastAsia="仿宋" w:cs="仿宋"/>
          <w:sz w:val="72"/>
          <w:szCs w:val="72"/>
          <w:highlight w:val="none"/>
        </w:rPr>
      </w:pPr>
    </w:p>
    <w:p>
      <w:pPr>
        <w:spacing w:before="156" w:beforeLines="50" w:line="360" w:lineRule="auto"/>
        <w:jc w:val="center"/>
        <w:rPr>
          <w:rFonts w:ascii="仿宋" w:hAnsi="仿宋" w:eastAsia="仿宋" w:cs="仿宋"/>
          <w:sz w:val="72"/>
          <w:szCs w:val="72"/>
          <w:highlight w:val="none"/>
        </w:rPr>
      </w:pPr>
    </w:p>
    <w:p>
      <w:pPr>
        <w:spacing w:before="156" w:beforeLines="50" w:line="360" w:lineRule="auto"/>
        <w:jc w:val="center"/>
        <w:rPr>
          <w:rFonts w:ascii="仿宋" w:hAnsi="仿宋" w:eastAsia="仿宋" w:cs="仿宋"/>
          <w:sz w:val="72"/>
          <w:szCs w:val="72"/>
          <w:highlight w:val="none"/>
        </w:rPr>
      </w:pPr>
      <w:r>
        <w:rPr>
          <w:rFonts w:hint="eastAsia" w:ascii="仿宋" w:hAnsi="仿宋" w:eastAsia="仿宋" w:cs="仿宋"/>
          <w:sz w:val="72"/>
          <w:szCs w:val="72"/>
          <w:highlight w:val="none"/>
        </w:rPr>
        <w:t>项目采购文件</w:t>
      </w:r>
    </w:p>
    <w:p>
      <w:pPr>
        <w:snapToGrid w:val="0"/>
        <w:spacing w:before="156" w:beforeLines="50" w:line="360" w:lineRule="auto"/>
        <w:rPr>
          <w:rFonts w:ascii="仿宋" w:hAnsi="仿宋" w:eastAsia="仿宋" w:cs="仿宋"/>
          <w:szCs w:val="72"/>
          <w:highlight w:val="none"/>
        </w:rPr>
      </w:pPr>
    </w:p>
    <w:p>
      <w:pPr>
        <w:pStyle w:val="8"/>
        <w:snapToGrid w:val="0"/>
        <w:spacing w:before="120" w:after="120" w:line="360" w:lineRule="auto"/>
        <w:jc w:val="center"/>
        <w:rPr>
          <w:rFonts w:ascii="仿宋" w:hAnsi="仿宋" w:eastAsia="仿宋" w:cs="仿宋"/>
          <w:b/>
          <w:bCs/>
          <w:sz w:val="30"/>
          <w:szCs w:val="30"/>
          <w:highlight w:val="none"/>
        </w:rPr>
      </w:pPr>
      <w:r>
        <w:rPr>
          <w:rFonts w:hint="eastAsia" w:ascii="仿宋" w:hAnsi="仿宋" w:eastAsia="仿宋" w:cs="仿宋"/>
          <w:b/>
          <w:bCs/>
          <w:sz w:val="30"/>
          <w:szCs w:val="30"/>
          <w:highlight w:val="none"/>
        </w:rPr>
        <w:t xml:space="preserve">       </w:t>
      </w:r>
    </w:p>
    <w:p>
      <w:pPr>
        <w:pStyle w:val="8"/>
        <w:snapToGrid w:val="0"/>
        <w:spacing w:before="120" w:after="120" w:line="360" w:lineRule="auto"/>
        <w:jc w:val="center"/>
        <w:rPr>
          <w:rFonts w:ascii="仿宋" w:hAnsi="仿宋" w:eastAsia="仿宋" w:cs="仿宋"/>
          <w:b/>
          <w:bCs/>
          <w:sz w:val="30"/>
          <w:szCs w:val="30"/>
          <w:highlight w:val="none"/>
        </w:rPr>
      </w:pPr>
    </w:p>
    <w:p>
      <w:pPr>
        <w:spacing w:line="360" w:lineRule="auto"/>
        <w:ind w:firstLine="602" w:firstLineChars="200"/>
        <w:jc w:val="left"/>
        <w:rPr>
          <w:rFonts w:ascii="仿宋" w:hAnsi="仿宋" w:eastAsia="仿宋" w:cs="仿宋"/>
          <w:b/>
          <w:szCs w:val="72"/>
          <w:highlight w:val="none"/>
          <w:u w:val="single"/>
        </w:rPr>
      </w:pPr>
      <w:r>
        <w:rPr>
          <w:rFonts w:hint="eastAsia" w:ascii="仿宋" w:hAnsi="仿宋" w:eastAsia="仿宋" w:cs="仿宋"/>
          <w:b/>
          <w:szCs w:val="72"/>
          <w:highlight w:val="none"/>
        </w:rPr>
        <w:t>项目名称：</w:t>
      </w:r>
      <w:r>
        <w:rPr>
          <w:rFonts w:hint="eastAsia" w:ascii="仿宋" w:hAnsi="仿宋" w:eastAsia="仿宋" w:cs="仿宋"/>
          <w:b/>
          <w:szCs w:val="72"/>
          <w:highlight w:val="none"/>
          <w:u w:val="single"/>
        </w:rPr>
        <w:t>广西统一IPv6智能联通中心平台（二期）前期咨询设计服务</w:t>
      </w:r>
    </w:p>
    <w:p>
      <w:pPr>
        <w:pStyle w:val="15"/>
        <w:ind w:firstLine="602" w:firstLineChars="200"/>
        <w:jc w:val="both"/>
        <w:rPr>
          <w:rFonts w:ascii="仿宋" w:hAnsi="仿宋" w:eastAsia="仿宋" w:cs="仿宋"/>
          <w:b/>
          <w:szCs w:val="72"/>
          <w:highlight w:val="none"/>
          <w:u w:val="single"/>
        </w:rPr>
      </w:pPr>
      <w:r>
        <w:rPr>
          <w:rFonts w:hint="eastAsia" w:ascii="仿宋" w:hAnsi="仿宋" w:eastAsia="仿宋" w:cs="仿宋"/>
          <w:b/>
          <w:szCs w:val="72"/>
          <w:highlight w:val="none"/>
        </w:rPr>
        <w:t>采购金额：</w:t>
      </w:r>
      <w:r>
        <w:rPr>
          <w:rFonts w:hint="eastAsia" w:ascii="仿宋" w:hAnsi="仿宋" w:eastAsia="仿宋" w:cs="仿宋"/>
          <w:b/>
          <w:szCs w:val="72"/>
          <w:highlight w:val="none"/>
          <w:u w:val="single"/>
        </w:rPr>
        <w:t>23.04万元</w:t>
      </w:r>
    </w:p>
    <w:p>
      <w:pPr>
        <w:pStyle w:val="8"/>
        <w:snapToGrid w:val="0"/>
        <w:spacing w:before="120" w:after="120" w:line="360" w:lineRule="auto"/>
        <w:rPr>
          <w:rFonts w:ascii="仿宋" w:hAnsi="仿宋" w:eastAsia="仿宋" w:cs="仿宋"/>
          <w:b/>
          <w:sz w:val="30"/>
          <w:szCs w:val="72"/>
          <w:highlight w:val="none"/>
        </w:rPr>
      </w:pPr>
    </w:p>
    <w:p>
      <w:pPr>
        <w:pStyle w:val="8"/>
        <w:snapToGrid w:val="0"/>
        <w:spacing w:before="120" w:after="120" w:line="360" w:lineRule="auto"/>
        <w:ind w:firstLine="2397" w:firstLineChars="796"/>
        <w:rPr>
          <w:rFonts w:ascii="仿宋" w:hAnsi="仿宋" w:eastAsia="仿宋" w:cs="仿宋"/>
          <w:b/>
          <w:sz w:val="30"/>
          <w:szCs w:val="72"/>
          <w:highlight w:val="none"/>
        </w:rPr>
      </w:pPr>
    </w:p>
    <w:p>
      <w:pPr>
        <w:pStyle w:val="8"/>
        <w:snapToGrid w:val="0"/>
        <w:spacing w:before="120" w:after="120" w:line="360" w:lineRule="auto"/>
        <w:ind w:firstLine="2397" w:firstLineChars="796"/>
        <w:rPr>
          <w:rFonts w:ascii="仿宋" w:hAnsi="仿宋" w:eastAsia="仿宋" w:cs="仿宋"/>
          <w:b/>
          <w:sz w:val="30"/>
          <w:szCs w:val="72"/>
          <w:highlight w:val="none"/>
        </w:rPr>
      </w:pPr>
    </w:p>
    <w:p>
      <w:pPr>
        <w:pStyle w:val="8"/>
        <w:snapToGrid w:val="0"/>
        <w:spacing w:before="120" w:after="120" w:line="360" w:lineRule="auto"/>
        <w:ind w:firstLine="2397" w:firstLineChars="796"/>
        <w:rPr>
          <w:rFonts w:ascii="仿宋" w:hAnsi="仿宋" w:eastAsia="仿宋" w:cs="仿宋"/>
          <w:b/>
          <w:sz w:val="30"/>
          <w:szCs w:val="72"/>
          <w:highlight w:val="none"/>
        </w:rPr>
      </w:pPr>
    </w:p>
    <w:p>
      <w:pPr>
        <w:pStyle w:val="8"/>
        <w:snapToGrid w:val="0"/>
        <w:spacing w:before="120" w:after="120" w:line="360" w:lineRule="auto"/>
        <w:jc w:val="center"/>
        <w:rPr>
          <w:rFonts w:ascii="仿宋" w:hAnsi="仿宋" w:eastAsia="仿宋" w:cs="仿宋"/>
          <w:b/>
          <w:sz w:val="30"/>
          <w:szCs w:val="72"/>
          <w:highlight w:val="none"/>
        </w:rPr>
      </w:pPr>
      <w:r>
        <w:rPr>
          <w:rFonts w:hint="eastAsia" w:ascii="仿宋" w:hAnsi="仿宋" w:eastAsia="仿宋" w:cs="仿宋"/>
          <w:b/>
          <w:sz w:val="30"/>
          <w:szCs w:val="72"/>
          <w:highlight w:val="none"/>
        </w:rPr>
        <w:t>采购单位：广西壮族自治区大数据发展局</w:t>
      </w:r>
    </w:p>
    <w:p>
      <w:pPr>
        <w:spacing w:before="1092" w:beforeLines="350" w:after="468" w:afterLines="150" w:line="360" w:lineRule="auto"/>
        <w:jc w:val="center"/>
        <w:rPr>
          <w:rFonts w:ascii="仿宋" w:hAnsi="仿宋" w:eastAsia="仿宋" w:cs="仿宋"/>
          <w:b/>
          <w:bCs/>
          <w:w w:val="95"/>
          <w:highlight w:val="none"/>
        </w:rPr>
      </w:pPr>
      <w:r>
        <w:rPr>
          <w:rFonts w:hint="eastAsia" w:ascii="仿宋" w:hAnsi="仿宋" w:eastAsia="仿宋" w:cs="仿宋"/>
          <w:b/>
          <w:bCs/>
          <w:w w:val="95"/>
          <w:highlight w:val="none"/>
        </w:rPr>
        <w:t>2023年2月</w:t>
      </w:r>
    </w:p>
    <w:p>
      <w:pPr>
        <w:pStyle w:val="15"/>
        <w:ind w:firstLine="300"/>
        <w:rPr>
          <w:highlight w:val="none"/>
        </w:rPr>
      </w:pPr>
    </w:p>
    <w:p>
      <w:pPr>
        <w:jc w:val="center"/>
        <w:rPr>
          <w:rFonts w:ascii="仿宋" w:hAnsi="仿宋" w:eastAsia="仿宋" w:cs="仿宋"/>
          <w:sz w:val="36"/>
          <w:szCs w:val="44"/>
          <w:highlight w:val="none"/>
        </w:rPr>
      </w:pPr>
      <w:r>
        <w:rPr>
          <w:rFonts w:hint="eastAsia" w:ascii="仿宋" w:hAnsi="仿宋" w:eastAsia="仿宋" w:cs="仿宋"/>
          <w:sz w:val="36"/>
          <w:szCs w:val="44"/>
          <w:highlight w:val="none"/>
        </w:rPr>
        <w:t>目录</w:t>
      </w:r>
    </w:p>
    <w:p>
      <w:pPr>
        <w:pStyle w:val="11"/>
        <w:tabs>
          <w:tab w:val="right" w:leader="dot" w:pos="9412"/>
        </w:tabs>
        <w:rPr>
          <w:sz w:val="36"/>
          <w:szCs w:val="44"/>
          <w:highlight w:val="none"/>
        </w:rPr>
      </w:pPr>
      <w:r>
        <w:rPr>
          <w:rFonts w:hint="eastAsia" w:ascii="仿宋" w:hAnsi="仿宋" w:eastAsia="仿宋" w:cs="仿宋"/>
          <w:b/>
          <w:sz w:val="52"/>
          <w:szCs w:val="52"/>
          <w:highlight w:val="none"/>
        </w:rPr>
        <w:fldChar w:fldCharType="begin"/>
      </w:r>
      <w:r>
        <w:rPr>
          <w:rFonts w:hint="eastAsia" w:ascii="仿宋" w:hAnsi="仿宋" w:eastAsia="仿宋" w:cs="仿宋"/>
          <w:b/>
          <w:sz w:val="52"/>
          <w:szCs w:val="52"/>
          <w:highlight w:val="none"/>
        </w:rPr>
        <w:instrText xml:space="preserve">TOC \o "1-1" \h \u </w:instrText>
      </w:r>
      <w:r>
        <w:rPr>
          <w:rFonts w:hint="eastAsia" w:ascii="仿宋" w:hAnsi="仿宋" w:eastAsia="仿宋" w:cs="仿宋"/>
          <w:b/>
          <w:sz w:val="52"/>
          <w:szCs w:val="52"/>
          <w:highlight w:val="none"/>
        </w:rPr>
        <w:fldChar w:fldCharType="separate"/>
      </w:r>
      <w:r>
        <w:rPr>
          <w:highlight w:val="none"/>
        </w:rPr>
        <w:fldChar w:fldCharType="begin"/>
      </w:r>
      <w:r>
        <w:rPr>
          <w:highlight w:val="none"/>
        </w:rPr>
        <w:instrText xml:space="preserve"> HYPERLINK \l "_Toc9819" </w:instrText>
      </w:r>
      <w:r>
        <w:rPr>
          <w:highlight w:val="none"/>
        </w:rPr>
        <w:fldChar w:fldCharType="separate"/>
      </w:r>
      <w:r>
        <w:rPr>
          <w:rFonts w:ascii="仿宋" w:hAnsi="仿宋" w:eastAsia="仿宋" w:cs="仿宋"/>
          <w:sz w:val="36"/>
          <w:szCs w:val="48"/>
          <w:highlight w:val="none"/>
        </w:rPr>
        <w:t xml:space="preserve">第一章 </w:t>
      </w:r>
      <w:r>
        <w:rPr>
          <w:rFonts w:hint="eastAsia" w:ascii="仿宋" w:hAnsi="仿宋" w:eastAsia="仿宋" w:cs="仿宋"/>
          <w:sz w:val="36"/>
          <w:szCs w:val="48"/>
          <w:highlight w:val="none"/>
        </w:rPr>
        <w:t>采购公告</w:t>
      </w:r>
      <w:r>
        <w:rPr>
          <w:sz w:val="36"/>
          <w:szCs w:val="44"/>
          <w:highlight w:val="none"/>
        </w:rPr>
        <w:tab/>
      </w:r>
      <w:r>
        <w:rPr>
          <w:sz w:val="36"/>
          <w:szCs w:val="44"/>
          <w:highlight w:val="none"/>
        </w:rPr>
        <w:fldChar w:fldCharType="begin"/>
      </w:r>
      <w:r>
        <w:rPr>
          <w:sz w:val="36"/>
          <w:szCs w:val="44"/>
          <w:highlight w:val="none"/>
        </w:rPr>
        <w:instrText xml:space="preserve"> PAGEREF _Toc9819 \h </w:instrText>
      </w:r>
      <w:r>
        <w:rPr>
          <w:sz w:val="36"/>
          <w:szCs w:val="44"/>
          <w:highlight w:val="none"/>
        </w:rPr>
        <w:fldChar w:fldCharType="separate"/>
      </w:r>
      <w:r>
        <w:rPr>
          <w:sz w:val="36"/>
          <w:szCs w:val="44"/>
          <w:highlight w:val="none"/>
        </w:rPr>
        <w:t>3</w:t>
      </w:r>
      <w:r>
        <w:rPr>
          <w:sz w:val="36"/>
          <w:szCs w:val="44"/>
          <w:highlight w:val="none"/>
        </w:rPr>
        <w:fldChar w:fldCharType="end"/>
      </w:r>
      <w:r>
        <w:rPr>
          <w:sz w:val="36"/>
          <w:szCs w:val="44"/>
          <w:highlight w:val="none"/>
        </w:rPr>
        <w:fldChar w:fldCharType="end"/>
      </w:r>
    </w:p>
    <w:p>
      <w:pPr>
        <w:pStyle w:val="11"/>
        <w:tabs>
          <w:tab w:val="right" w:leader="dot" w:pos="9412"/>
        </w:tabs>
        <w:rPr>
          <w:sz w:val="36"/>
          <w:szCs w:val="44"/>
          <w:highlight w:val="none"/>
        </w:rPr>
      </w:pPr>
      <w:r>
        <w:rPr>
          <w:highlight w:val="none"/>
        </w:rPr>
        <w:fldChar w:fldCharType="begin"/>
      </w:r>
      <w:r>
        <w:rPr>
          <w:highlight w:val="none"/>
        </w:rPr>
        <w:instrText xml:space="preserve"> HYPERLINK \l "_Toc29494" </w:instrText>
      </w:r>
      <w:r>
        <w:rPr>
          <w:highlight w:val="none"/>
        </w:rPr>
        <w:fldChar w:fldCharType="separate"/>
      </w:r>
      <w:r>
        <w:rPr>
          <w:rFonts w:hint="eastAsia" w:ascii="仿宋" w:hAnsi="仿宋" w:eastAsia="仿宋" w:cs="仿宋"/>
          <w:sz w:val="36"/>
          <w:szCs w:val="48"/>
          <w:highlight w:val="none"/>
        </w:rPr>
        <w:t>第二章 报价人须知及前附表</w:t>
      </w:r>
      <w:r>
        <w:rPr>
          <w:sz w:val="36"/>
          <w:szCs w:val="44"/>
          <w:highlight w:val="none"/>
        </w:rPr>
        <w:tab/>
      </w:r>
      <w:r>
        <w:rPr>
          <w:sz w:val="36"/>
          <w:szCs w:val="44"/>
          <w:highlight w:val="none"/>
        </w:rPr>
        <w:fldChar w:fldCharType="begin"/>
      </w:r>
      <w:r>
        <w:rPr>
          <w:sz w:val="36"/>
          <w:szCs w:val="44"/>
          <w:highlight w:val="none"/>
        </w:rPr>
        <w:instrText xml:space="preserve"> PAGEREF _Toc29494 \h </w:instrText>
      </w:r>
      <w:r>
        <w:rPr>
          <w:sz w:val="36"/>
          <w:szCs w:val="44"/>
          <w:highlight w:val="none"/>
        </w:rPr>
        <w:fldChar w:fldCharType="separate"/>
      </w:r>
      <w:r>
        <w:rPr>
          <w:sz w:val="36"/>
          <w:szCs w:val="44"/>
          <w:highlight w:val="none"/>
        </w:rPr>
        <w:t>4</w:t>
      </w:r>
      <w:r>
        <w:rPr>
          <w:sz w:val="36"/>
          <w:szCs w:val="44"/>
          <w:highlight w:val="none"/>
        </w:rPr>
        <w:fldChar w:fldCharType="end"/>
      </w:r>
      <w:r>
        <w:rPr>
          <w:sz w:val="36"/>
          <w:szCs w:val="44"/>
          <w:highlight w:val="none"/>
        </w:rPr>
        <w:fldChar w:fldCharType="end"/>
      </w:r>
    </w:p>
    <w:p>
      <w:pPr>
        <w:pStyle w:val="11"/>
        <w:tabs>
          <w:tab w:val="right" w:leader="dot" w:pos="9412"/>
        </w:tabs>
        <w:rPr>
          <w:sz w:val="36"/>
          <w:szCs w:val="44"/>
          <w:highlight w:val="none"/>
        </w:rPr>
      </w:pPr>
      <w:r>
        <w:rPr>
          <w:highlight w:val="none"/>
        </w:rPr>
        <w:fldChar w:fldCharType="begin"/>
      </w:r>
      <w:r>
        <w:rPr>
          <w:highlight w:val="none"/>
        </w:rPr>
        <w:instrText xml:space="preserve"> HYPERLINK \l "_Toc20834" </w:instrText>
      </w:r>
      <w:r>
        <w:rPr>
          <w:highlight w:val="none"/>
        </w:rPr>
        <w:fldChar w:fldCharType="separate"/>
      </w:r>
      <w:r>
        <w:rPr>
          <w:rFonts w:hint="eastAsia" w:ascii="仿宋" w:hAnsi="仿宋" w:eastAsia="仿宋" w:cs="仿宋"/>
          <w:sz w:val="36"/>
          <w:szCs w:val="52"/>
          <w:highlight w:val="none"/>
        </w:rPr>
        <w:t>第三章 服务需求及说明</w:t>
      </w:r>
      <w:r>
        <w:rPr>
          <w:sz w:val="36"/>
          <w:szCs w:val="44"/>
          <w:highlight w:val="none"/>
        </w:rPr>
        <w:tab/>
      </w:r>
      <w:r>
        <w:rPr>
          <w:sz w:val="36"/>
          <w:szCs w:val="44"/>
          <w:highlight w:val="none"/>
        </w:rPr>
        <w:fldChar w:fldCharType="begin"/>
      </w:r>
      <w:r>
        <w:rPr>
          <w:sz w:val="36"/>
          <w:szCs w:val="44"/>
          <w:highlight w:val="none"/>
        </w:rPr>
        <w:instrText xml:space="preserve"> PAGEREF _Toc20834 \h </w:instrText>
      </w:r>
      <w:r>
        <w:rPr>
          <w:sz w:val="36"/>
          <w:szCs w:val="44"/>
          <w:highlight w:val="none"/>
        </w:rPr>
        <w:fldChar w:fldCharType="separate"/>
      </w:r>
      <w:r>
        <w:rPr>
          <w:sz w:val="36"/>
          <w:szCs w:val="44"/>
          <w:highlight w:val="none"/>
        </w:rPr>
        <w:t>14</w:t>
      </w:r>
      <w:r>
        <w:rPr>
          <w:sz w:val="36"/>
          <w:szCs w:val="44"/>
          <w:highlight w:val="none"/>
        </w:rPr>
        <w:fldChar w:fldCharType="end"/>
      </w:r>
      <w:r>
        <w:rPr>
          <w:sz w:val="36"/>
          <w:szCs w:val="44"/>
          <w:highlight w:val="none"/>
        </w:rPr>
        <w:fldChar w:fldCharType="end"/>
      </w:r>
    </w:p>
    <w:p>
      <w:pPr>
        <w:pStyle w:val="11"/>
        <w:tabs>
          <w:tab w:val="right" w:leader="dot" w:pos="9412"/>
        </w:tabs>
        <w:rPr>
          <w:sz w:val="36"/>
          <w:szCs w:val="44"/>
          <w:highlight w:val="none"/>
        </w:rPr>
      </w:pPr>
      <w:r>
        <w:rPr>
          <w:highlight w:val="none"/>
        </w:rPr>
        <w:fldChar w:fldCharType="begin"/>
      </w:r>
      <w:r>
        <w:rPr>
          <w:highlight w:val="none"/>
        </w:rPr>
        <w:instrText xml:space="preserve"> HYPERLINK \l "_Toc6034" </w:instrText>
      </w:r>
      <w:r>
        <w:rPr>
          <w:highlight w:val="none"/>
        </w:rPr>
        <w:fldChar w:fldCharType="separate"/>
      </w:r>
      <w:r>
        <w:rPr>
          <w:rFonts w:hint="eastAsia" w:ascii="仿宋" w:hAnsi="仿宋" w:eastAsia="仿宋" w:cs="仿宋"/>
          <w:sz w:val="36"/>
          <w:szCs w:val="52"/>
          <w:highlight w:val="none"/>
        </w:rPr>
        <w:t>第四章 评审办法及成交标准</w:t>
      </w:r>
      <w:r>
        <w:rPr>
          <w:sz w:val="36"/>
          <w:szCs w:val="44"/>
          <w:highlight w:val="none"/>
        </w:rPr>
        <w:tab/>
      </w:r>
      <w:r>
        <w:rPr>
          <w:sz w:val="36"/>
          <w:szCs w:val="44"/>
          <w:highlight w:val="none"/>
        </w:rPr>
        <w:fldChar w:fldCharType="begin"/>
      </w:r>
      <w:r>
        <w:rPr>
          <w:sz w:val="36"/>
          <w:szCs w:val="44"/>
          <w:highlight w:val="none"/>
        </w:rPr>
        <w:instrText xml:space="preserve"> PAGEREF _Toc6034 \h </w:instrText>
      </w:r>
      <w:r>
        <w:rPr>
          <w:sz w:val="36"/>
          <w:szCs w:val="44"/>
          <w:highlight w:val="none"/>
        </w:rPr>
        <w:fldChar w:fldCharType="separate"/>
      </w:r>
      <w:r>
        <w:rPr>
          <w:sz w:val="36"/>
          <w:szCs w:val="44"/>
          <w:highlight w:val="none"/>
        </w:rPr>
        <w:t>24</w:t>
      </w:r>
      <w:r>
        <w:rPr>
          <w:sz w:val="36"/>
          <w:szCs w:val="44"/>
          <w:highlight w:val="none"/>
        </w:rPr>
        <w:fldChar w:fldCharType="end"/>
      </w:r>
      <w:r>
        <w:rPr>
          <w:sz w:val="36"/>
          <w:szCs w:val="44"/>
          <w:highlight w:val="none"/>
        </w:rPr>
        <w:fldChar w:fldCharType="end"/>
      </w:r>
    </w:p>
    <w:p>
      <w:pPr>
        <w:pStyle w:val="11"/>
        <w:tabs>
          <w:tab w:val="right" w:leader="dot" w:pos="9412"/>
        </w:tabs>
        <w:rPr>
          <w:sz w:val="36"/>
          <w:szCs w:val="44"/>
          <w:highlight w:val="none"/>
        </w:rPr>
      </w:pPr>
      <w:r>
        <w:rPr>
          <w:highlight w:val="none"/>
        </w:rPr>
        <w:fldChar w:fldCharType="begin"/>
      </w:r>
      <w:r>
        <w:rPr>
          <w:highlight w:val="none"/>
        </w:rPr>
        <w:instrText xml:space="preserve"> HYPERLINK \l "_Toc22040" </w:instrText>
      </w:r>
      <w:r>
        <w:rPr>
          <w:highlight w:val="none"/>
        </w:rPr>
        <w:fldChar w:fldCharType="separate"/>
      </w:r>
      <w:r>
        <w:rPr>
          <w:rFonts w:hint="eastAsia" w:ascii="仿宋" w:hAnsi="仿宋" w:eastAsia="仿宋" w:cs="仿宋"/>
          <w:sz w:val="36"/>
          <w:szCs w:val="52"/>
          <w:highlight w:val="none"/>
        </w:rPr>
        <w:t>第五章 响应文件格式</w:t>
      </w:r>
      <w:r>
        <w:rPr>
          <w:sz w:val="36"/>
          <w:szCs w:val="44"/>
          <w:highlight w:val="none"/>
        </w:rPr>
        <w:tab/>
      </w:r>
      <w:r>
        <w:rPr>
          <w:sz w:val="36"/>
          <w:szCs w:val="44"/>
          <w:highlight w:val="none"/>
        </w:rPr>
        <w:fldChar w:fldCharType="begin"/>
      </w:r>
      <w:r>
        <w:rPr>
          <w:sz w:val="36"/>
          <w:szCs w:val="44"/>
          <w:highlight w:val="none"/>
        </w:rPr>
        <w:instrText xml:space="preserve"> PAGEREF _Toc22040 \h </w:instrText>
      </w:r>
      <w:r>
        <w:rPr>
          <w:sz w:val="36"/>
          <w:szCs w:val="44"/>
          <w:highlight w:val="none"/>
        </w:rPr>
        <w:fldChar w:fldCharType="separate"/>
      </w:r>
      <w:r>
        <w:rPr>
          <w:sz w:val="36"/>
          <w:szCs w:val="44"/>
          <w:highlight w:val="none"/>
        </w:rPr>
        <w:t>28</w:t>
      </w:r>
      <w:r>
        <w:rPr>
          <w:sz w:val="36"/>
          <w:szCs w:val="44"/>
          <w:highlight w:val="none"/>
        </w:rPr>
        <w:fldChar w:fldCharType="end"/>
      </w:r>
      <w:r>
        <w:rPr>
          <w:sz w:val="36"/>
          <w:szCs w:val="44"/>
          <w:highlight w:val="none"/>
        </w:rPr>
        <w:fldChar w:fldCharType="end"/>
      </w:r>
    </w:p>
    <w:p>
      <w:pPr>
        <w:spacing w:line="360" w:lineRule="auto"/>
        <w:jc w:val="left"/>
        <w:rPr>
          <w:rFonts w:ascii="仿宋" w:hAnsi="仿宋" w:eastAsia="仿宋" w:cs="仿宋"/>
          <w:b/>
          <w:sz w:val="52"/>
          <w:szCs w:val="52"/>
          <w:highlight w:val="none"/>
        </w:rPr>
      </w:pPr>
      <w:r>
        <w:rPr>
          <w:rFonts w:hint="eastAsia" w:ascii="仿宋" w:hAnsi="仿宋" w:eastAsia="仿宋" w:cs="仿宋"/>
          <w:sz w:val="36"/>
          <w:szCs w:val="52"/>
          <w:highlight w:val="none"/>
        </w:rPr>
        <w:fldChar w:fldCharType="end"/>
      </w:r>
    </w:p>
    <w:p>
      <w:pPr>
        <w:spacing w:line="360" w:lineRule="auto"/>
        <w:jc w:val="center"/>
        <w:rPr>
          <w:rFonts w:ascii="仿宋" w:hAnsi="仿宋" w:eastAsia="仿宋" w:cs="仿宋"/>
          <w:b/>
          <w:sz w:val="32"/>
          <w:szCs w:val="32"/>
          <w:highlight w:val="none"/>
        </w:rPr>
      </w:pPr>
    </w:p>
    <w:p>
      <w:pPr>
        <w:spacing w:line="360" w:lineRule="auto"/>
        <w:jc w:val="center"/>
        <w:rPr>
          <w:rFonts w:ascii="仿宋" w:hAnsi="仿宋" w:eastAsia="仿宋" w:cs="仿宋"/>
          <w:b/>
          <w:sz w:val="32"/>
          <w:szCs w:val="32"/>
          <w:highlight w:val="none"/>
        </w:rPr>
      </w:pPr>
    </w:p>
    <w:p>
      <w:pPr>
        <w:spacing w:line="360" w:lineRule="auto"/>
        <w:jc w:val="center"/>
        <w:rPr>
          <w:rFonts w:ascii="仿宋" w:hAnsi="仿宋" w:eastAsia="仿宋" w:cs="仿宋"/>
          <w:b/>
          <w:sz w:val="32"/>
          <w:szCs w:val="32"/>
          <w:highlight w:val="none"/>
        </w:rPr>
      </w:pPr>
    </w:p>
    <w:p>
      <w:pPr>
        <w:spacing w:line="360" w:lineRule="auto"/>
        <w:jc w:val="center"/>
        <w:rPr>
          <w:rFonts w:ascii="仿宋" w:hAnsi="仿宋" w:eastAsia="仿宋" w:cs="仿宋"/>
          <w:b/>
          <w:sz w:val="32"/>
          <w:szCs w:val="32"/>
          <w:highlight w:val="none"/>
        </w:rPr>
      </w:pPr>
    </w:p>
    <w:p>
      <w:pPr>
        <w:spacing w:line="360" w:lineRule="auto"/>
        <w:jc w:val="center"/>
        <w:rPr>
          <w:rFonts w:ascii="仿宋" w:hAnsi="仿宋" w:eastAsia="仿宋" w:cs="仿宋"/>
          <w:b/>
          <w:sz w:val="32"/>
          <w:szCs w:val="32"/>
          <w:highlight w:val="none"/>
        </w:rPr>
      </w:pPr>
    </w:p>
    <w:p>
      <w:pPr>
        <w:spacing w:line="360" w:lineRule="auto"/>
        <w:jc w:val="center"/>
        <w:rPr>
          <w:rFonts w:ascii="仿宋" w:hAnsi="仿宋" w:eastAsia="仿宋" w:cs="仿宋"/>
          <w:b/>
          <w:sz w:val="32"/>
          <w:szCs w:val="32"/>
          <w:highlight w:val="none"/>
        </w:rPr>
      </w:pPr>
    </w:p>
    <w:p>
      <w:pPr>
        <w:spacing w:line="360" w:lineRule="auto"/>
        <w:jc w:val="center"/>
        <w:rPr>
          <w:rFonts w:ascii="仿宋" w:hAnsi="仿宋" w:eastAsia="仿宋" w:cs="仿宋"/>
          <w:b/>
          <w:sz w:val="32"/>
          <w:szCs w:val="32"/>
          <w:highlight w:val="none"/>
        </w:rPr>
      </w:pPr>
    </w:p>
    <w:p>
      <w:pPr>
        <w:spacing w:line="360" w:lineRule="auto"/>
        <w:jc w:val="center"/>
        <w:rPr>
          <w:rFonts w:ascii="仿宋" w:hAnsi="仿宋" w:eastAsia="仿宋" w:cs="仿宋"/>
          <w:b/>
          <w:sz w:val="32"/>
          <w:szCs w:val="32"/>
          <w:highlight w:val="none"/>
        </w:rPr>
      </w:pPr>
    </w:p>
    <w:p>
      <w:pPr>
        <w:spacing w:line="360" w:lineRule="auto"/>
        <w:jc w:val="center"/>
        <w:rPr>
          <w:rFonts w:ascii="仿宋" w:hAnsi="仿宋" w:eastAsia="仿宋" w:cs="仿宋"/>
          <w:b/>
          <w:sz w:val="32"/>
          <w:szCs w:val="32"/>
          <w:highlight w:val="none"/>
        </w:rPr>
      </w:pPr>
    </w:p>
    <w:p>
      <w:pPr>
        <w:spacing w:line="360" w:lineRule="auto"/>
        <w:jc w:val="center"/>
        <w:rPr>
          <w:rFonts w:ascii="仿宋" w:hAnsi="仿宋" w:eastAsia="仿宋" w:cs="仿宋"/>
          <w:b/>
          <w:sz w:val="32"/>
          <w:szCs w:val="32"/>
          <w:highlight w:val="none"/>
        </w:rPr>
      </w:pPr>
    </w:p>
    <w:p>
      <w:pPr>
        <w:spacing w:line="360" w:lineRule="auto"/>
        <w:jc w:val="center"/>
        <w:rPr>
          <w:rFonts w:ascii="仿宋" w:hAnsi="仿宋" w:eastAsia="仿宋" w:cs="仿宋"/>
          <w:b/>
          <w:sz w:val="32"/>
          <w:szCs w:val="32"/>
          <w:highlight w:val="none"/>
        </w:rPr>
      </w:pPr>
    </w:p>
    <w:p>
      <w:pPr>
        <w:spacing w:line="360" w:lineRule="auto"/>
        <w:rPr>
          <w:rFonts w:ascii="仿宋" w:hAnsi="仿宋" w:eastAsia="仿宋" w:cs="仿宋"/>
          <w:b/>
          <w:sz w:val="32"/>
          <w:szCs w:val="32"/>
          <w:highlight w:val="none"/>
        </w:rPr>
      </w:pPr>
    </w:p>
    <w:p>
      <w:pPr>
        <w:numPr>
          <w:ilvl w:val="0"/>
          <w:numId w:val="1"/>
        </w:numPr>
        <w:spacing w:line="360" w:lineRule="auto"/>
        <w:jc w:val="center"/>
        <w:rPr>
          <w:rFonts w:ascii="仿宋" w:hAnsi="仿宋" w:eastAsia="仿宋" w:cs="仿宋"/>
          <w:b/>
          <w:sz w:val="28"/>
          <w:szCs w:val="28"/>
          <w:highlight w:val="none"/>
        </w:rPr>
        <w:sectPr>
          <w:footerReference r:id="rId5" w:type="first"/>
          <w:headerReference r:id="rId3" w:type="default"/>
          <w:footerReference r:id="rId4" w:type="default"/>
          <w:type w:val="continuous"/>
          <w:pgSz w:w="11906" w:h="16838"/>
          <w:pgMar w:top="1304" w:right="1247" w:bottom="1304" w:left="1247" w:header="794" w:footer="992" w:gutter="0"/>
          <w:pgNumType w:start="1"/>
          <w:cols w:space="720" w:num="1"/>
          <w:titlePg/>
          <w:docGrid w:type="lines" w:linePitch="312" w:charSpace="0"/>
        </w:sectPr>
      </w:pPr>
    </w:p>
    <w:p>
      <w:pPr>
        <w:numPr>
          <w:ilvl w:val="0"/>
          <w:numId w:val="1"/>
        </w:numPr>
        <w:spacing w:line="360" w:lineRule="auto"/>
        <w:ind w:left="1083" w:hanging="1083"/>
        <w:jc w:val="center"/>
        <w:outlineLvl w:val="0"/>
        <w:rPr>
          <w:rFonts w:ascii="仿宋" w:hAnsi="仿宋" w:eastAsia="仿宋" w:cs="仿宋"/>
          <w:b/>
          <w:sz w:val="28"/>
          <w:szCs w:val="28"/>
          <w:highlight w:val="none"/>
        </w:rPr>
      </w:pPr>
      <w:r>
        <w:rPr>
          <w:rFonts w:hint="eastAsia" w:ascii="仿宋" w:hAnsi="仿宋" w:eastAsia="仿宋" w:cs="仿宋"/>
          <w:b/>
          <w:sz w:val="28"/>
          <w:szCs w:val="28"/>
          <w:highlight w:val="none"/>
        </w:rPr>
        <w:t xml:space="preserve"> </w:t>
      </w:r>
      <w:bookmarkStart w:id="0" w:name="_Toc9819"/>
      <w:r>
        <w:rPr>
          <w:rFonts w:hint="eastAsia" w:ascii="仿宋" w:hAnsi="仿宋" w:eastAsia="仿宋" w:cs="仿宋"/>
          <w:b/>
          <w:sz w:val="28"/>
          <w:szCs w:val="28"/>
          <w:highlight w:val="none"/>
        </w:rPr>
        <w:t>采购公告</w:t>
      </w:r>
      <w:bookmarkEnd w:id="0"/>
    </w:p>
    <w:p>
      <w:pPr>
        <w:pStyle w:val="24"/>
        <w:spacing w:line="360" w:lineRule="auto"/>
        <w:rPr>
          <w:rFonts w:ascii="仿宋" w:hAnsi="仿宋" w:eastAsia="仿宋" w:cs="仿宋"/>
          <w:sz w:val="24"/>
          <w:highlight w:val="none"/>
        </w:rPr>
      </w:pPr>
      <w:r>
        <w:rPr>
          <w:rFonts w:hint="eastAsia" w:ascii="仿宋" w:hAnsi="仿宋" w:eastAsia="仿宋" w:cs="仿宋"/>
          <w:b/>
          <w:sz w:val="28"/>
          <w:szCs w:val="28"/>
          <w:highlight w:val="none"/>
        </w:rPr>
        <w:t>广西统一IPv6智能联通中心平台（二期）前期咨询设计服务采购公告</w:t>
      </w:r>
    </w:p>
    <w:p>
      <w:pPr>
        <w:spacing w:line="360" w:lineRule="auto"/>
        <w:ind w:firstLine="480" w:firstLineChars="200"/>
        <w:jc w:val="left"/>
        <w:rPr>
          <w:rFonts w:ascii="仿宋" w:hAnsi="仿宋" w:eastAsia="仿宋" w:cs="仿宋"/>
          <w:bCs/>
          <w:sz w:val="24"/>
          <w:highlight w:val="none"/>
        </w:rPr>
      </w:pPr>
      <w:bookmarkStart w:id="38" w:name="_GoBack"/>
      <w:r>
        <w:rPr>
          <w:rFonts w:hint="eastAsia" w:ascii="仿宋" w:hAnsi="仿宋" w:eastAsia="仿宋" w:cs="仿宋"/>
          <w:bCs/>
          <w:sz w:val="24"/>
          <w:highlight w:val="none"/>
        </w:rPr>
        <w:t>根据我单位的工作需求，拟就广西统一IPv6智能联通中心平台（二期）前期咨询设计服务采购进行询价，按照《中华人民共和国政府采购法》等有关规定要求，本着公开、公平、公正的原则，邀请符合条件且有意向承接该项工作的供应商参加报价。</w:t>
      </w:r>
    </w:p>
    <w:p>
      <w:pPr>
        <w:spacing w:line="360" w:lineRule="auto"/>
        <w:ind w:firstLine="482" w:firstLineChars="200"/>
        <w:jc w:val="left"/>
        <w:rPr>
          <w:rFonts w:ascii="仿宋" w:hAnsi="仿宋" w:eastAsia="仿宋" w:cs="仿宋"/>
          <w:bCs/>
          <w:sz w:val="24"/>
          <w:highlight w:val="none"/>
        </w:rPr>
      </w:pPr>
      <w:r>
        <w:rPr>
          <w:rFonts w:hint="eastAsia" w:ascii="仿宋" w:hAnsi="仿宋" w:eastAsia="仿宋" w:cs="仿宋"/>
          <w:b/>
          <w:sz w:val="24"/>
          <w:highlight w:val="none"/>
        </w:rPr>
        <w:t>一、采购项目名称：</w:t>
      </w:r>
      <w:r>
        <w:rPr>
          <w:rFonts w:hint="eastAsia" w:ascii="仿宋" w:hAnsi="仿宋" w:eastAsia="仿宋" w:cs="仿宋"/>
          <w:bCs/>
          <w:sz w:val="24"/>
          <w:highlight w:val="none"/>
        </w:rPr>
        <w:t>广西统一IPv6智能联通中心平台（二期）前期咨询设计服务</w:t>
      </w:r>
    </w:p>
    <w:p>
      <w:pPr>
        <w:pStyle w:val="25"/>
        <w:spacing w:line="360" w:lineRule="auto"/>
        <w:ind w:firstLine="480"/>
        <w:rPr>
          <w:rFonts w:ascii="仿宋" w:hAnsi="仿宋" w:eastAsia="仿宋" w:cs="仿宋"/>
          <w:highlight w:val="none"/>
        </w:rPr>
      </w:pPr>
      <w:r>
        <w:rPr>
          <w:rFonts w:hint="eastAsia" w:ascii="仿宋" w:hAnsi="仿宋" w:eastAsia="仿宋" w:cs="仿宋"/>
          <w:b/>
          <w:bCs w:val="0"/>
          <w:highlight w:val="none"/>
        </w:rPr>
        <w:t>二、采购项目的名称、数量、简要规格描述或项目基本概况介绍：</w:t>
      </w:r>
      <w:r>
        <w:rPr>
          <w:rFonts w:hint="eastAsia" w:ascii="仿宋" w:hAnsi="仿宋" w:eastAsia="仿宋" w:cs="仿宋"/>
          <w:highlight w:val="none"/>
        </w:rPr>
        <w:t>广西统一IPv6智能联通中心平台（二期）前期咨询设计服务1项，具体要求详见采购文件。</w:t>
      </w:r>
    </w:p>
    <w:p>
      <w:pPr>
        <w:pStyle w:val="25"/>
        <w:spacing w:line="360" w:lineRule="auto"/>
        <w:ind w:firstLine="480"/>
        <w:rPr>
          <w:rFonts w:ascii="仿宋" w:hAnsi="仿宋" w:eastAsia="仿宋" w:cs="仿宋"/>
          <w:b/>
          <w:highlight w:val="none"/>
        </w:rPr>
      </w:pPr>
      <w:r>
        <w:rPr>
          <w:rFonts w:hint="eastAsia" w:ascii="仿宋" w:hAnsi="仿宋" w:eastAsia="仿宋" w:cs="仿宋"/>
          <w:b/>
          <w:highlight w:val="none"/>
        </w:rPr>
        <w:t>三、采购预算金额（人民</w:t>
      </w:r>
      <w:r>
        <w:rPr>
          <w:rFonts w:hint="eastAsia" w:ascii="仿宋" w:hAnsi="仿宋" w:eastAsia="仿宋" w:cs="仿宋"/>
          <w:b/>
          <w:spacing w:val="0"/>
          <w:kern w:val="2"/>
          <w:highlight w:val="none"/>
        </w:rPr>
        <w:t>币）</w:t>
      </w:r>
      <w:r>
        <w:rPr>
          <w:rFonts w:hint="eastAsia" w:ascii="仿宋" w:hAnsi="仿宋" w:eastAsia="仿宋" w:cs="仿宋"/>
          <w:spacing w:val="0"/>
          <w:kern w:val="2"/>
          <w:highlight w:val="none"/>
        </w:rPr>
        <w:t>：</w:t>
      </w:r>
      <w:r>
        <w:rPr>
          <w:rFonts w:hint="eastAsia" w:ascii="仿宋" w:hAnsi="仿宋" w:eastAsia="仿宋" w:cs="仿宋"/>
          <w:spacing w:val="0"/>
          <w:kern w:val="2"/>
          <w:highlight w:val="none"/>
          <w:lang w:eastAsia="zh-CN"/>
        </w:rPr>
        <w:t>贰拾叁万零肆佰</w:t>
      </w:r>
      <w:r>
        <w:rPr>
          <w:rFonts w:hint="eastAsia" w:ascii="仿宋" w:hAnsi="仿宋" w:eastAsia="仿宋" w:cs="仿宋"/>
          <w:spacing w:val="0"/>
          <w:kern w:val="2"/>
          <w:highlight w:val="none"/>
        </w:rPr>
        <w:t>元整（￥</w:t>
      </w:r>
      <w:r>
        <w:rPr>
          <w:rFonts w:ascii="仿宋" w:hAnsi="仿宋" w:eastAsia="仿宋" w:cs="仿宋"/>
          <w:spacing w:val="0"/>
          <w:kern w:val="2"/>
          <w:highlight w:val="none"/>
        </w:rPr>
        <w:t>230400</w:t>
      </w:r>
      <w:r>
        <w:rPr>
          <w:rFonts w:hint="eastAsia" w:ascii="仿宋" w:hAnsi="仿宋" w:eastAsia="仿宋" w:cs="仿宋"/>
          <w:spacing w:val="0"/>
          <w:kern w:val="2"/>
          <w:highlight w:val="none"/>
        </w:rPr>
        <w:t>.00）。</w:t>
      </w:r>
    </w:p>
    <w:p>
      <w:pPr>
        <w:spacing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四、报价人资格要求：</w:t>
      </w:r>
    </w:p>
    <w:p>
      <w:pPr>
        <w:spacing w:line="360" w:lineRule="auto"/>
        <w:ind w:firstLine="480" w:firstLineChars="200"/>
        <w:jc w:val="left"/>
        <w:rPr>
          <w:rFonts w:ascii="仿宋" w:hAnsi="仿宋" w:eastAsia="仿宋" w:cs="仿宋"/>
          <w:bCs/>
          <w:sz w:val="24"/>
          <w:highlight w:val="none"/>
        </w:rPr>
      </w:pPr>
      <w:r>
        <w:rPr>
          <w:rFonts w:hint="eastAsia" w:ascii="仿宋" w:hAnsi="仿宋" w:eastAsia="仿宋" w:cs="仿宋"/>
          <w:bCs/>
          <w:sz w:val="24"/>
          <w:highlight w:val="none"/>
        </w:rPr>
        <w:t>1.符合《中华人民共和国政府采购法》第二十二条规定的供应商资格条件。</w:t>
      </w:r>
    </w:p>
    <w:p>
      <w:pPr>
        <w:spacing w:line="360" w:lineRule="auto"/>
        <w:ind w:firstLine="480" w:firstLineChars="200"/>
        <w:jc w:val="left"/>
        <w:rPr>
          <w:rFonts w:ascii="仿宋" w:hAnsi="仿宋" w:eastAsia="仿宋" w:cs="仿宋"/>
          <w:bCs/>
          <w:sz w:val="24"/>
          <w:highlight w:val="none"/>
        </w:rPr>
      </w:pPr>
      <w:r>
        <w:rPr>
          <w:rFonts w:hint="eastAsia" w:ascii="仿宋" w:hAnsi="仿宋" w:eastAsia="仿宋" w:cs="仿宋"/>
          <w:bCs/>
          <w:sz w:val="24"/>
          <w:highlight w:val="none"/>
        </w:rPr>
        <w:t>2.国内注册（指按国家有关规定要求注册的），提供本次采购服务，具备独立法人资格。</w:t>
      </w:r>
    </w:p>
    <w:p>
      <w:pPr>
        <w:spacing w:line="360" w:lineRule="auto"/>
        <w:ind w:firstLine="480" w:firstLineChars="200"/>
        <w:jc w:val="left"/>
        <w:rPr>
          <w:rFonts w:ascii="仿宋" w:hAnsi="仿宋" w:eastAsia="仿宋" w:cs="仿宋"/>
          <w:bCs/>
          <w:sz w:val="24"/>
          <w:highlight w:val="none"/>
        </w:rPr>
      </w:pPr>
      <w:r>
        <w:rPr>
          <w:rFonts w:hint="eastAsia" w:ascii="仿宋" w:hAnsi="仿宋" w:eastAsia="仿宋" w:cs="仿宋"/>
          <w:bCs/>
          <w:sz w:val="24"/>
          <w:highlight w:val="none"/>
        </w:rPr>
        <w:t>3.参加政府采购活动前三年内在经营活动中没有重大违法记录和不良信用记录。对在“信用中国”网站(www.creditchina.gov.cn)、中国政府采购网(www.ccgp.gov.cn)等渠道列入失信被执行人、重大税收违法案件当事人名单、政府采购严重违法失信行为记录名单的供应商，将被拒绝参与本次采购活动。</w:t>
      </w:r>
    </w:p>
    <w:p>
      <w:pPr>
        <w:spacing w:line="360" w:lineRule="auto"/>
        <w:ind w:firstLine="480" w:firstLineChars="200"/>
        <w:jc w:val="left"/>
        <w:rPr>
          <w:rFonts w:ascii="仿宋" w:hAnsi="仿宋" w:eastAsia="仿宋" w:cs="仿宋"/>
          <w:bCs/>
          <w:sz w:val="24"/>
          <w:highlight w:val="none"/>
        </w:rPr>
      </w:pPr>
      <w:r>
        <w:rPr>
          <w:rFonts w:hint="eastAsia" w:ascii="仿宋" w:hAnsi="仿宋" w:eastAsia="仿宋" w:cs="仿宋"/>
          <w:bCs/>
          <w:sz w:val="24"/>
          <w:highlight w:val="none"/>
        </w:rPr>
        <w:t>4.投标人应为通过全国投资项目在线审批监管平台备案的工程咨询单位，备案专业为电子、信息工程（含通信、广电、信息化）。</w:t>
      </w:r>
    </w:p>
    <w:p>
      <w:pPr>
        <w:spacing w:line="360" w:lineRule="auto"/>
        <w:ind w:firstLine="480" w:firstLineChars="200"/>
        <w:jc w:val="left"/>
        <w:rPr>
          <w:rFonts w:ascii="仿宋" w:hAnsi="仿宋" w:eastAsia="仿宋" w:cs="仿宋"/>
          <w:bCs/>
          <w:sz w:val="24"/>
          <w:highlight w:val="none"/>
        </w:rPr>
      </w:pPr>
      <w:r>
        <w:rPr>
          <w:rFonts w:hint="eastAsia" w:ascii="仿宋" w:hAnsi="仿宋" w:eastAsia="仿宋" w:cs="仿宋"/>
          <w:bCs/>
          <w:sz w:val="24"/>
          <w:highlight w:val="none"/>
        </w:rPr>
        <w:t>5.本项目不接受联合体报价。</w:t>
      </w:r>
    </w:p>
    <w:p>
      <w:pPr>
        <w:spacing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五、响应文件递交截止时间和地点：</w:t>
      </w:r>
    </w:p>
    <w:p>
      <w:pPr>
        <w:spacing w:line="360" w:lineRule="auto"/>
        <w:ind w:firstLine="480" w:firstLineChars="200"/>
        <w:jc w:val="left"/>
        <w:rPr>
          <w:rFonts w:ascii="仿宋" w:hAnsi="仿宋" w:eastAsia="仿宋" w:cs="仿宋"/>
          <w:bCs/>
          <w:sz w:val="24"/>
          <w:highlight w:val="none"/>
        </w:rPr>
      </w:pPr>
      <w:r>
        <w:rPr>
          <w:rFonts w:hint="eastAsia" w:ascii="仿宋" w:hAnsi="仿宋" w:eastAsia="仿宋" w:cs="仿宋"/>
          <w:bCs/>
          <w:sz w:val="24"/>
          <w:highlight w:val="none"/>
        </w:rPr>
        <w:t>报价人应于2023年</w:t>
      </w:r>
      <w:r>
        <w:rPr>
          <w:rFonts w:hint="eastAsia" w:ascii="仿宋" w:hAnsi="仿宋" w:eastAsia="仿宋" w:cs="仿宋"/>
          <w:bCs/>
          <w:sz w:val="24"/>
          <w:highlight w:val="none"/>
          <w:lang w:val="en-US" w:eastAsia="zh-CN"/>
        </w:rPr>
        <w:t>3</w:t>
      </w:r>
      <w:r>
        <w:rPr>
          <w:rFonts w:hint="eastAsia" w:ascii="仿宋" w:hAnsi="仿宋" w:eastAsia="仿宋" w:cs="仿宋"/>
          <w:bCs/>
          <w:sz w:val="24"/>
          <w:highlight w:val="none"/>
        </w:rPr>
        <w:t>月</w:t>
      </w:r>
      <w:r>
        <w:rPr>
          <w:rFonts w:hint="eastAsia" w:ascii="仿宋" w:hAnsi="仿宋" w:eastAsia="仿宋" w:cs="仿宋"/>
          <w:bCs/>
          <w:sz w:val="24"/>
          <w:highlight w:val="none"/>
          <w:lang w:val="en-US" w:eastAsia="zh-CN"/>
        </w:rPr>
        <w:t>10</w:t>
      </w:r>
      <w:r>
        <w:rPr>
          <w:rFonts w:hint="eastAsia" w:ascii="仿宋" w:hAnsi="仿宋" w:eastAsia="仿宋" w:cs="仿宋"/>
          <w:bCs/>
          <w:sz w:val="24"/>
          <w:highlight w:val="none"/>
        </w:rPr>
        <w:t>日18:00前，将响应文件密封</w:t>
      </w:r>
      <w:r>
        <w:rPr>
          <w:rFonts w:hint="eastAsia" w:ascii="仿宋" w:hAnsi="仿宋" w:eastAsia="仿宋" w:cs="仿宋"/>
          <w:bCs/>
          <w:sz w:val="24"/>
          <w:highlight w:val="none"/>
          <w:lang w:eastAsia="zh-CN"/>
        </w:rPr>
        <w:t>（</w:t>
      </w:r>
      <w:r>
        <w:rPr>
          <w:rFonts w:hint="eastAsia" w:ascii="仿宋" w:hAnsi="仿宋" w:eastAsia="仿宋" w:cs="仿宋"/>
          <w:bCs/>
          <w:sz w:val="24"/>
          <w:highlight w:val="none"/>
          <w:lang w:val="en-US" w:eastAsia="zh-CN"/>
        </w:rPr>
        <w:t>一正四副</w:t>
      </w:r>
      <w:r>
        <w:rPr>
          <w:rFonts w:hint="eastAsia" w:ascii="仿宋" w:hAnsi="仿宋" w:eastAsia="仿宋" w:cs="仿宋"/>
          <w:bCs/>
          <w:sz w:val="24"/>
          <w:highlight w:val="none"/>
          <w:lang w:eastAsia="zh-CN"/>
        </w:rPr>
        <w:t>）</w:t>
      </w:r>
      <w:r>
        <w:rPr>
          <w:rFonts w:hint="eastAsia" w:ascii="仿宋" w:hAnsi="仿宋" w:eastAsia="仿宋" w:cs="仿宋"/>
          <w:bCs/>
          <w:sz w:val="24"/>
          <w:highlight w:val="none"/>
        </w:rPr>
        <w:t>提交或邮寄到广西壮族自治区大数据发展局，逾期送达的将予以拒收（或作无效报价文件处理）。</w:t>
      </w:r>
    </w:p>
    <w:p>
      <w:pPr>
        <w:spacing w:line="360" w:lineRule="auto"/>
        <w:ind w:firstLine="482" w:firstLineChars="200"/>
        <w:jc w:val="left"/>
        <w:rPr>
          <w:rFonts w:ascii="仿宋" w:hAnsi="仿宋" w:eastAsia="仿宋" w:cs="仿宋"/>
          <w:b/>
          <w:sz w:val="24"/>
          <w:highlight w:val="none"/>
        </w:rPr>
      </w:pPr>
      <w:r>
        <w:rPr>
          <w:rFonts w:hint="eastAsia" w:ascii="仿宋" w:hAnsi="仿宋" w:eastAsia="仿宋" w:cs="仿宋"/>
          <w:b/>
          <w:sz w:val="24"/>
          <w:highlight w:val="none"/>
        </w:rPr>
        <w:t>六、联系方式及通讯地址：</w:t>
      </w:r>
    </w:p>
    <w:p>
      <w:pPr>
        <w:spacing w:line="360" w:lineRule="auto"/>
        <w:ind w:firstLine="480" w:firstLineChars="200"/>
        <w:jc w:val="left"/>
        <w:rPr>
          <w:rFonts w:ascii="仿宋" w:hAnsi="仿宋" w:eastAsia="仿宋" w:cs="仿宋"/>
          <w:bCs/>
          <w:sz w:val="24"/>
          <w:highlight w:val="none"/>
        </w:rPr>
      </w:pPr>
      <w:r>
        <w:rPr>
          <w:rFonts w:hint="eastAsia" w:ascii="仿宋" w:hAnsi="仿宋" w:eastAsia="仿宋" w:cs="仿宋"/>
          <w:bCs/>
          <w:sz w:val="24"/>
          <w:highlight w:val="none"/>
        </w:rPr>
        <w:t>1.联系人：韦丝艳，电话：0771-6116982</w:t>
      </w:r>
    </w:p>
    <w:p>
      <w:pPr>
        <w:spacing w:line="360" w:lineRule="auto"/>
        <w:ind w:firstLine="480" w:firstLineChars="200"/>
        <w:jc w:val="left"/>
        <w:rPr>
          <w:rFonts w:ascii="仿宋" w:hAnsi="仿宋" w:eastAsia="仿宋" w:cs="仿宋"/>
          <w:bCs/>
          <w:sz w:val="24"/>
          <w:highlight w:val="none"/>
        </w:rPr>
      </w:pPr>
      <w:r>
        <w:rPr>
          <w:rFonts w:hint="eastAsia" w:ascii="仿宋" w:hAnsi="仿宋" w:eastAsia="仿宋" w:cs="仿宋"/>
          <w:bCs/>
          <w:sz w:val="24"/>
          <w:highlight w:val="none"/>
        </w:rPr>
        <w:t>2.通讯地址：南宁市良庆区体强路18号，邮编：530221。</w:t>
      </w:r>
    </w:p>
    <w:p>
      <w:pPr>
        <w:pStyle w:val="15"/>
        <w:ind w:firstLine="240"/>
        <w:rPr>
          <w:rFonts w:ascii="仿宋" w:hAnsi="仿宋" w:eastAsia="仿宋" w:cs="仿宋"/>
          <w:bCs/>
          <w:sz w:val="24"/>
          <w:highlight w:val="none"/>
        </w:rPr>
      </w:pPr>
    </w:p>
    <w:p>
      <w:pPr>
        <w:pStyle w:val="15"/>
        <w:ind w:firstLine="240"/>
        <w:rPr>
          <w:rFonts w:ascii="仿宋" w:hAnsi="仿宋" w:eastAsia="仿宋" w:cs="仿宋"/>
          <w:bCs/>
          <w:sz w:val="24"/>
          <w:highlight w:val="none"/>
        </w:rPr>
      </w:pPr>
    </w:p>
    <w:p>
      <w:pPr>
        <w:pStyle w:val="15"/>
        <w:ind w:firstLine="240"/>
        <w:rPr>
          <w:rFonts w:ascii="仿宋" w:hAnsi="仿宋" w:eastAsia="仿宋" w:cs="仿宋"/>
          <w:bCs/>
          <w:sz w:val="24"/>
          <w:highlight w:val="none"/>
        </w:rPr>
      </w:pPr>
    </w:p>
    <w:p>
      <w:pPr>
        <w:spacing w:line="360" w:lineRule="auto"/>
        <w:ind w:firstLine="480" w:firstLineChars="200"/>
        <w:jc w:val="left"/>
        <w:rPr>
          <w:rFonts w:ascii="仿宋" w:hAnsi="仿宋" w:eastAsia="仿宋" w:cs="仿宋"/>
          <w:bCs/>
          <w:sz w:val="24"/>
          <w:highlight w:val="none"/>
        </w:rPr>
      </w:pPr>
      <w:r>
        <w:rPr>
          <w:rFonts w:hint="eastAsia" w:ascii="仿宋" w:hAnsi="仿宋" w:eastAsia="仿宋" w:cs="仿宋"/>
          <w:sz w:val="24"/>
          <w:highlight w:val="none"/>
        </w:rPr>
        <w:t xml:space="preserve">                                            </w:t>
      </w:r>
      <w:r>
        <w:rPr>
          <w:rFonts w:hint="eastAsia" w:ascii="仿宋" w:hAnsi="仿宋" w:eastAsia="仿宋" w:cs="仿宋"/>
          <w:bCs/>
          <w:sz w:val="24"/>
          <w:highlight w:val="none"/>
        </w:rPr>
        <w:t>广西壮族自治区大数据发展局</w:t>
      </w:r>
    </w:p>
    <w:p>
      <w:pPr>
        <w:spacing w:line="360" w:lineRule="auto"/>
        <w:ind w:firstLine="6480" w:firstLineChars="2700"/>
        <w:jc w:val="left"/>
        <w:rPr>
          <w:rFonts w:ascii="仿宋" w:hAnsi="仿宋" w:eastAsia="仿宋" w:cs="仿宋"/>
          <w:highlight w:val="none"/>
        </w:rPr>
      </w:pPr>
      <w:r>
        <w:rPr>
          <w:rFonts w:hint="eastAsia" w:ascii="仿宋" w:hAnsi="仿宋" w:eastAsia="仿宋" w:cs="仿宋"/>
          <w:bCs/>
          <w:sz w:val="24"/>
          <w:highlight w:val="none"/>
        </w:rPr>
        <w:t>2023年</w:t>
      </w:r>
      <w:r>
        <w:rPr>
          <w:rFonts w:hint="eastAsia" w:ascii="仿宋" w:hAnsi="仿宋" w:eastAsia="仿宋" w:cs="仿宋"/>
          <w:bCs/>
          <w:sz w:val="24"/>
          <w:highlight w:val="none"/>
          <w:lang w:val="en-US" w:eastAsia="zh-CN"/>
        </w:rPr>
        <w:t>3</w:t>
      </w:r>
      <w:r>
        <w:rPr>
          <w:rFonts w:hint="eastAsia" w:ascii="仿宋" w:hAnsi="仿宋" w:eastAsia="仿宋" w:cs="仿宋"/>
          <w:bCs/>
          <w:sz w:val="24"/>
          <w:highlight w:val="none"/>
        </w:rPr>
        <w:t>月</w:t>
      </w:r>
      <w:r>
        <w:rPr>
          <w:rFonts w:hint="eastAsia" w:ascii="仿宋" w:hAnsi="仿宋" w:eastAsia="仿宋" w:cs="仿宋"/>
          <w:bCs/>
          <w:sz w:val="24"/>
          <w:highlight w:val="none"/>
          <w:lang w:val="en-US" w:eastAsia="zh-CN"/>
        </w:rPr>
        <w:t>3</w:t>
      </w:r>
      <w:r>
        <w:rPr>
          <w:rFonts w:hint="eastAsia" w:ascii="仿宋" w:hAnsi="仿宋" w:eastAsia="仿宋" w:cs="仿宋"/>
          <w:bCs/>
          <w:sz w:val="24"/>
          <w:highlight w:val="none"/>
        </w:rPr>
        <w:t>日</w:t>
      </w:r>
    </w:p>
    <w:bookmarkEnd w:id="38"/>
    <w:p>
      <w:pPr>
        <w:pStyle w:val="2"/>
        <w:rPr>
          <w:rFonts w:ascii="仿宋" w:hAnsi="仿宋" w:eastAsia="仿宋" w:cs="仿宋"/>
          <w:highlight w:val="none"/>
        </w:rPr>
      </w:pPr>
    </w:p>
    <w:p>
      <w:pPr>
        <w:jc w:val="center"/>
        <w:outlineLvl w:val="0"/>
        <w:rPr>
          <w:rFonts w:ascii="仿宋" w:hAnsi="仿宋" w:eastAsia="仿宋" w:cs="仿宋"/>
          <w:b/>
          <w:sz w:val="32"/>
          <w:szCs w:val="32"/>
          <w:highlight w:val="none"/>
        </w:rPr>
      </w:pPr>
      <w:bookmarkStart w:id="1" w:name="_Toc29494"/>
      <w:r>
        <w:rPr>
          <w:rFonts w:hint="eastAsia" w:ascii="仿宋" w:hAnsi="仿宋" w:eastAsia="仿宋" w:cs="仿宋"/>
          <w:b/>
          <w:sz w:val="28"/>
          <w:szCs w:val="28"/>
          <w:highlight w:val="none"/>
        </w:rPr>
        <w:t>第二章 报价人须知及前附表</w:t>
      </w:r>
      <w:bookmarkEnd w:id="1"/>
    </w:p>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报价人须知前附表</w:t>
      </w:r>
    </w:p>
    <w:tbl>
      <w:tblPr>
        <w:tblStyle w:val="17"/>
        <w:tblW w:w="93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4"/>
        <w:gridCol w:w="8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24" w:type="dxa"/>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序号</w:t>
            </w:r>
          </w:p>
        </w:tc>
        <w:tc>
          <w:tcPr>
            <w:tcW w:w="8603" w:type="dxa"/>
            <w:vAlign w:val="center"/>
          </w:tcPr>
          <w:p>
            <w:pPr>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4"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1</w:t>
            </w:r>
          </w:p>
        </w:tc>
        <w:tc>
          <w:tcPr>
            <w:tcW w:w="8603" w:type="dxa"/>
            <w:vAlign w:val="center"/>
          </w:tcPr>
          <w:p>
            <w:pPr>
              <w:spacing w:line="360" w:lineRule="auto"/>
              <w:jc w:val="left"/>
              <w:rPr>
                <w:rFonts w:ascii="仿宋" w:hAnsi="仿宋" w:eastAsia="仿宋" w:cs="仿宋"/>
                <w:sz w:val="24"/>
                <w:highlight w:val="none"/>
              </w:rPr>
            </w:pPr>
            <w:r>
              <w:rPr>
                <w:rFonts w:hint="eastAsia" w:ascii="仿宋" w:hAnsi="仿宋" w:eastAsia="仿宋" w:cs="仿宋"/>
                <w:sz w:val="24"/>
                <w:highlight w:val="none"/>
              </w:rPr>
              <w:t>项目名称：</w:t>
            </w:r>
            <w:r>
              <w:rPr>
                <w:rFonts w:hint="eastAsia" w:ascii="仿宋" w:hAnsi="仿宋" w:eastAsia="仿宋" w:cs="仿宋"/>
                <w:bCs/>
                <w:sz w:val="24"/>
                <w:highlight w:val="none"/>
              </w:rPr>
              <w:t>广西统一IPv6智能联通中心平台（二期）前期咨询设计服务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4"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2</w:t>
            </w:r>
          </w:p>
        </w:tc>
        <w:tc>
          <w:tcPr>
            <w:tcW w:w="8603" w:type="dxa"/>
            <w:vAlign w:val="center"/>
          </w:tcPr>
          <w:p>
            <w:pPr>
              <w:spacing w:line="360" w:lineRule="auto"/>
              <w:jc w:val="left"/>
              <w:rPr>
                <w:rFonts w:ascii="仿宋" w:hAnsi="仿宋" w:eastAsia="仿宋" w:cs="仿宋"/>
                <w:sz w:val="24"/>
                <w:highlight w:val="none"/>
              </w:rPr>
            </w:pPr>
            <w:r>
              <w:rPr>
                <w:rFonts w:hint="eastAsia" w:ascii="仿宋" w:hAnsi="仿宋" w:eastAsia="仿宋" w:cs="仿宋"/>
                <w:sz w:val="24"/>
                <w:highlight w:val="none"/>
              </w:rPr>
              <w:t>报价人资格及要求：</w:t>
            </w:r>
          </w:p>
          <w:p>
            <w:pPr>
              <w:spacing w:line="360" w:lineRule="auto"/>
              <w:jc w:val="left"/>
              <w:rPr>
                <w:rFonts w:ascii="仿宋" w:hAnsi="仿宋" w:eastAsia="仿宋" w:cs="仿宋"/>
                <w:sz w:val="24"/>
                <w:highlight w:val="none"/>
              </w:rPr>
            </w:pPr>
            <w:r>
              <w:rPr>
                <w:rFonts w:hint="eastAsia" w:ascii="仿宋" w:hAnsi="仿宋" w:eastAsia="仿宋" w:cs="仿宋"/>
                <w:sz w:val="24"/>
                <w:highlight w:val="none"/>
              </w:rPr>
              <w:t>1.符合《中华人民共和国政府采购法》第二十二条规定的供应商资格条件。</w:t>
            </w:r>
          </w:p>
          <w:p>
            <w:pPr>
              <w:spacing w:line="360" w:lineRule="auto"/>
              <w:jc w:val="left"/>
              <w:rPr>
                <w:rFonts w:ascii="仿宋" w:hAnsi="仿宋" w:eastAsia="仿宋" w:cs="仿宋"/>
                <w:sz w:val="24"/>
                <w:highlight w:val="none"/>
              </w:rPr>
            </w:pPr>
            <w:r>
              <w:rPr>
                <w:rFonts w:hint="eastAsia" w:ascii="仿宋" w:hAnsi="仿宋" w:eastAsia="仿宋" w:cs="仿宋"/>
                <w:sz w:val="24"/>
                <w:highlight w:val="none"/>
              </w:rPr>
              <w:t>2.国内注册（指按国家有关规定要求注册的），提供本次采购服务，具备独立法人资格。</w:t>
            </w:r>
          </w:p>
          <w:p>
            <w:pPr>
              <w:spacing w:line="360" w:lineRule="auto"/>
              <w:jc w:val="left"/>
              <w:rPr>
                <w:rFonts w:ascii="仿宋" w:hAnsi="仿宋" w:eastAsia="仿宋" w:cs="仿宋"/>
                <w:sz w:val="24"/>
                <w:highlight w:val="none"/>
              </w:rPr>
            </w:pPr>
            <w:r>
              <w:rPr>
                <w:rFonts w:hint="eastAsia" w:ascii="仿宋" w:hAnsi="仿宋" w:eastAsia="仿宋" w:cs="仿宋"/>
                <w:sz w:val="24"/>
                <w:highlight w:val="none"/>
              </w:rPr>
              <w:t>3.参加政府采购活动前三年内在经营活动中没有重大违法记录和不良信用记录。对在“信用中国”网站(www.creditchina.gov.cn)、中国政府采购网(www.ccgp.gov.cn)等渠道列入失信被执行人、重大税收违法案件当事人名单、政府采购严重违法失信行为记录名单的供应商，将被拒绝参与本次采购活动。</w:t>
            </w:r>
          </w:p>
          <w:p>
            <w:pPr>
              <w:spacing w:line="360" w:lineRule="auto"/>
              <w:jc w:val="left"/>
              <w:rPr>
                <w:rFonts w:ascii="仿宋" w:hAnsi="仿宋" w:eastAsia="仿宋" w:cs="仿宋"/>
                <w:sz w:val="24"/>
                <w:highlight w:val="none"/>
              </w:rPr>
            </w:pPr>
            <w:r>
              <w:rPr>
                <w:rFonts w:hint="eastAsia" w:ascii="仿宋" w:hAnsi="仿宋" w:eastAsia="仿宋" w:cs="仿宋"/>
                <w:sz w:val="24"/>
                <w:highlight w:val="none"/>
              </w:rPr>
              <w:t>4.投标人应为通过全国投资项目在线审批监管平台备案的工程咨询单位，备案专业为电子、信息工程（含通信、广电、信息化）。</w:t>
            </w:r>
          </w:p>
          <w:p>
            <w:pPr>
              <w:spacing w:line="360" w:lineRule="auto"/>
              <w:rPr>
                <w:rFonts w:ascii="仿宋" w:hAnsi="仿宋" w:eastAsia="仿宋" w:cs="仿宋"/>
                <w:highlight w:val="none"/>
              </w:rPr>
            </w:pPr>
            <w:r>
              <w:rPr>
                <w:rFonts w:hint="eastAsia" w:ascii="仿宋" w:hAnsi="仿宋" w:eastAsia="仿宋" w:cs="仿宋"/>
                <w:sz w:val="24"/>
                <w:highlight w:val="none"/>
              </w:rPr>
              <w:t>5.本项目不接受联合体报价。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4"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3</w:t>
            </w:r>
          </w:p>
        </w:tc>
        <w:tc>
          <w:tcPr>
            <w:tcW w:w="8603" w:type="dxa"/>
            <w:vAlign w:val="center"/>
          </w:tcPr>
          <w:p>
            <w:pPr>
              <w:spacing w:line="360" w:lineRule="auto"/>
              <w:rPr>
                <w:rFonts w:ascii="仿宋" w:hAnsi="仿宋" w:eastAsia="仿宋" w:cs="仿宋"/>
                <w:sz w:val="24"/>
                <w:highlight w:val="none"/>
              </w:rPr>
            </w:pPr>
            <w:r>
              <w:rPr>
                <w:rFonts w:hint="eastAsia" w:ascii="仿宋" w:hAnsi="仿宋" w:eastAsia="仿宋" w:cs="仿宋"/>
                <w:b/>
                <w:sz w:val="24"/>
                <w:highlight w:val="none"/>
              </w:rPr>
              <w:t>报价</w:t>
            </w:r>
            <w:r>
              <w:rPr>
                <w:rFonts w:hint="eastAsia" w:ascii="仿宋" w:hAnsi="仿宋" w:eastAsia="仿宋" w:cs="仿宋"/>
                <w:sz w:val="24"/>
                <w:highlight w:val="none"/>
              </w:rPr>
              <w:t>：</w:t>
            </w:r>
          </w:p>
          <w:p>
            <w:pPr>
              <w:spacing w:line="360" w:lineRule="auto"/>
              <w:jc w:val="left"/>
              <w:rPr>
                <w:rFonts w:ascii="仿宋" w:hAnsi="仿宋" w:eastAsia="仿宋" w:cs="仿宋"/>
                <w:bCs/>
                <w:sz w:val="24"/>
                <w:highlight w:val="none"/>
              </w:rPr>
            </w:pPr>
            <w:r>
              <w:rPr>
                <w:rFonts w:hint="eastAsia" w:ascii="仿宋" w:hAnsi="仿宋" w:eastAsia="仿宋" w:cs="仿宋"/>
                <w:bCs/>
                <w:sz w:val="24"/>
                <w:highlight w:val="none"/>
              </w:rPr>
              <w:t>1.报价人必须就《服务需求》中的所有内容作完整唯一报价，否则报价将被拒绝。</w:t>
            </w:r>
          </w:p>
          <w:p>
            <w:pPr>
              <w:spacing w:line="360" w:lineRule="auto"/>
              <w:jc w:val="left"/>
              <w:rPr>
                <w:rFonts w:ascii="仿宋" w:hAnsi="仿宋" w:eastAsia="仿宋" w:cs="仿宋"/>
                <w:bCs/>
                <w:sz w:val="24"/>
                <w:highlight w:val="none"/>
                <w:lang w:val="zh-CN"/>
              </w:rPr>
            </w:pPr>
            <w:r>
              <w:rPr>
                <w:rFonts w:hint="eastAsia" w:ascii="仿宋" w:hAnsi="仿宋" w:eastAsia="仿宋" w:cs="仿宋"/>
                <w:bCs/>
                <w:sz w:val="24"/>
                <w:highlight w:val="none"/>
                <w:lang w:val="zh-CN"/>
              </w:rPr>
              <w:t>2.本项目应以人民币报价。</w:t>
            </w:r>
          </w:p>
          <w:p>
            <w:pPr>
              <w:spacing w:line="360" w:lineRule="auto"/>
              <w:jc w:val="left"/>
              <w:rPr>
                <w:rFonts w:ascii="仿宋" w:hAnsi="仿宋" w:eastAsia="仿宋" w:cs="仿宋"/>
                <w:bCs/>
                <w:sz w:val="24"/>
                <w:highlight w:val="none"/>
                <w:lang w:val="zh-CN"/>
              </w:rPr>
            </w:pPr>
            <w:r>
              <w:rPr>
                <w:rFonts w:hint="eastAsia" w:ascii="仿宋" w:hAnsi="仿宋" w:eastAsia="仿宋" w:cs="仿宋"/>
                <w:bCs/>
                <w:sz w:val="24"/>
                <w:highlight w:val="none"/>
                <w:lang w:val="zh-CN"/>
              </w:rPr>
              <w:t>3.报价不超过</w:t>
            </w:r>
            <w:r>
              <w:rPr>
                <w:rFonts w:hint="eastAsia" w:ascii="仿宋" w:hAnsi="仿宋" w:eastAsia="仿宋" w:cs="仿宋"/>
                <w:bCs/>
                <w:sz w:val="24"/>
                <w:highlight w:val="none"/>
              </w:rPr>
              <w:t>采购预算价</w:t>
            </w:r>
            <w:r>
              <w:rPr>
                <w:rFonts w:hint="eastAsia" w:ascii="仿宋" w:hAnsi="仿宋" w:eastAsia="仿宋" w:cs="仿宋"/>
                <w:bCs/>
                <w:sz w:val="24"/>
                <w:highlight w:val="none"/>
                <w:lang w:val="zh-CN"/>
              </w:rPr>
              <w:t>为有效报价，超过</w:t>
            </w:r>
            <w:r>
              <w:rPr>
                <w:rFonts w:hint="eastAsia" w:ascii="仿宋" w:hAnsi="仿宋" w:eastAsia="仿宋" w:cs="仿宋"/>
                <w:bCs/>
                <w:sz w:val="24"/>
                <w:highlight w:val="none"/>
              </w:rPr>
              <w:t>采购预算价</w:t>
            </w:r>
            <w:r>
              <w:rPr>
                <w:rFonts w:hint="eastAsia" w:ascii="仿宋" w:hAnsi="仿宋" w:eastAsia="仿宋" w:cs="仿宋"/>
                <w:bCs/>
                <w:sz w:val="24"/>
                <w:highlight w:val="none"/>
                <w:lang w:val="zh-CN"/>
              </w:rPr>
              <w:t>的报价为无效报价。</w:t>
            </w:r>
          </w:p>
          <w:p>
            <w:pPr>
              <w:spacing w:line="360" w:lineRule="auto"/>
              <w:jc w:val="left"/>
              <w:rPr>
                <w:rFonts w:ascii="仿宋" w:hAnsi="仿宋" w:eastAsia="仿宋" w:cs="仿宋"/>
                <w:sz w:val="24"/>
                <w:highlight w:val="none"/>
              </w:rPr>
            </w:pPr>
            <w:r>
              <w:rPr>
                <w:rFonts w:hint="eastAsia" w:ascii="仿宋" w:hAnsi="仿宋" w:eastAsia="仿宋" w:cs="仿宋"/>
                <w:bCs/>
                <w:sz w:val="24"/>
                <w:highlight w:val="none"/>
                <w:lang w:val="zh-CN"/>
              </w:rPr>
              <w:t>4.</w:t>
            </w:r>
            <w:r>
              <w:rPr>
                <w:rFonts w:hint="eastAsia" w:ascii="仿宋" w:hAnsi="仿宋" w:eastAsia="仿宋" w:cs="仿宋"/>
                <w:bCs/>
                <w:sz w:val="24"/>
                <w:highlight w:val="none"/>
              </w:rPr>
              <w:t>报价人应自行承担所有与编写和提交报价文件有关的费用，不论采购结果如何，采购人在任何情况下无义务和责任承担此类费用。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4"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4</w:t>
            </w:r>
          </w:p>
        </w:tc>
        <w:tc>
          <w:tcPr>
            <w:tcW w:w="8603" w:type="dxa"/>
            <w:vAlign w:val="center"/>
          </w:tcPr>
          <w:p>
            <w:pPr>
              <w:spacing w:line="360" w:lineRule="auto"/>
              <w:rPr>
                <w:rFonts w:ascii="仿宋" w:hAnsi="仿宋" w:eastAsia="仿宋" w:cs="仿宋"/>
                <w:sz w:val="24"/>
                <w:highlight w:val="none"/>
              </w:rPr>
            </w:pPr>
            <w:r>
              <w:rPr>
                <w:rFonts w:hint="eastAsia" w:ascii="仿宋" w:hAnsi="仿宋" w:eastAsia="仿宋" w:cs="仿宋"/>
                <w:b/>
                <w:sz w:val="24"/>
                <w:highlight w:val="none"/>
              </w:rPr>
              <w:t>响应文件份数</w:t>
            </w:r>
            <w:r>
              <w:rPr>
                <w:rFonts w:hint="eastAsia" w:ascii="仿宋" w:hAnsi="仿宋" w:eastAsia="仿宋" w:cs="仿宋"/>
                <w:sz w:val="24"/>
                <w:highlight w:val="none"/>
              </w:rPr>
              <w:t>：正本一份  副本四份。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4"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5</w:t>
            </w:r>
          </w:p>
        </w:tc>
        <w:tc>
          <w:tcPr>
            <w:tcW w:w="8603" w:type="dxa"/>
            <w:vAlign w:val="center"/>
          </w:tcPr>
          <w:p>
            <w:pPr>
              <w:spacing w:line="360" w:lineRule="auto"/>
              <w:rPr>
                <w:rFonts w:ascii="仿宋" w:hAnsi="仿宋" w:eastAsia="仿宋" w:cs="仿宋"/>
                <w:sz w:val="24"/>
                <w:highlight w:val="none"/>
              </w:rPr>
            </w:pPr>
            <w:r>
              <w:rPr>
                <w:rFonts w:hint="eastAsia" w:ascii="仿宋" w:hAnsi="仿宋" w:eastAsia="仿宋" w:cs="仿宋"/>
                <w:b/>
                <w:bCs/>
                <w:sz w:val="24"/>
                <w:highlight w:val="none"/>
              </w:rPr>
              <w:t>响应文件递交截止时间：</w:t>
            </w:r>
            <w:r>
              <w:rPr>
                <w:rFonts w:hint="eastAsia" w:ascii="仿宋" w:hAnsi="仿宋" w:eastAsia="仿宋" w:cs="仿宋"/>
                <w:sz w:val="24"/>
                <w:highlight w:val="none"/>
              </w:rPr>
              <w:t>2023年</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10</w:t>
            </w:r>
            <w:r>
              <w:rPr>
                <w:rFonts w:hint="eastAsia" w:ascii="仿宋" w:hAnsi="仿宋" w:eastAsia="仿宋" w:cs="仿宋"/>
                <w:sz w:val="24"/>
                <w:highlight w:val="none"/>
              </w:rPr>
              <w:t>日18时00分。</w:t>
            </w:r>
          </w:p>
          <w:p>
            <w:pPr>
              <w:spacing w:line="360" w:lineRule="auto"/>
              <w:rPr>
                <w:rFonts w:ascii="仿宋" w:hAnsi="仿宋" w:eastAsia="仿宋" w:cs="仿宋"/>
                <w:sz w:val="24"/>
                <w:highlight w:val="none"/>
              </w:rPr>
            </w:pPr>
            <w:r>
              <w:rPr>
                <w:rFonts w:hint="eastAsia" w:ascii="仿宋" w:hAnsi="仿宋" w:eastAsia="仿宋" w:cs="仿宋"/>
                <w:sz w:val="24"/>
                <w:highlight w:val="none"/>
              </w:rPr>
              <w:t>地址：南宁市良庆区体强路18号，邮编：530221。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4"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6</w:t>
            </w:r>
          </w:p>
        </w:tc>
        <w:tc>
          <w:tcPr>
            <w:tcW w:w="8603" w:type="dxa"/>
            <w:vAlign w:val="center"/>
          </w:tcPr>
          <w:p>
            <w:pPr>
              <w:spacing w:line="360" w:lineRule="auto"/>
              <w:rPr>
                <w:rFonts w:ascii="仿宋" w:hAnsi="仿宋" w:eastAsia="仿宋" w:cs="仿宋"/>
                <w:sz w:val="24"/>
                <w:highlight w:val="none"/>
              </w:rPr>
            </w:pPr>
            <w:r>
              <w:rPr>
                <w:rFonts w:hint="eastAsia" w:ascii="仿宋" w:hAnsi="仿宋" w:eastAsia="仿宋" w:cs="仿宋"/>
                <w:b/>
                <w:bCs/>
                <w:sz w:val="24"/>
                <w:highlight w:val="none"/>
              </w:rPr>
              <w:t>履约保证金:</w:t>
            </w:r>
            <w:r>
              <w:rPr>
                <w:rFonts w:hint="eastAsia" w:ascii="仿宋" w:hAnsi="仿宋" w:eastAsia="仿宋" w:cs="仿宋"/>
                <w:sz w:val="24"/>
                <w:highlight w:val="none"/>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4"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7</w:t>
            </w:r>
          </w:p>
        </w:tc>
        <w:tc>
          <w:tcPr>
            <w:tcW w:w="8603" w:type="dxa"/>
            <w:vAlign w:val="center"/>
          </w:tcPr>
          <w:p>
            <w:pPr>
              <w:spacing w:line="360" w:lineRule="auto"/>
              <w:rPr>
                <w:rFonts w:ascii="仿宋" w:hAnsi="仿宋" w:eastAsia="仿宋" w:cs="仿宋"/>
                <w:sz w:val="24"/>
                <w:highlight w:val="none"/>
              </w:rPr>
            </w:pPr>
            <w:r>
              <w:rPr>
                <w:rFonts w:hint="eastAsia" w:ascii="仿宋" w:hAnsi="仿宋" w:eastAsia="仿宋" w:cs="仿宋"/>
                <w:b/>
                <w:sz w:val="24"/>
                <w:highlight w:val="none"/>
              </w:rPr>
              <w:t>评标方法：</w:t>
            </w:r>
            <w:r>
              <w:rPr>
                <w:rFonts w:hint="eastAsia" w:ascii="仿宋" w:hAnsi="仿宋" w:eastAsia="仿宋" w:cs="仿宋"/>
                <w:sz w:val="24"/>
                <w:highlight w:val="none"/>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724"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8</w:t>
            </w:r>
          </w:p>
        </w:tc>
        <w:tc>
          <w:tcPr>
            <w:tcW w:w="8603" w:type="dxa"/>
            <w:vAlign w:val="center"/>
          </w:tcPr>
          <w:p>
            <w:pPr>
              <w:spacing w:line="360" w:lineRule="auto"/>
              <w:rPr>
                <w:rFonts w:ascii="仿宋" w:hAnsi="仿宋" w:eastAsia="仿宋" w:cs="仿宋"/>
                <w:b/>
                <w:sz w:val="24"/>
                <w:highlight w:val="none"/>
              </w:rPr>
            </w:pPr>
            <w:r>
              <w:rPr>
                <w:rFonts w:hint="eastAsia" w:ascii="仿宋" w:hAnsi="仿宋" w:eastAsia="仿宋" w:cs="仿宋"/>
                <w:b/>
                <w:bCs/>
                <w:sz w:val="24"/>
                <w:highlight w:val="none"/>
              </w:rPr>
              <w:t>本项目采购预算价为：</w:t>
            </w:r>
            <w:r>
              <w:rPr>
                <w:rFonts w:ascii="仿宋" w:hAnsi="仿宋" w:eastAsia="仿宋" w:cs="仿宋"/>
                <w:bCs/>
                <w:sz w:val="24"/>
                <w:highlight w:val="none"/>
              </w:rPr>
              <w:t>23.04</w:t>
            </w:r>
            <w:r>
              <w:rPr>
                <w:rFonts w:hint="eastAsia" w:ascii="仿宋" w:hAnsi="仿宋" w:eastAsia="仿宋" w:cs="仿宋"/>
                <w:bCs/>
                <w:sz w:val="24"/>
                <w:highlight w:val="none"/>
              </w:rPr>
              <w:t>万元（￥</w:t>
            </w:r>
            <w:r>
              <w:rPr>
                <w:rFonts w:ascii="仿宋" w:hAnsi="仿宋" w:eastAsia="仿宋" w:cs="仿宋"/>
                <w:bCs/>
                <w:sz w:val="24"/>
                <w:highlight w:val="none"/>
              </w:rPr>
              <w:t>230400</w:t>
            </w:r>
            <w:r>
              <w:rPr>
                <w:rFonts w:hint="eastAsia" w:ascii="仿宋" w:hAnsi="仿宋" w:eastAsia="仿宋" w:cs="仿宋"/>
                <w:bCs/>
                <w:sz w:val="24"/>
                <w:highlight w:val="none"/>
              </w:rPr>
              <w:t>.00）</w:t>
            </w:r>
            <w:r>
              <w:rPr>
                <w:rFonts w:hint="eastAsia" w:ascii="仿宋" w:hAnsi="仿宋" w:eastAsia="仿宋" w:cs="仿宋"/>
                <w:b/>
                <w:bCs/>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4" w:type="dxa"/>
            <w:vAlign w:val="center"/>
          </w:tcPr>
          <w:p>
            <w:pPr>
              <w:spacing w:line="360" w:lineRule="auto"/>
              <w:jc w:val="center"/>
              <w:rPr>
                <w:rFonts w:ascii="仿宋" w:hAnsi="仿宋" w:eastAsia="仿宋" w:cs="仿宋"/>
                <w:sz w:val="24"/>
                <w:highlight w:val="none"/>
              </w:rPr>
            </w:pPr>
            <w:r>
              <w:rPr>
                <w:rFonts w:hint="eastAsia" w:ascii="仿宋" w:hAnsi="仿宋" w:eastAsia="仿宋" w:cs="仿宋"/>
                <w:sz w:val="24"/>
                <w:highlight w:val="none"/>
              </w:rPr>
              <w:t>9</w:t>
            </w:r>
          </w:p>
        </w:tc>
        <w:tc>
          <w:tcPr>
            <w:tcW w:w="8603" w:type="dxa"/>
            <w:vAlign w:val="center"/>
          </w:tcPr>
          <w:p>
            <w:pPr>
              <w:spacing w:line="360" w:lineRule="auto"/>
              <w:rPr>
                <w:rFonts w:ascii="仿宋" w:hAnsi="仿宋" w:eastAsia="仿宋" w:cs="仿宋"/>
                <w:sz w:val="24"/>
                <w:highlight w:val="none"/>
              </w:rPr>
            </w:pPr>
            <w:r>
              <w:rPr>
                <w:rFonts w:hint="eastAsia" w:ascii="仿宋" w:hAnsi="仿宋" w:eastAsia="仿宋" w:cs="仿宋"/>
                <w:sz w:val="24"/>
                <w:highlight w:val="none"/>
              </w:rPr>
              <w:t>1.本采购文件中描述报价人的“公章”是指根据我国对公章的管理规定，用报价人法定主体行为名称制作的印章，除本采购文件有特殊规定外，报价人的财务章、部门章、分公司章、工会章、合同章、竞标专用章、业务专用章等其它形式印章均不能代替公章。</w:t>
            </w:r>
          </w:p>
          <w:p>
            <w:pPr>
              <w:spacing w:line="360" w:lineRule="auto"/>
              <w:rPr>
                <w:rFonts w:ascii="仿宋" w:hAnsi="仿宋" w:eastAsia="仿宋" w:cs="仿宋"/>
                <w:sz w:val="24"/>
                <w:highlight w:val="none"/>
              </w:rPr>
            </w:pPr>
            <w:r>
              <w:rPr>
                <w:rFonts w:hint="eastAsia" w:ascii="仿宋" w:hAnsi="仿宋" w:eastAsia="仿宋" w:cs="仿宋"/>
                <w:sz w:val="24"/>
                <w:highlight w:val="none"/>
              </w:rPr>
              <w:t>2.本采购文件中描述报价人的“签字”是指报价人的法定代表人（负责人）或授权委托代理人亲自在采购文件规定签署处亲笔写上个人的名字的行为，私章、签字章、印鉴、影印等其它形式均不能代替亲笔签字。</w:t>
            </w:r>
          </w:p>
        </w:tc>
      </w:tr>
    </w:tbl>
    <w:p>
      <w:pPr>
        <w:spacing w:before="48" w:beforeLines="20" w:after="48" w:afterLines="20" w:line="360" w:lineRule="auto"/>
        <w:jc w:val="center"/>
        <w:rPr>
          <w:rFonts w:ascii="仿宋" w:hAnsi="仿宋" w:eastAsia="仿宋" w:cs="仿宋"/>
          <w:b/>
          <w:sz w:val="28"/>
          <w:szCs w:val="32"/>
          <w:highlight w:val="none"/>
        </w:rPr>
        <w:sectPr>
          <w:footerReference r:id="rId10" w:type="first"/>
          <w:headerReference r:id="rId6" w:type="default"/>
          <w:footerReference r:id="rId8" w:type="default"/>
          <w:headerReference r:id="rId7" w:type="even"/>
          <w:footerReference r:id="rId9" w:type="even"/>
          <w:pgSz w:w="11906" w:h="16838"/>
          <w:pgMar w:top="1134" w:right="1134" w:bottom="1134" w:left="1134" w:header="851" w:footer="851" w:gutter="0"/>
          <w:cols w:space="720" w:num="1"/>
          <w:titlePg/>
          <w:docGrid w:linePitch="312" w:charSpace="0"/>
        </w:sectPr>
      </w:pPr>
    </w:p>
    <w:p>
      <w:pPr>
        <w:spacing w:before="48" w:beforeLines="20" w:after="48" w:afterLines="20" w:line="360" w:lineRule="auto"/>
        <w:jc w:val="center"/>
        <w:rPr>
          <w:rFonts w:ascii="仿宋" w:hAnsi="仿宋" w:eastAsia="仿宋" w:cs="仿宋"/>
          <w:b/>
          <w:sz w:val="32"/>
          <w:szCs w:val="32"/>
          <w:highlight w:val="none"/>
        </w:rPr>
      </w:pPr>
      <w:r>
        <w:rPr>
          <w:rFonts w:hint="eastAsia" w:ascii="仿宋" w:hAnsi="仿宋" w:eastAsia="仿宋" w:cs="仿宋"/>
          <w:b/>
          <w:sz w:val="28"/>
          <w:szCs w:val="32"/>
          <w:highlight w:val="none"/>
        </w:rPr>
        <w:t>报价人须知</w:t>
      </w:r>
    </w:p>
    <w:p>
      <w:pPr>
        <w:pStyle w:val="8"/>
        <w:snapToGrid w:val="0"/>
        <w:spacing w:before="48" w:beforeLines="20" w:after="48" w:afterLines="20" w:line="360" w:lineRule="auto"/>
        <w:jc w:val="center"/>
        <w:rPr>
          <w:rFonts w:ascii="仿宋" w:hAnsi="仿宋" w:eastAsia="仿宋" w:cs="仿宋"/>
          <w:b/>
          <w:sz w:val="24"/>
          <w:szCs w:val="24"/>
          <w:highlight w:val="none"/>
        </w:rPr>
      </w:pPr>
      <w:r>
        <w:rPr>
          <w:rFonts w:hint="eastAsia" w:ascii="仿宋" w:hAnsi="仿宋" w:eastAsia="仿宋" w:cs="仿宋"/>
          <w:b/>
          <w:sz w:val="24"/>
          <w:szCs w:val="24"/>
          <w:highlight w:val="none"/>
        </w:rPr>
        <w:t>一、总　则</w:t>
      </w:r>
    </w:p>
    <w:p>
      <w:pPr>
        <w:spacing w:line="360" w:lineRule="auto"/>
        <w:ind w:firstLine="480" w:firstLineChars="200"/>
        <w:rPr>
          <w:rFonts w:ascii="仿宋" w:hAnsi="仿宋" w:eastAsia="仿宋" w:cs="仿宋"/>
          <w:b/>
          <w:sz w:val="24"/>
          <w:highlight w:val="none"/>
        </w:rPr>
      </w:pPr>
      <w:r>
        <w:rPr>
          <w:rFonts w:hint="eastAsia" w:ascii="仿宋" w:hAnsi="仿宋" w:eastAsia="仿宋" w:cs="仿宋"/>
          <w:sz w:val="24"/>
          <w:highlight w:val="none"/>
        </w:rPr>
        <w:t>1.适用范围</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本文件仅适用于广西壮族自治区大数据发展局“</w:t>
      </w:r>
      <w:r>
        <w:rPr>
          <w:rFonts w:hint="eastAsia" w:ascii="仿宋" w:hAnsi="仿宋" w:eastAsia="仿宋" w:cs="仿宋"/>
          <w:bCs/>
          <w:sz w:val="24"/>
          <w:highlight w:val="none"/>
        </w:rPr>
        <w:t>广西统一IPv6智能联通中心平台（二期）前期咨询设计服务</w:t>
      </w:r>
      <w:r>
        <w:rPr>
          <w:rFonts w:hint="eastAsia" w:ascii="仿宋" w:hAnsi="仿宋" w:eastAsia="仿宋" w:cs="仿宋"/>
          <w:sz w:val="24"/>
          <w:highlight w:val="none"/>
        </w:rPr>
        <w:t>”项目采购。</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 定义</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2.1“采购人”：广西壮族自治区大数据发展局 。</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2.2“报价人”系指符合本次采购项目的提交响应文件的、参与报价的单位或自然人。</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2.3“产品”系指供方按采购文件规定，须向采购人提供的一切设备、保险、税金、备品备件、工具、手册及其它有关技术资料和材料。</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2.4“服务”系指采购文件规定供应商须承担的设计开发、集成、安装、调试、技术协助、校准、培训、技术指导以及其他类似的义务。</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2.5“项目”系指供应商按采购文件规定向采购人提供的产品和服务。</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2.6“书面形式”包括信函、传真、电报等。</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2.7“▲”系指实质性要求条款。</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3.报价人的基本条件</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3.1 报价人资格及要求：</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（1）符合《中华人民共和国政府采购法》第二十二条规定的供应商资格条件。</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（2）国内注册（指按国家有关规定要求注册的），提供本次采购服务，具备独立法人资格。</w:t>
      </w:r>
    </w:p>
    <w:p>
      <w:pPr>
        <w:spacing w:line="360" w:lineRule="auto"/>
        <w:ind w:firstLine="480" w:firstLineChars="200"/>
        <w:rPr>
          <w:rFonts w:ascii="仿宋" w:hAnsi="仿宋" w:eastAsia="仿宋" w:cs="仿宋"/>
          <w:kern w:val="0"/>
          <w:sz w:val="24"/>
          <w:highlight w:val="none"/>
        </w:rPr>
      </w:pPr>
      <w:r>
        <w:rPr>
          <w:rFonts w:hint="eastAsia" w:ascii="仿宋" w:hAnsi="仿宋" w:eastAsia="仿宋" w:cs="仿宋"/>
          <w:kern w:val="0"/>
          <w:sz w:val="24"/>
          <w:highlight w:val="none"/>
        </w:rPr>
        <w:t>（3）参加政府采购活动前三年内在经营活动中没有重大违法记录和不良信用记录。对在“信用中国”网站(www.creditchina.gov.cn)、中国政府采购网(www.ccgp.gov.cn)等渠道列入失信被执行人、重大税收违法案件当事人名单、政府采购严重违法失信行为记录名单的供应商，将被拒绝参与本次采购活动。</w:t>
      </w:r>
    </w:p>
    <w:p>
      <w:pPr>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kern w:val="0"/>
          <w:sz w:val="24"/>
          <w:highlight w:val="none"/>
        </w:rPr>
        <w:t>（</w:t>
      </w:r>
      <w:r>
        <w:rPr>
          <w:rFonts w:hint="eastAsia" w:ascii="仿宋" w:hAnsi="仿宋" w:eastAsia="仿宋" w:cs="仿宋"/>
          <w:kern w:val="0"/>
          <w:sz w:val="24"/>
          <w:highlight w:val="none"/>
          <w:lang w:val="en-US" w:eastAsia="zh-CN"/>
        </w:rPr>
        <w:t>4</w:t>
      </w:r>
      <w:r>
        <w:rPr>
          <w:rFonts w:hint="eastAsia" w:ascii="仿宋" w:hAnsi="仿宋" w:eastAsia="仿宋" w:cs="仿宋"/>
          <w:kern w:val="0"/>
          <w:sz w:val="24"/>
          <w:highlight w:val="none"/>
        </w:rPr>
        <w:t>）</w:t>
      </w:r>
      <w:r>
        <w:rPr>
          <w:rFonts w:hint="eastAsia" w:ascii="仿宋" w:hAnsi="仿宋" w:eastAsia="仿宋" w:cs="仿宋"/>
          <w:bCs/>
          <w:sz w:val="24"/>
          <w:highlight w:val="none"/>
        </w:rPr>
        <w:t>投标人应为通过全国投资项目在线审批监管平台备案的工程咨询单位，备案专业为电子、信息工程（含通信、广电、信息化）。</w:t>
      </w:r>
    </w:p>
    <w:p>
      <w:pPr>
        <w:pStyle w:val="25"/>
        <w:spacing w:line="360" w:lineRule="auto"/>
        <w:ind w:firstLine="570"/>
        <w:rPr>
          <w:rFonts w:ascii="仿宋" w:hAnsi="仿宋" w:eastAsia="仿宋" w:cs="仿宋"/>
          <w:highlight w:val="none"/>
        </w:rPr>
      </w:pPr>
      <w:r>
        <w:rPr>
          <w:rFonts w:hint="eastAsia" w:ascii="仿宋" w:hAnsi="仿宋" w:eastAsia="仿宋" w:cs="仿宋"/>
          <w:highlight w:val="none"/>
        </w:rPr>
        <w:t>(</w:t>
      </w:r>
      <w:r>
        <w:rPr>
          <w:rFonts w:hint="eastAsia" w:ascii="仿宋" w:hAnsi="仿宋" w:eastAsia="仿宋" w:cs="仿宋"/>
          <w:highlight w:val="none"/>
          <w:lang w:val="en-US" w:eastAsia="zh-CN"/>
        </w:rPr>
        <w:t>5</w:t>
      </w:r>
      <w:r>
        <w:rPr>
          <w:rFonts w:hint="eastAsia" w:ascii="仿宋" w:hAnsi="仿宋" w:eastAsia="仿宋" w:cs="仿宋"/>
          <w:highlight w:val="none"/>
        </w:rPr>
        <w:t>）本项目不接受联合体报价。</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4.费用</w:t>
      </w:r>
    </w:p>
    <w:p>
      <w:pPr>
        <w:spacing w:line="360" w:lineRule="auto"/>
        <w:ind w:firstLine="480" w:firstLineChars="200"/>
        <w:rPr>
          <w:rFonts w:ascii="仿宋" w:hAnsi="仿宋" w:eastAsia="仿宋" w:cs="仿宋"/>
          <w:sz w:val="24"/>
          <w:highlight w:val="none"/>
        </w:rPr>
      </w:pPr>
      <w:r>
        <w:rPr>
          <w:rFonts w:hint="eastAsia" w:ascii="仿宋" w:hAnsi="仿宋" w:eastAsia="仿宋" w:cs="仿宋"/>
          <w:bCs/>
          <w:sz w:val="24"/>
          <w:highlight w:val="none"/>
        </w:rPr>
        <w:t>报价人应自行承担所有与编写和提交报价文件有关的费用，不论采购结果如何，采购人在任何情况下无义务和责任承担此类费用。</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5.联合体报价</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本项目不接受联合体报价。 </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6.转包与分包</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6.1本项目不允许转包。</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6.2本项目不可以分包。</w:t>
      </w:r>
    </w:p>
    <w:p>
      <w:pPr>
        <w:widowControl/>
        <w:spacing w:line="360" w:lineRule="auto"/>
        <w:ind w:firstLine="482" w:firstLineChars="200"/>
        <w:jc w:val="left"/>
        <w:rPr>
          <w:rFonts w:ascii="仿宋" w:hAnsi="仿宋" w:eastAsia="仿宋" w:cs="仿宋"/>
          <w:sz w:val="24"/>
          <w:highlight w:val="none"/>
        </w:rPr>
      </w:pPr>
      <w:bookmarkStart w:id="2" w:name="_Toc254970533"/>
      <w:bookmarkStart w:id="3" w:name="_Toc254970674"/>
      <w:r>
        <w:rPr>
          <w:rFonts w:hint="eastAsia" w:ascii="仿宋" w:hAnsi="仿宋" w:eastAsia="仿宋" w:cs="仿宋"/>
          <w:b/>
          <w:bCs/>
          <w:sz w:val="24"/>
          <w:highlight w:val="none"/>
        </w:rPr>
        <w:t>7.</w:t>
      </w:r>
      <w:bookmarkEnd w:id="2"/>
      <w:bookmarkEnd w:id="3"/>
      <w:bookmarkStart w:id="4" w:name="_Toc254970673"/>
      <w:bookmarkStart w:id="5" w:name="_Toc254970532"/>
      <w:r>
        <w:rPr>
          <w:rFonts w:hint="eastAsia" w:ascii="仿宋" w:hAnsi="仿宋" w:eastAsia="仿宋" w:cs="仿宋"/>
          <w:b/>
          <w:sz w:val="24"/>
          <w:highlight w:val="none"/>
        </w:rPr>
        <w:t>特别说明：</w:t>
      </w:r>
      <w:bookmarkEnd w:id="4"/>
      <w:bookmarkEnd w:id="5"/>
    </w:p>
    <w:p>
      <w:pPr>
        <w:widowControl/>
        <w:spacing w:line="360" w:lineRule="auto"/>
        <w:ind w:firstLine="480" w:firstLineChars="200"/>
        <w:jc w:val="left"/>
        <w:rPr>
          <w:rFonts w:ascii="仿宋" w:hAnsi="仿宋" w:eastAsia="仿宋" w:cs="仿宋"/>
          <w:kern w:val="0"/>
          <w:sz w:val="24"/>
          <w:highlight w:val="none"/>
        </w:rPr>
      </w:pPr>
      <w:r>
        <w:rPr>
          <w:rFonts w:hint="eastAsia" w:ascii="仿宋" w:hAnsi="仿宋" w:eastAsia="仿宋" w:cs="仿宋"/>
          <w:sz w:val="24"/>
          <w:highlight w:val="none"/>
        </w:rPr>
        <w:t>7.1</w:t>
      </w:r>
      <w:r>
        <w:rPr>
          <w:rFonts w:ascii="仿宋" w:hAnsi="仿宋" w:eastAsia="仿宋" w:cs="仿宋"/>
          <w:sz w:val="24"/>
          <w:highlight w:val="none"/>
        </w:rPr>
        <w:t xml:space="preserve"> </w:t>
      </w:r>
      <w:r>
        <w:rPr>
          <w:rFonts w:hint="eastAsia" w:ascii="仿宋" w:hAnsi="仿宋" w:eastAsia="仿宋" w:cs="仿宋"/>
          <w:kern w:val="0"/>
          <w:sz w:val="24"/>
          <w:highlight w:val="none"/>
        </w:rPr>
        <w:t>多家报价人参加报价，如其中两家或两家以上报价人的</w:t>
      </w:r>
      <w:r>
        <w:rPr>
          <w:rFonts w:hint="eastAsia" w:ascii="仿宋" w:hAnsi="仿宋" w:eastAsia="仿宋" w:cs="仿宋"/>
          <w:sz w:val="24"/>
          <w:highlight w:val="none"/>
        </w:rPr>
        <w:t>法定代表人（负责人）</w:t>
      </w:r>
      <w:r>
        <w:rPr>
          <w:rFonts w:hint="eastAsia" w:ascii="仿宋" w:hAnsi="仿宋" w:eastAsia="仿宋" w:cs="仿宋"/>
          <w:kern w:val="0"/>
          <w:sz w:val="24"/>
          <w:highlight w:val="none"/>
        </w:rPr>
        <w:t>为同一人或相互之间存在投资关系且达到控股的，应当按一个报价人认定。评审时，取其中通过资格审查后的报价最低一家为有效报价人；当报价相同时，则以技术标最优一家为有效报价人；均相同时，由评审小组集体讨论后决定。</w:t>
      </w:r>
    </w:p>
    <w:p>
      <w:pPr>
        <w:pStyle w:val="8"/>
        <w:snapToGrid w:val="0"/>
        <w:spacing w:line="360" w:lineRule="auto"/>
        <w:ind w:left="3" w:leftChars="1"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7.2报价人报价所使用的资格、信誉、荣誉、业绩与企业认证必须为本法人所拥有。报价人报价所使用的采购项目实施人员必须为本法人员工（或必须为本法人或控股公司正式员工）。</w:t>
      </w:r>
    </w:p>
    <w:p>
      <w:pPr>
        <w:pStyle w:val="8"/>
        <w:snapToGrid w:val="0"/>
        <w:spacing w:line="360" w:lineRule="auto"/>
        <w:ind w:left="3" w:leftChars="1"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7.3报价人应仔细阅读采购文件的所有内容，按照采购文件的要求提交响应文件，并对所提供的全部资料的真实性承担法律责任。</w:t>
      </w:r>
    </w:p>
    <w:p>
      <w:pPr>
        <w:pStyle w:val="8"/>
        <w:snapToGrid w:val="0"/>
        <w:spacing w:line="360" w:lineRule="auto"/>
        <w:ind w:left="3" w:leftChars="1"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7.4报价人提供任何虚假材料,依据政府采购法或民法典有关规定处理。</w:t>
      </w:r>
    </w:p>
    <w:p>
      <w:pPr>
        <w:pStyle w:val="8"/>
        <w:snapToGrid w:val="0"/>
        <w:spacing w:before="48" w:beforeLines="20" w:after="48" w:afterLines="20" w:line="360" w:lineRule="auto"/>
        <w:jc w:val="center"/>
        <w:rPr>
          <w:rFonts w:ascii="仿宋" w:hAnsi="仿宋" w:eastAsia="仿宋" w:cs="仿宋"/>
          <w:b/>
          <w:sz w:val="24"/>
          <w:szCs w:val="24"/>
          <w:highlight w:val="none"/>
        </w:rPr>
      </w:pPr>
      <w:r>
        <w:rPr>
          <w:rFonts w:hint="eastAsia" w:ascii="仿宋" w:hAnsi="仿宋" w:eastAsia="仿宋" w:cs="仿宋"/>
          <w:b/>
          <w:sz w:val="24"/>
          <w:szCs w:val="24"/>
          <w:highlight w:val="none"/>
        </w:rPr>
        <w:t>二、采购文件</w:t>
      </w:r>
    </w:p>
    <w:p>
      <w:pPr>
        <w:pStyle w:val="8"/>
        <w:snapToGrid w:val="0"/>
        <w:spacing w:line="360" w:lineRule="auto"/>
        <w:ind w:firstLine="482" w:firstLineChars="200"/>
        <w:rPr>
          <w:rFonts w:ascii="仿宋" w:hAnsi="仿宋" w:eastAsia="仿宋" w:cs="仿宋"/>
          <w:b/>
          <w:sz w:val="24"/>
          <w:szCs w:val="24"/>
          <w:highlight w:val="none"/>
        </w:rPr>
      </w:pPr>
      <w:r>
        <w:rPr>
          <w:rFonts w:hint="eastAsia" w:ascii="仿宋" w:hAnsi="仿宋" w:eastAsia="仿宋" w:cs="仿宋"/>
          <w:b/>
          <w:sz w:val="24"/>
          <w:szCs w:val="24"/>
          <w:highlight w:val="none"/>
        </w:rPr>
        <w:t>8.采购文件构成</w:t>
      </w:r>
    </w:p>
    <w:p>
      <w:pPr>
        <w:pStyle w:val="8"/>
        <w:snapToGrid w:val="0"/>
        <w:spacing w:line="360" w:lineRule="auto"/>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8.1采购公告；</w:t>
      </w:r>
    </w:p>
    <w:p>
      <w:pPr>
        <w:pStyle w:val="8"/>
        <w:snapToGrid w:val="0"/>
        <w:spacing w:line="360" w:lineRule="auto"/>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8.2报价人须知及前附表；</w:t>
      </w:r>
    </w:p>
    <w:p>
      <w:pPr>
        <w:pStyle w:val="8"/>
        <w:snapToGrid w:val="0"/>
        <w:spacing w:line="360" w:lineRule="auto"/>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8.3项目服务需求及说明；</w:t>
      </w:r>
    </w:p>
    <w:p>
      <w:pPr>
        <w:pStyle w:val="8"/>
        <w:snapToGrid w:val="0"/>
        <w:spacing w:line="360" w:lineRule="auto"/>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8.4评审办法及成交标准；</w:t>
      </w:r>
    </w:p>
    <w:p>
      <w:pPr>
        <w:pStyle w:val="8"/>
        <w:snapToGrid w:val="0"/>
        <w:spacing w:line="360" w:lineRule="auto"/>
        <w:ind w:firstLine="480" w:firstLineChars="200"/>
        <w:rPr>
          <w:rFonts w:ascii="仿宋" w:hAnsi="仿宋" w:eastAsia="仿宋" w:cs="仿宋"/>
          <w:bCs/>
          <w:sz w:val="24"/>
          <w:szCs w:val="24"/>
          <w:highlight w:val="none"/>
        </w:rPr>
      </w:pPr>
      <w:r>
        <w:rPr>
          <w:rFonts w:hint="eastAsia" w:ascii="仿宋" w:hAnsi="仿宋" w:eastAsia="仿宋" w:cs="仿宋"/>
          <w:bCs/>
          <w:sz w:val="24"/>
          <w:szCs w:val="24"/>
          <w:highlight w:val="none"/>
        </w:rPr>
        <w:t>8.5响应文件格式。</w:t>
      </w:r>
    </w:p>
    <w:p>
      <w:pPr>
        <w:pStyle w:val="8"/>
        <w:spacing w:line="360" w:lineRule="auto"/>
        <w:ind w:firstLine="472" w:firstLineChars="196"/>
        <w:rPr>
          <w:rFonts w:ascii="仿宋" w:hAnsi="仿宋" w:eastAsia="仿宋" w:cs="仿宋"/>
          <w:sz w:val="24"/>
          <w:szCs w:val="24"/>
          <w:highlight w:val="none"/>
        </w:rPr>
      </w:pPr>
      <w:r>
        <w:rPr>
          <w:rFonts w:hint="eastAsia" w:ascii="仿宋" w:hAnsi="仿宋" w:eastAsia="仿宋" w:cs="仿宋"/>
          <w:b/>
          <w:bCs/>
          <w:sz w:val="24"/>
          <w:szCs w:val="24"/>
          <w:highlight w:val="none"/>
        </w:rPr>
        <w:t>9.</w:t>
      </w:r>
      <w:r>
        <w:rPr>
          <w:rFonts w:hint="eastAsia" w:ascii="仿宋" w:hAnsi="仿宋" w:eastAsia="仿宋" w:cs="仿宋"/>
          <w:b/>
          <w:sz w:val="24"/>
          <w:szCs w:val="24"/>
          <w:highlight w:val="none"/>
        </w:rPr>
        <w:t>采购文件的澄清和修改</w:t>
      </w:r>
    </w:p>
    <w:p>
      <w:pPr>
        <w:pStyle w:val="8"/>
        <w:snapToGrid w:val="0"/>
        <w:spacing w:before="48" w:beforeLines="20" w:after="48" w:afterLines="20" w:line="360" w:lineRule="auto"/>
        <w:ind w:firstLine="480" w:firstLineChars="200"/>
        <w:jc w:val="left"/>
        <w:rPr>
          <w:rFonts w:ascii="仿宋" w:hAnsi="仿宋" w:eastAsia="仿宋" w:cs="仿宋"/>
          <w:sz w:val="24"/>
          <w:szCs w:val="24"/>
          <w:highlight w:val="none"/>
        </w:rPr>
      </w:pPr>
      <w:r>
        <w:rPr>
          <w:rFonts w:hint="eastAsia" w:ascii="仿宋" w:hAnsi="仿宋" w:eastAsia="仿宋" w:cs="仿宋"/>
          <w:sz w:val="24"/>
          <w:szCs w:val="24"/>
          <w:highlight w:val="none"/>
        </w:rPr>
        <w:t>9.1任何要求澄清采购文件的报价人，均应在报价截止时间前1天的正常工作时间内以书面形式通知采购人，同时认定其他澄清方式为无效。采购人将予以正式答复。逾期不提出澄清要求视为对采购文件无异议。</w:t>
      </w:r>
    </w:p>
    <w:p>
      <w:pPr>
        <w:pStyle w:val="8"/>
        <w:snapToGrid w:val="0"/>
        <w:spacing w:before="48" w:beforeLines="20" w:after="48" w:afterLines="20" w:line="360" w:lineRule="auto"/>
        <w:ind w:firstLine="480" w:firstLineChars="200"/>
        <w:jc w:val="left"/>
        <w:rPr>
          <w:rFonts w:ascii="仿宋" w:hAnsi="仿宋" w:eastAsia="仿宋" w:cs="仿宋"/>
          <w:sz w:val="24"/>
          <w:szCs w:val="24"/>
          <w:highlight w:val="none"/>
        </w:rPr>
      </w:pPr>
      <w:r>
        <w:rPr>
          <w:rFonts w:hint="eastAsia" w:ascii="仿宋" w:hAnsi="仿宋" w:eastAsia="仿宋" w:cs="仿宋"/>
          <w:sz w:val="24"/>
          <w:szCs w:val="24"/>
          <w:highlight w:val="none"/>
        </w:rPr>
        <w:t>9.2采购人对已发出的采购文件进行修改的，在采购文件要求提交响应文件截止时间1天前在原采购公告发布地址发布变更公告。该澄清或修改的内容为采购文件的组成部分，报价人自行查阅，采购人不进行电话或书面通知。</w:t>
      </w:r>
    </w:p>
    <w:p>
      <w:pPr>
        <w:pStyle w:val="8"/>
        <w:snapToGrid w:val="0"/>
        <w:spacing w:before="48" w:beforeLines="20" w:after="48" w:afterLines="20" w:line="360" w:lineRule="auto"/>
        <w:ind w:firstLine="480" w:firstLineChars="200"/>
        <w:jc w:val="left"/>
        <w:rPr>
          <w:rFonts w:ascii="仿宋" w:hAnsi="仿宋" w:eastAsia="仿宋" w:cs="仿宋"/>
          <w:sz w:val="24"/>
          <w:szCs w:val="24"/>
          <w:highlight w:val="none"/>
        </w:rPr>
      </w:pPr>
      <w:r>
        <w:rPr>
          <w:rFonts w:hint="eastAsia" w:ascii="仿宋" w:hAnsi="仿宋" w:eastAsia="仿宋" w:cs="仿宋"/>
          <w:sz w:val="24"/>
          <w:szCs w:val="24"/>
          <w:highlight w:val="none"/>
        </w:rPr>
        <w:t>9.3采购人对所有疑问的正式答复或是采购人认为必要修改的内容将以质疑答复公告或变更公告在原采购公告发布地址发布，电话通知提出疑问的报价人查阅公告，其余获取采购文件的报价人自行上网查看公告，但不说明问题的来源。该澄清或修改的内容为采购文件的组成部分。质疑答复公告或变更公告成功发布后将视为报价人收到答疑或补充通知，不需回复确认函。</w:t>
      </w:r>
    </w:p>
    <w:p>
      <w:pPr>
        <w:pStyle w:val="8"/>
        <w:snapToGrid w:val="0"/>
        <w:spacing w:before="48" w:beforeLines="20" w:after="48" w:afterLines="20" w:line="360" w:lineRule="auto"/>
        <w:ind w:firstLine="480" w:firstLineChars="200"/>
        <w:jc w:val="left"/>
        <w:rPr>
          <w:rFonts w:ascii="仿宋" w:hAnsi="仿宋" w:eastAsia="仿宋" w:cs="仿宋"/>
          <w:sz w:val="24"/>
          <w:szCs w:val="24"/>
          <w:highlight w:val="none"/>
        </w:rPr>
      </w:pPr>
      <w:r>
        <w:rPr>
          <w:rFonts w:hint="eastAsia" w:ascii="仿宋" w:hAnsi="仿宋" w:eastAsia="仿宋" w:cs="仿宋"/>
          <w:sz w:val="24"/>
          <w:szCs w:val="24"/>
          <w:highlight w:val="none"/>
        </w:rPr>
        <w:t>9.4特殊情况下，采购人可延长报价截止时间，并将变更时间以变更公告在原采购公告发布地址发布。</w:t>
      </w:r>
    </w:p>
    <w:p>
      <w:pPr>
        <w:pStyle w:val="8"/>
        <w:snapToGrid w:val="0"/>
        <w:spacing w:before="48" w:beforeLines="20" w:after="48" w:afterLines="20" w:line="360" w:lineRule="auto"/>
        <w:ind w:firstLine="482" w:firstLineChars="200"/>
        <w:jc w:val="center"/>
        <w:rPr>
          <w:rFonts w:ascii="仿宋" w:hAnsi="仿宋" w:eastAsia="仿宋" w:cs="仿宋"/>
          <w:b/>
          <w:sz w:val="24"/>
          <w:szCs w:val="24"/>
          <w:highlight w:val="none"/>
        </w:rPr>
      </w:pPr>
      <w:r>
        <w:rPr>
          <w:rFonts w:hint="eastAsia" w:ascii="仿宋" w:hAnsi="仿宋" w:eastAsia="仿宋" w:cs="仿宋"/>
          <w:b/>
          <w:sz w:val="24"/>
          <w:szCs w:val="24"/>
          <w:highlight w:val="none"/>
        </w:rPr>
        <w:t>三、响应文件</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10.响应文件的组成</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10.1▲响应文件由资信/商务文件、技术文件、报价文件三部份组成（装订成一册，也可以分册装订，密封递交）。其中，“第五章  响应文件格式”中规定了响应文件格式的（有特殊要求除外），应按相应格式要求编写、签字、盖章。</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10.2资信/商务文件：</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商务部分是证明报价人有资格参加报价和成交后有能力履行服务的文件，这些文件应能满足采购的要求，包括但不限于下列文件，其中加“▲”项目不得有缺失或无效且不允许截标后补正。</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▲（1）报价声明书（格式见第五章）；</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▲（2）有效的营业执照副本复印件（对于有经营资质要求的，报价人必须提供有效的经营资质证书副本内页复印件；如报价人提供其他服务机构的服务时，还须提供其他服务机构的有效授权书原件）；</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▲（3）有效的法定代表人（负责人）身份证正反面复印件（如法定代表人（负责人）非中国国籍应提交护照复印件，要求证件有效并与营业执照中的法定代表人（负责人）相符，格式自拟）；</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▲（4）法定代表人（负责人）授权委托书（委托代理时提供，格式见第五章）；</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▲（5）有效的委托代理人身份证正反面复印件（委托代理时提供，如委托代理人非中国国籍应提交护照复印件，要求证件有效并与法定代表人（负责人）授权委托书中的授权人相符，格式自拟）；</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 xml:space="preserve">▲（6）响应文件递交截止之日前半年内报价人任意连续3个月的有效依法缴纳税费或依法免缴税费的证明（无纳税记录的，应提供由报价人所在地主管国税、地税部门出具的《依法纳税或依法免税证明》；注册时间不足6个月的公司（以营业执照上注册时间为准），则提供公司成立后任意一个月的有效依法缴纳税费或依法免缴税费或依法在办缴税的证明）（格式自拟，复印件）； </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7）响应文件递交截止之日前半年内报价人任意连续3个月的有效依法缴纳社保费的缴费凭证（无缴费记录的，应提供由报价人所在地社保部门出具的《依法缴纳或依法免缴社保费证明》；注册时间不足6个月的公司（以营业执照上注册时间为准），则提供公司成立后任意一个月的有效依法缴纳社保费或依法免缴社保或在办依法缴纳社保的证明）（格式自拟，复印件）；</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8）响应文件递交截止之日前半年内任意连续3个月报价人为项目实施人员缴纳的社保证明（社保证明必须经报价人所在地的社保部门盖章确认，依法不参与社保的人员，应出具相关的证明文件；复印件加盖单位公章；</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▲（9）报价人参加政府采购活动前3年内在经营活动中没有重大违法记录的书面声明（原件加盖单位公章），以及主体信用记录查询结果截图（加盖报价人单位公章）；</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a.信用信息查询渠道：报价人可在“信用中国”网站（www.creditchina.gov.cn）及中国政府采购网（www.ccgp.gov.cn）查询相关报价人主体信用记录；</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b.信用信息查询截止时点：相关报价人主体信用记录查询时间应在本项目首次公告至报价截止时间内任意时间有效；</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c.信用信息查询记录和证据留存的具体方式：报价人须在上述指定时段内在“信用中国”网站（www.creditchina.gov.cn）及中国政府采购网（www.ccgp.gov.cn）等两个网站查询相关报价人主体信用记录，同时须将两个网站的查询结果网页打印件都加盖单位公章作为证据装订进响应文件中如实报告评审小组；</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d.信用信息的使用规则：评审小组核验报价人书面声明及报价人在响应文件中提供的主体信用记录，被列入失信被执行人、重大税收违法案件当事人名单、政府采购严重违法失信行为记录名单及其他不符合《中华人民共和国政府采购法》第二十二条规定条件的报价人，将被拒绝其参与本次采购活动。两个以上的自然人、法人或者其他组织组成一个联合体，以一个报价人的身份共同参加政府采购活动的，应当对所有联合体成员进行信用记录查询，联合体成员存在不良信用记录的，视同联合体存在不良信用记录。</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▲（10）商务响应表（格式见第五章）；</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▲（11）服务承诺书（格式自拟）；</w:t>
      </w:r>
    </w:p>
    <w:p>
      <w:pPr>
        <w:pStyle w:val="25"/>
        <w:spacing w:line="360" w:lineRule="auto"/>
        <w:ind w:firstLine="520" w:firstLineChars="200"/>
        <w:rPr>
          <w:rFonts w:ascii="仿宋" w:hAnsi="仿宋" w:eastAsia="仿宋" w:cs="仿宋"/>
          <w:highlight w:val="none"/>
        </w:rPr>
      </w:pPr>
      <w:r>
        <w:rPr>
          <w:rFonts w:hint="eastAsia" w:ascii="仿宋" w:hAnsi="仿宋" w:eastAsia="仿宋" w:cs="仿宋"/>
          <w:highlight w:val="none"/>
        </w:rPr>
        <w:t>▲（12）项目实施人员一览表</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可作为报价人资信评判的资质证明材料（如有）：</w:t>
      </w:r>
    </w:p>
    <w:p>
      <w:pPr>
        <w:spacing w:line="360" w:lineRule="auto"/>
        <w:ind w:firstLine="720" w:firstLineChars="300"/>
        <w:rPr>
          <w:rFonts w:ascii="仿宋" w:hAnsi="仿宋" w:eastAsia="仿宋" w:cs="仿宋"/>
          <w:sz w:val="24"/>
          <w:highlight w:val="none"/>
        </w:rPr>
      </w:pPr>
      <w:r>
        <w:rPr>
          <w:rFonts w:hint="eastAsia" w:ascii="仿宋" w:hAnsi="仿宋" w:eastAsia="仿宋" w:cs="仿宋"/>
          <w:sz w:val="24"/>
          <w:highlight w:val="none"/>
        </w:rPr>
        <w:t>（13）报价人的类似成功案例的业绩证明文件（报价人同类项目实施情况一览表、合同复印件，格式可自拟）；</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10.3技术文件：</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技术部分是证明报价人提供的货物或服务是合格的、并符合采购文件要求的证明文件，以及对货物及服务的详细说明，这些文件可以是文字资料、图纸和数据等。如提供的货物或服务如与采购文件要求有不符之处，应说明其差别之所在，技术标准应当符合国家强制性标准。包括但不限于下列文件，其中加“▲”项目不得有缺失或无效且不允许截标后补正。</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▲（1）技术响应表（格式见第五章）；</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▲（2）技术服务方案（格式自拟）；</w:t>
      </w:r>
    </w:p>
    <w:p>
      <w:pPr>
        <w:pStyle w:val="25"/>
        <w:spacing w:line="360" w:lineRule="auto"/>
        <w:ind w:firstLine="520" w:firstLineChars="200"/>
        <w:rPr>
          <w:rFonts w:ascii="仿宋" w:hAnsi="仿宋" w:eastAsia="仿宋" w:cs="仿宋"/>
          <w:highlight w:val="none"/>
        </w:rPr>
      </w:pPr>
      <w:r>
        <w:rPr>
          <w:rFonts w:hint="eastAsia" w:ascii="仿宋" w:hAnsi="仿宋" w:eastAsia="仿宋" w:cs="仿宋"/>
          <w:highlight w:val="none"/>
        </w:rPr>
        <w:t>▲（3）售后服务方案（格式自拟）；</w:t>
      </w:r>
    </w:p>
    <w:p>
      <w:pPr>
        <w:spacing w:line="360" w:lineRule="auto"/>
        <w:ind w:firstLine="720" w:firstLineChars="300"/>
        <w:rPr>
          <w:rFonts w:ascii="仿宋" w:hAnsi="仿宋" w:eastAsia="仿宋" w:cs="仿宋"/>
          <w:sz w:val="24"/>
          <w:highlight w:val="none"/>
        </w:rPr>
      </w:pPr>
      <w:r>
        <w:rPr>
          <w:rFonts w:hint="eastAsia" w:ascii="仿宋" w:hAnsi="仿宋" w:eastAsia="仿宋" w:cs="仿宋"/>
          <w:sz w:val="24"/>
          <w:highlight w:val="none"/>
        </w:rPr>
        <w:t>（4）报价人认为需要提供的其他证明材料（格式自拟）；</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10.4报价文件：</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▲（1）报价函（格式见第五章）；</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▲（2）报价表（格式见第五章）；</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（3）报价人针对报价需要说明的其他文件和说明（格式自拟）。</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▲注：所提供的以上任一材料，均须加盖报价人公章且按采购文件格式要求签字，否则视为无效材料。</w:t>
      </w:r>
    </w:p>
    <w:p>
      <w:pPr>
        <w:pStyle w:val="25"/>
        <w:spacing w:line="360" w:lineRule="auto"/>
        <w:rPr>
          <w:rFonts w:ascii="仿宋" w:hAnsi="仿宋" w:eastAsia="仿宋" w:cs="仿宋"/>
          <w:b/>
          <w:highlight w:val="none"/>
        </w:rPr>
      </w:pPr>
      <w:r>
        <w:rPr>
          <w:rFonts w:hint="eastAsia" w:ascii="仿宋" w:hAnsi="仿宋" w:eastAsia="仿宋" w:cs="仿宋"/>
          <w:highlight w:val="none"/>
        </w:rPr>
        <w:t xml:space="preserve">    </w:t>
      </w:r>
      <w:r>
        <w:rPr>
          <w:rFonts w:hint="eastAsia" w:ascii="仿宋" w:hAnsi="仿宋" w:eastAsia="仿宋" w:cs="仿宋"/>
          <w:b/>
          <w:highlight w:val="none"/>
        </w:rPr>
        <w:t>11. 响应文件编制基本要求</w:t>
      </w:r>
    </w:p>
    <w:p>
      <w:pPr>
        <w:pStyle w:val="25"/>
        <w:spacing w:line="360" w:lineRule="auto"/>
        <w:ind w:firstLine="520" w:firstLineChars="200"/>
        <w:rPr>
          <w:rFonts w:ascii="仿宋" w:hAnsi="仿宋" w:eastAsia="仿宋" w:cs="仿宋"/>
          <w:highlight w:val="none"/>
        </w:rPr>
      </w:pPr>
      <w:r>
        <w:rPr>
          <w:rFonts w:hint="eastAsia" w:ascii="仿宋" w:hAnsi="仿宋" w:eastAsia="仿宋" w:cs="仿宋"/>
          <w:highlight w:val="none"/>
        </w:rPr>
        <w:t>11.1报价人对响应文件的编制应按要求装订和封装。</w:t>
      </w:r>
    </w:p>
    <w:p>
      <w:pPr>
        <w:pStyle w:val="25"/>
        <w:spacing w:line="360" w:lineRule="auto"/>
        <w:ind w:firstLine="520" w:firstLineChars="200"/>
        <w:rPr>
          <w:rFonts w:ascii="仿宋" w:hAnsi="仿宋" w:eastAsia="仿宋" w:cs="仿宋"/>
          <w:highlight w:val="none"/>
        </w:rPr>
      </w:pPr>
      <w:r>
        <w:rPr>
          <w:rFonts w:hint="eastAsia" w:ascii="仿宋" w:hAnsi="仿宋" w:eastAsia="仿宋" w:cs="仿宋"/>
          <w:highlight w:val="none"/>
        </w:rPr>
        <w:t>11.2报价人提交的响应文件以及报价人与采购人就本项目采购活动的所有来往函电均应使用中文。报价人提交的支持文件和印刷的文献可以使用别的语言，但其相应内容必须附有中文翻译文本，在解释响应文件时以中文翻译文本为主。</w:t>
      </w:r>
    </w:p>
    <w:p>
      <w:pPr>
        <w:pStyle w:val="25"/>
        <w:spacing w:line="360" w:lineRule="auto"/>
        <w:ind w:firstLine="520" w:firstLineChars="200"/>
        <w:rPr>
          <w:rFonts w:ascii="仿宋" w:hAnsi="仿宋" w:eastAsia="仿宋" w:cs="仿宋"/>
          <w:highlight w:val="none"/>
        </w:rPr>
      </w:pPr>
      <w:r>
        <w:rPr>
          <w:rFonts w:hint="eastAsia" w:ascii="仿宋" w:hAnsi="仿宋" w:eastAsia="仿宋" w:cs="仿宋"/>
          <w:highlight w:val="none"/>
        </w:rPr>
        <w:t>11.3报价人应认真阅读并充分理解本文件的全部内容（包括所有的补充通知和修改内容），承诺并履行本文件中各项条款的规定及要求。</w:t>
      </w:r>
    </w:p>
    <w:p>
      <w:pPr>
        <w:pStyle w:val="25"/>
        <w:spacing w:line="360" w:lineRule="auto"/>
        <w:ind w:firstLine="520" w:firstLineChars="200"/>
        <w:rPr>
          <w:rFonts w:ascii="仿宋" w:hAnsi="仿宋" w:eastAsia="仿宋" w:cs="仿宋"/>
          <w:highlight w:val="none"/>
        </w:rPr>
      </w:pPr>
      <w:r>
        <w:rPr>
          <w:rFonts w:hint="eastAsia" w:ascii="仿宋" w:hAnsi="仿宋" w:eastAsia="仿宋" w:cs="仿宋"/>
          <w:highlight w:val="none"/>
        </w:rPr>
        <w:t>11.4响应文件必须按本文件的全部内容，包括所有的补充通知、修改内容及附件进行编制。</w:t>
      </w:r>
    </w:p>
    <w:p>
      <w:pPr>
        <w:pStyle w:val="25"/>
        <w:spacing w:line="360" w:lineRule="auto"/>
        <w:ind w:firstLine="520" w:firstLineChars="200"/>
        <w:rPr>
          <w:rFonts w:ascii="仿宋" w:hAnsi="仿宋" w:eastAsia="仿宋" w:cs="仿宋"/>
          <w:highlight w:val="none"/>
        </w:rPr>
      </w:pPr>
      <w:r>
        <w:rPr>
          <w:rFonts w:hint="eastAsia" w:ascii="仿宋" w:hAnsi="仿宋" w:eastAsia="仿宋" w:cs="仿宋"/>
          <w:highlight w:val="none"/>
        </w:rPr>
        <w:t>11.5如因报价人只填写和提供了本文件要求的部分内容和附件，而给评审造成困难，其可能导致的结果和责任由报价人自行承担。</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12.响应文件的语言及计量</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12.1响应文件以及报价人与采购人就有关采购事宜的所有来往函电，均应以中文汉语书写。除签名、盖章、专用名称等特殊情形外，以中文汉语以外的文字表述的响应文件视同未提供。</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12.2计量单位，采购文件已有明确规定的，使用采购文件规定的计量单位；采购文件没有规定的，应采用中华人民共和国法定计量单位（货币单位：人民币元），否则视同未响应。</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13.报价</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13.1报价应按采购文件中相关附表格式填写。</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13.2报价是履行合同的最终价格，包括服务价格：包括拟投入本项目的人工、拟投入本项目设备费、拟投入本项目的软件的知识产权费；完成服务内容所需的标准附件、备品备件、专用工具的价格；调试、培训、技术支持、售后服务费；保险费和各项税金等有关一切费用。</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▲13.3响应文件只允许有一个报价，有选择的或有条件的报价将不予接受。</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13.4报价人应在报价表上标明单价和总价。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如果因报价人原因引起的报价失误，并在评审时被接受，其后果由报价人自负。</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13.5报价人以明显低于行业平均水平的价格报价的，应当在响应文件中主动提交相关说明及证据。评审小组认为报价人报价明显低于其他报价，可能影响服务质量或履约的，可以要求报价人提交书面材料。包含但不限于材料、工艺、流水线、质检、运输等环节的详细技术说明及价格分项说明，并附相关真实有效的书面支持资料，以说明其过低的报价不影响服务质量或者履约。在评审小组限定的时限内不能提交证明材料或其提交的资料不能证明其报价合理性的，评审小组将其作为无效报价处理。</w:t>
      </w:r>
    </w:p>
    <w:p>
      <w:pPr>
        <w:pStyle w:val="8"/>
        <w:snapToGrid w:val="0"/>
        <w:spacing w:before="48" w:beforeLines="20" w:after="48" w:afterLines="20" w:line="360" w:lineRule="auto"/>
        <w:jc w:val="center"/>
        <w:rPr>
          <w:rFonts w:ascii="仿宋" w:hAnsi="仿宋" w:eastAsia="仿宋" w:cs="仿宋"/>
          <w:b/>
          <w:sz w:val="24"/>
          <w:szCs w:val="24"/>
          <w:highlight w:val="none"/>
        </w:rPr>
      </w:pPr>
    </w:p>
    <w:p>
      <w:pPr>
        <w:pStyle w:val="8"/>
        <w:snapToGrid w:val="0"/>
        <w:spacing w:before="48" w:beforeLines="20" w:after="48" w:afterLines="20" w:line="360" w:lineRule="auto"/>
        <w:jc w:val="center"/>
        <w:rPr>
          <w:rFonts w:ascii="仿宋" w:hAnsi="仿宋" w:eastAsia="仿宋" w:cs="仿宋"/>
          <w:b/>
          <w:sz w:val="24"/>
          <w:szCs w:val="24"/>
          <w:highlight w:val="none"/>
        </w:rPr>
      </w:pPr>
      <w:r>
        <w:rPr>
          <w:rFonts w:hint="eastAsia" w:ascii="仿宋" w:hAnsi="仿宋" w:eastAsia="仿宋" w:cs="仿宋"/>
          <w:b/>
          <w:sz w:val="24"/>
          <w:szCs w:val="24"/>
          <w:highlight w:val="none"/>
        </w:rPr>
        <w:t>四、响应文件的递交</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13.响应文件的递交</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13.1所有响应文件须按采购公告规定的时间前递交到指定地点。</w:t>
      </w:r>
    </w:p>
    <w:p>
      <w:pPr>
        <w:spacing w:line="360" w:lineRule="auto"/>
        <w:ind w:firstLine="482" w:firstLineChars="200"/>
        <w:rPr>
          <w:rFonts w:ascii="仿宋" w:hAnsi="仿宋" w:eastAsia="仿宋" w:cs="仿宋"/>
          <w:b/>
          <w:sz w:val="24"/>
          <w:highlight w:val="none"/>
        </w:rPr>
      </w:pPr>
      <w:r>
        <w:rPr>
          <w:rFonts w:hint="eastAsia" w:ascii="仿宋" w:hAnsi="仿宋" w:eastAsia="仿宋" w:cs="仿宋"/>
          <w:b/>
          <w:sz w:val="24"/>
          <w:highlight w:val="none"/>
        </w:rPr>
        <w:t>14.迟交的响应文件</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按《中华人民共和国政府采购法》的规定，采购人将拒绝或原封退回在其规定的递交响应文件截止时间之后收到的任何响应文件。</w:t>
      </w:r>
    </w:p>
    <w:p>
      <w:pPr>
        <w:pStyle w:val="8"/>
        <w:snapToGrid w:val="0"/>
        <w:spacing w:before="48" w:beforeLines="20" w:after="48" w:afterLines="20" w:line="360" w:lineRule="auto"/>
        <w:rPr>
          <w:rFonts w:ascii="仿宋" w:hAnsi="仿宋" w:eastAsia="仿宋" w:cs="仿宋"/>
          <w:b/>
          <w:sz w:val="24"/>
          <w:szCs w:val="24"/>
          <w:highlight w:val="none"/>
        </w:rPr>
      </w:pPr>
    </w:p>
    <w:p>
      <w:pPr>
        <w:pStyle w:val="8"/>
        <w:snapToGrid w:val="0"/>
        <w:spacing w:before="48" w:beforeLines="20" w:after="48" w:afterLines="20" w:line="360" w:lineRule="auto"/>
        <w:jc w:val="center"/>
        <w:rPr>
          <w:rFonts w:ascii="仿宋" w:hAnsi="仿宋" w:eastAsia="仿宋" w:cs="仿宋"/>
          <w:b/>
          <w:sz w:val="24"/>
          <w:szCs w:val="24"/>
          <w:highlight w:val="none"/>
        </w:rPr>
      </w:pPr>
      <w:r>
        <w:rPr>
          <w:rFonts w:hint="eastAsia" w:ascii="仿宋" w:hAnsi="仿宋" w:eastAsia="仿宋" w:cs="仿宋"/>
          <w:b/>
          <w:sz w:val="24"/>
          <w:szCs w:val="24"/>
          <w:highlight w:val="none"/>
        </w:rPr>
        <w:t>五、项目评审</w:t>
      </w:r>
    </w:p>
    <w:p>
      <w:pPr>
        <w:spacing w:line="360" w:lineRule="auto"/>
        <w:ind w:firstLine="482" w:firstLineChars="200"/>
        <w:rPr>
          <w:rFonts w:ascii="仿宋" w:hAnsi="仿宋" w:eastAsia="仿宋" w:cs="仿宋"/>
          <w:b/>
          <w:sz w:val="24"/>
          <w:highlight w:val="none"/>
        </w:rPr>
      </w:pPr>
      <w:bookmarkStart w:id="6" w:name="_Toc304876596"/>
      <w:r>
        <w:rPr>
          <w:rFonts w:hint="eastAsia" w:ascii="仿宋" w:hAnsi="仿宋" w:eastAsia="仿宋" w:cs="仿宋"/>
          <w:b/>
          <w:sz w:val="24"/>
          <w:highlight w:val="none"/>
        </w:rPr>
        <w:t>15.报价无效的情形</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实质上没有响应采购文件要求的将被视为无效报价。报价人不得通过修正或撤消不合要求的偏离或保留从而使其报价成为实质上响应的报价，但经评审小组认定属于报价人疏忽、笔误所造成的差错，应当允许其在评审结束之前进行修改或者补正（可以是复印件、传真件等，原件必须加盖单位公章）。修改或者补正响应文件必须以书面形式进行，并应在成交结果公告之前查核原件。限期内不补正或经补正后仍不符合采购文件要求的，应认定其报价无效。报价人修改、补正响应文件后，不影响评审小组对其响应文件所作的评价和评分结果。</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15.1在资格和符合性审查时，如发现下列情形之一的，响应文件将被视为无效：</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（1）超越了按照法律法规规定必须获得行政许可或者行政审批的经营范围的；</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（2）资格证明文件不全的，或者不符合采购文件标明的资格要求的；</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（3）响应文件无法定代表人（负责人）或委托代理人签字，或未提供法定代表人（负责人）授权委托书（委托代理时提供）、报价声明书或者填写项目不齐全的；</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（4）未按采购文件规定要求密封、签署、盖章的；</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（5）响应文件未按采购文件规定编写和提供的（包括缺少应提供的文件或格式不符合第五章“响应文件格式”的要求）；</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（6）项目不齐全或者内容虚假的；</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（7）响应文件的实质性内容未使用中文表述、意思表述不明确、前后矛盾或者使用计量单位不符合采购文件要求的（经评审小组认定并允许其当场更正的笔误除外）；</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（8）未实质性响应采购文件标“▲”条款要求或响应情况与事实不符的；</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（9）服务期、质保期等商务条款不能满足采购文件要求的；</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（10）响应文件有采购人不能接受的附加条件的。</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15.2在技术评审时，如发现下列情形之一的，响应文件将被视为无效：</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（1）未提供或未如实提供货物或服务的技术参数或服务内容，或者响应文件标明的响应或偏离与事实不符或虚假响应的；</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（2）明显不符合采购文件要求的规格型号、质量标准、服务要求，或者与采购文件成交“▲”的技术指标、主要功能项目、服务要求发生实质性偏离或响应情况与事实不符的；</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（3）与其他参加本次报价的报价人的响应文件（技术文件）的差错相同二处以上的。</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15.3在报价评审时，如发现下列情形之一的，响应文件将被视为无效：</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（1）未采用人民币报价或者未按照采购文件标明的币种报价的；</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（2）最终报价超出最高限价，或者超出采购预算金额，采购人不能支付的；</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（3）报价具有选择性，或者开标价格与响应文件承诺的优惠（折扣）价格不一致的；</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（4）报价人未就全部内容作完整唯一报价的，或有漏项报价的或有选择的或有条件的报价的。</w:t>
      </w:r>
    </w:p>
    <w:bookmarkEnd w:id="6"/>
    <w:p>
      <w:pPr>
        <w:pStyle w:val="8"/>
        <w:snapToGrid w:val="0"/>
        <w:spacing w:before="48" w:beforeLines="20" w:after="48" w:afterLines="20" w:line="360" w:lineRule="auto"/>
        <w:jc w:val="center"/>
        <w:rPr>
          <w:rFonts w:ascii="仿宋" w:hAnsi="仿宋" w:eastAsia="仿宋" w:cs="仿宋"/>
          <w:b/>
          <w:sz w:val="24"/>
          <w:szCs w:val="24"/>
          <w:highlight w:val="none"/>
        </w:rPr>
      </w:pPr>
    </w:p>
    <w:p>
      <w:pPr>
        <w:pStyle w:val="8"/>
        <w:snapToGrid w:val="0"/>
        <w:spacing w:before="48" w:beforeLines="20" w:after="48" w:afterLines="20" w:line="360" w:lineRule="auto"/>
        <w:jc w:val="center"/>
        <w:rPr>
          <w:rFonts w:ascii="仿宋" w:hAnsi="仿宋" w:eastAsia="仿宋" w:cs="仿宋"/>
          <w:b/>
          <w:sz w:val="24"/>
          <w:szCs w:val="24"/>
          <w:highlight w:val="none"/>
        </w:rPr>
      </w:pPr>
      <w:r>
        <w:rPr>
          <w:rFonts w:hint="eastAsia" w:ascii="仿宋" w:hAnsi="仿宋" w:eastAsia="仿宋" w:cs="仿宋"/>
          <w:b/>
          <w:sz w:val="24"/>
          <w:szCs w:val="24"/>
          <w:highlight w:val="none"/>
        </w:rPr>
        <w:t>六、其他事项</w:t>
      </w:r>
    </w:p>
    <w:p>
      <w:pPr>
        <w:pStyle w:val="8"/>
        <w:spacing w:line="360" w:lineRule="auto"/>
        <w:ind w:firstLine="420"/>
        <w:rPr>
          <w:rFonts w:ascii="仿宋" w:hAnsi="仿宋" w:eastAsia="仿宋" w:cs="仿宋"/>
          <w:b/>
          <w:sz w:val="24"/>
          <w:szCs w:val="24"/>
          <w:highlight w:val="none"/>
        </w:rPr>
      </w:pPr>
      <w:r>
        <w:rPr>
          <w:rFonts w:hint="eastAsia" w:ascii="仿宋" w:hAnsi="仿宋" w:eastAsia="仿宋" w:cs="仿宋"/>
          <w:b/>
          <w:sz w:val="24"/>
          <w:szCs w:val="24"/>
          <w:highlight w:val="none"/>
        </w:rPr>
        <w:t>16.适用法律</w:t>
      </w:r>
    </w:p>
    <w:p>
      <w:pPr>
        <w:pStyle w:val="8"/>
        <w:spacing w:line="360" w:lineRule="auto"/>
        <w:ind w:firstLine="420"/>
        <w:rPr>
          <w:rFonts w:ascii="仿宋" w:hAnsi="仿宋" w:eastAsia="仿宋" w:cs="仿宋"/>
          <w:sz w:val="24"/>
          <w:szCs w:val="24"/>
          <w:highlight w:val="none"/>
        </w:rPr>
      </w:pPr>
      <w:r>
        <w:rPr>
          <w:rFonts w:hint="eastAsia" w:ascii="仿宋" w:hAnsi="仿宋" w:eastAsia="仿宋" w:cs="仿宋"/>
          <w:b/>
          <w:sz w:val="24"/>
          <w:szCs w:val="24"/>
          <w:highlight w:val="none"/>
        </w:rPr>
        <w:t>16.1</w:t>
      </w:r>
      <w:r>
        <w:rPr>
          <w:rFonts w:hint="eastAsia" w:ascii="仿宋" w:hAnsi="仿宋" w:eastAsia="仿宋" w:cs="仿宋"/>
          <w:sz w:val="24"/>
          <w:szCs w:val="24"/>
          <w:highlight w:val="none"/>
        </w:rPr>
        <w:t>采购当事人的一切活动均适用于《中华人民共和国政府采购法》及相关规定。</w:t>
      </w:r>
    </w:p>
    <w:p>
      <w:pPr>
        <w:pStyle w:val="8"/>
        <w:snapToGrid w:val="0"/>
        <w:spacing w:line="360" w:lineRule="auto"/>
        <w:ind w:firstLine="562" w:firstLineChars="200"/>
        <w:jc w:val="center"/>
        <w:rPr>
          <w:rFonts w:ascii="仿宋" w:hAnsi="仿宋" w:eastAsia="仿宋" w:cs="仿宋"/>
          <w:b/>
          <w:sz w:val="28"/>
          <w:szCs w:val="32"/>
          <w:highlight w:val="none"/>
        </w:rPr>
      </w:pPr>
    </w:p>
    <w:p>
      <w:pPr>
        <w:pStyle w:val="8"/>
        <w:snapToGrid w:val="0"/>
        <w:spacing w:line="360" w:lineRule="auto"/>
        <w:ind w:firstLine="562" w:firstLineChars="200"/>
        <w:jc w:val="center"/>
        <w:outlineLvl w:val="0"/>
        <w:rPr>
          <w:rFonts w:ascii="仿宋" w:hAnsi="仿宋" w:eastAsia="仿宋" w:cs="仿宋"/>
          <w:b/>
          <w:sz w:val="32"/>
          <w:szCs w:val="32"/>
          <w:highlight w:val="none"/>
        </w:rPr>
      </w:pPr>
      <w:r>
        <w:rPr>
          <w:rFonts w:hint="eastAsia" w:ascii="仿宋" w:hAnsi="仿宋" w:eastAsia="仿宋" w:cs="仿宋"/>
          <w:b/>
          <w:sz w:val="28"/>
          <w:szCs w:val="32"/>
          <w:highlight w:val="none"/>
        </w:rPr>
        <w:br w:type="page"/>
      </w:r>
      <w:bookmarkStart w:id="7" w:name="_Toc20834"/>
      <w:r>
        <w:rPr>
          <w:rFonts w:hint="eastAsia" w:ascii="仿宋" w:hAnsi="仿宋" w:eastAsia="仿宋" w:cs="仿宋"/>
          <w:b/>
          <w:sz w:val="28"/>
          <w:szCs w:val="32"/>
          <w:highlight w:val="none"/>
        </w:rPr>
        <w:t>第三章 服务需求及说明</w:t>
      </w:r>
      <w:bookmarkEnd w:id="7"/>
    </w:p>
    <w:p>
      <w:pPr>
        <w:pStyle w:val="8"/>
        <w:spacing w:line="360" w:lineRule="auto"/>
        <w:ind w:firstLine="420"/>
        <w:rPr>
          <w:rFonts w:ascii="仿宋" w:hAnsi="仿宋" w:eastAsia="仿宋" w:cs="仿宋"/>
          <w:sz w:val="24"/>
          <w:szCs w:val="24"/>
          <w:highlight w:val="none"/>
        </w:rPr>
      </w:pPr>
      <w:r>
        <w:rPr>
          <w:rFonts w:hint="eastAsia" w:ascii="仿宋" w:hAnsi="仿宋" w:eastAsia="仿宋" w:cs="仿宋"/>
          <w:sz w:val="24"/>
          <w:szCs w:val="24"/>
          <w:highlight w:val="none"/>
        </w:rPr>
        <w:t>一、说明：</w:t>
      </w:r>
    </w:p>
    <w:p>
      <w:pPr>
        <w:pStyle w:val="8"/>
        <w:spacing w:line="360" w:lineRule="auto"/>
        <w:ind w:firstLine="420"/>
        <w:rPr>
          <w:rFonts w:ascii="仿宋" w:hAnsi="仿宋" w:eastAsia="仿宋" w:cs="仿宋"/>
          <w:sz w:val="24"/>
          <w:szCs w:val="24"/>
          <w:highlight w:val="none"/>
        </w:rPr>
      </w:pPr>
      <w:r>
        <w:rPr>
          <w:rFonts w:hint="eastAsia" w:ascii="仿宋" w:hAnsi="仿宋" w:eastAsia="仿宋" w:cs="仿宋"/>
          <w:sz w:val="24"/>
          <w:szCs w:val="24"/>
          <w:highlight w:val="none"/>
        </w:rPr>
        <w:t>1.标“▲”为实质性参数要求和条件，报价人必须满足并在响应文件中如实作出响应，否则视为无效。</w:t>
      </w:r>
    </w:p>
    <w:p>
      <w:pPr>
        <w:pStyle w:val="8"/>
        <w:spacing w:line="360" w:lineRule="auto"/>
        <w:ind w:firstLine="420"/>
        <w:rPr>
          <w:rFonts w:ascii="仿宋" w:hAnsi="仿宋" w:eastAsia="仿宋" w:cs="仿宋"/>
          <w:sz w:val="24"/>
          <w:szCs w:val="24"/>
          <w:highlight w:val="none"/>
        </w:rPr>
      </w:pPr>
      <w:r>
        <w:rPr>
          <w:rFonts w:hint="eastAsia" w:ascii="仿宋" w:hAnsi="仿宋" w:eastAsia="仿宋" w:cs="仿宋"/>
          <w:sz w:val="24"/>
          <w:szCs w:val="24"/>
          <w:highlight w:val="none"/>
        </w:rPr>
        <w:t>2.报价人应在响应文件中对项目要求及技术需求、采购要求、商务要求及附件内容（如有）中所有内容逐条响应并一一对应。</w:t>
      </w:r>
    </w:p>
    <w:p>
      <w:pPr>
        <w:pStyle w:val="8"/>
        <w:spacing w:line="360" w:lineRule="auto"/>
        <w:ind w:firstLine="420"/>
        <w:rPr>
          <w:rFonts w:ascii="仿宋" w:hAnsi="仿宋" w:eastAsia="仿宋" w:cs="仿宋"/>
          <w:sz w:val="24"/>
          <w:szCs w:val="24"/>
          <w:highlight w:val="none"/>
        </w:rPr>
      </w:pPr>
      <w:r>
        <w:rPr>
          <w:rFonts w:hint="eastAsia" w:ascii="仿宋" w:hAnsi="仿宋" w:eastAsia="仿宋" w:cs="仿宋"/>
          <w:sz w:val="24"/>
          <w:szCs w:val="24"/>
          <w:highlight w:val="none"/>
        </w:rPr>
        <w:t>二、采购内容：</w:t>
      </w:r>
    </w:p>
    <w:tbl>
      <w:tblPr>
        <w:tblStyle w:val="17"/>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735"/>
        <w:gridCol w:w="40"/>
        <w:gridCol w:w="574"/>
        <w:gridCol w:w="457"/>
        <w:gridCol w:w="6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54" w:type="dxa"/>
            <w:gridSpan w:val="6"/>
            <w:vAlign w:val="center"/>
          </w:tcPr>
          <w:p>
            <w:pPr>
              <w:spacing w:line="360" w:lineRule="auto"/>
              <w:rPr>
                <w:rFonts w:ascii="仿宋" w:hAnsi="仿宋" w:eastAsia="仿宋" w:cs="仿宋"/>
                <w:bCs/>
                <w:sz w:val="24"/>
                <w:szCs w:val="24"/>
                <w:highlight w:val="none"/>
              </w:rPr>
            </w:pPr>
            <w:r>
              <w:rPr>
                <w:rFonts w:hint="eastAsia" w:ascii="仿宋" w:hAnsi="仿宋" w:eastAsia="仿宋" w:cs="仿宋"/>
                <w:bCs/>
                <w:sz w:val="24"/>
                <w:szCs w:val="24"/>
                <w:highlight w:val="none"/>
              </w:rPr>
              <w:t>（一）项目要求及技术需求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6"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项号</w:t>
            </w:r>
          </w:p>
        </w:tc>
        <w:tc>
          <w:tcPr>
            <w:tcW w:w="1775" w:type="dxa"/>
            <w:gridSpan w:val="2"/>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项目名称</w:t>
            </w:r>
          </w:p>
        </w:tc>
        <w:tc>
          <w:tcPr>
            <w:tcW w:w="574"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数量</w:t>
            </w:r>
          </w:p>
        </w:tc>
        <w:tc>
          <w:tcPr>
            <w:tcW w:w="457"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单位</w:t>
            </w:r>
          </w:p>
        </w:tc>
        <w:tc>
          <w:tcPr>
            <w:tcW w:w="6592"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6" w:type="dxa"/>
            <w:vAlign w:val="center"/>
          </w:tcPr>
          <w:p>
            <w:pPr>
              <w:spacing w:line="360"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1</w:t>
            </w:r>
          </w:p>
        </w:tc>
        <w:tc>
          <w:tcPr>
            <w:tcW w:w="1775" w:type="dxa"/>
            <w:gridSpan w:val="2"/>
            <w:vAlign w:val="center"/>
          </w:tcPr>
          <w:p>
            <w:pPr>
              <w:pStyle w:val="26"/>
              <w:spacing w:line="360" w:lineRule="auto"/>
              <w:ind w:firstLine="480"/>
              <w:rPr>
                <w:rFonts w:ascii="仿宋" w:hAnsi="仿宋" w:eastAsia="仿宋" w:cs="仿宋"/>
                <w:kern w:val="0"/>
                <w:sz w:val="24"/>
                <w:szCs w:val="24"/>
                <w:highlight w:val="none"/>
              </w:rPr>
            </w:pPr>
            <w:r>
              <w:rPr>
                <w:rFonts w:ascii="仿宋" w:hAnsi="仿宋" w:eastAsia="仿宋" w:cs="仿宋"/>
                <w:bCs/>
                <w:sz w:val="24"/>
                <w:szCs w:val="24"/>
                <w:highlight w:val="none"/>
              </w:rPr>
              <w:t>广西统一IPv6智能联通中心平台</w:t>
            </w:r>
            <w:r>
              <w:rPr>
                <w:rFonts w:hint="eastAsia" w:ascii="仿宋" w:hAnsi="仿宋" w:eastAsia="仿宋" w:cs="仿宋"/>
                <w:bCs/>
                <w:sz w:val="24"/>
                <w:szCs w:val="24"/>
                <w:highlight w:val="none"/>
              </w:rPr>
              <w:t>（二期）前期咨询设计</w:t>
            </w:r>
            <w:r>
              <w:rPr>
                <w:rFonts w:hint="eastAsia" w:ascii="仿宋" w:hAnsi="仿宋" w:eastAsia="仿宋" w:cs="仿宋"/>
                <w:kern w:val="0"/>
                <w:sz w:val="24"/>
                <w:szCs w:val="24"/>
                <w:highlight w:val="none"/>
              </w:rPr>
              <w:t>服务</w:t>
            </w:r>
          </w:p>
        </w:tc>
        <w:tc>
          <w:tcPr>
            <w:tcW w:w="574" w:type="dxa"/>
            <w:vAlign w:val="center"/>
          </w:tcPr>
          <w:p>
            <w:pPr>
              <w:spacing w:line="360" w:lineRule="auto"/>
              <w:jc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rPr>
              <w:t>1</w:t>
            </w:r>
          </w:p>
        </w:tc>
        <w:tc>
          <w:tcPr>
            <w:tcW w:w="457" w:type="dxa"/>
            <w:vAlign w:val="center"/>
          </w:tcPr>
          <w:p>
            <w:pPr>
              <w:spacing w:line="360" w:lineRule="auto"/>
              <w:jc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rPr>
              <w:t>项</w:t>
            </w:r>
          </w:p>
        </w:tc>
        <w:tc>
          <w:tcPr>
            <w:tcW w:w="6592" w:type="dxa"/>
            <w:shd w:val="clear" w:color="auto" w:fill="auto"/>
            <w:vAlign w:val="center"/>
          </w:tcPr>
          <w:p>
            <w:pPr>
              <w:pStyle w:val="26"/>
              <w:numPr>
                <w:ilvl w:val="0"/>
                <w:numId w:val="2"/>
              </w:numPr>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项目概况</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解决全区教育、金融、媒体、企事业单位等重点行业的3600个网站的IPv6改造和融合应用；建立广西IPv6监测管理系统，实现与国家信通院和国家信息中心的监测平台对接，对全区IPv6发展进行全量监测，实现全区IPv6发展态势监测、评估、督查和统筹协调；建设网站接入审核管理系统，对网站接入、审核、退出进行全流程管控；建立IPv6地址规划管理体系，通过规范化运维制度设计，实现IPv6实名制安全溯源审计，强化网络安全防护，推进全区IPv6快速规范化发展。</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▲二、前期工作服务（咨询设计服务）要求</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（一）服务内容及要求</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1.供应商在开展前期咨询设计工作过程中，应充分评估建设单位整体的信息化建设现状，为本项目建设提出具体的技术比选方案。咨询成果以满足建设单位的建设需求以及通过审批部门审批为交付标准，如项目不能通过审批部门审批，供应商承诺按审批部门的要求修改直至最终通过。</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2.根据采购人要求完成本次设计的调研和需求分析工作，充分收集当前建设单位项目建设现状等项目前期工作资料。通过分析当前国内先进省市IPv6建设现状，深入分析和总结出项目背景，包括项目总体目标、建设任务、建设意义、必要性、经济效益和社会效益等。</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3.研究和明确项目的建设思路，包括建设依据、建设思路、建设原则、建设目标、建设规模、建设内容等。分析并提出项目建设方案、总体投资估算等建议。</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4.按照《关于印发国家政务信息化项目建设管理办法的通知》（国办发〔2019〕57号）和《关于印发广西政务信息化项目建设管理办法（试行)的通知》（桂政办发〔2021〕21 号)规定的文档格式和编制要求编制可行性研究报告、初步设计方案和投资概算，并根据采购人的要求，不断完善相关内容。</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5.按照自治区住房城乡建设厅关于颁发2018年《广西壮族自治区工程建设其他费用定额》的通知（桂建标〔2018〕37号）规定的概算格式和编制要求编制投资概算书、设备清单、软件开发工作量表等，并根据采购人的要求，不断完善相关内容。</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6.按照国家相关信息化标准和归档规定的文档格式和内容要求编制设计方案，并根据采购人的要求，不断完善相关内容。</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7.根据审批后的项目设计方案，协助建设单位完成系统建设项目招标文件的编制。配合建设单位进行工程项目招标前的准备工作，如编制招标技术规范书、拟定设备清单等。</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8.配合建设单位组织项目的前期实施和技术交底；配合建设单位在项目建设期间或实施期间的工作，如系统技术指导等。</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（二）项目编制服务及技术要求（包括但不限于）</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1.按照国内外领先的方法论进行，包括顶层设计方法理论、信息资源规划理论（IRP）、UML 建模设计等方法论，在对建设单位建设现状全面调研和梳理、评估的基础上，制定应用架构、技术架构、信息安全体系、运维体系等建设总体设计方案，为系统建设的实施提供科学化、规范化、可持续的方案指导，最终目的是做好项目设计，保证统一高效、资源整合、互联互通、信息共享目标的实现，以提升信息化建设的管理水平。</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2.可行性研究报告的编制应根据项目所确定的内容、要求及基础资料进行编制，并应根据国家、行业发布的最新标准和规范适时进行调整，深度应达到并高于行业内相关标准，能够满足采购人和项目审批主管部门的相关审查要求。</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3.项目设计和咨询分析应符合国家相关标准规范及国家电子政务建设的要求，结合项目建设实际需求，从架构规划、功能需求、系统性能、系统配置等方面对项目进行规划设计。同时，要求项目建设方案科学，易于扩展，符合信息技术与管理的发展方向。</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4.根据国家相关设计标准规范要求进行系统设计，描述系统的构成、分级与组成，设计系统的配置，对系统性能指标和测试要求等进行说明。</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5.根据项目的建设内容，明确提出软硬件设备配置原则和系统软硬件配置设备清单，包括：设备及软件性能指标及参数、数量；提出国产化和自主品牌软硬件配置清单比例；分别列出各应用系统开发工作量测算表。</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6.本设计要求提供的是最低限度的技术要求，并未对一切技术细节做出规定，也未充分引述有关标准和规范的条文，中标人应遵循可靠、先进、经济、实用、保密、环保、节能及可持续发展的原则，围绕项目建设单位的信息化建设统一规划，方案必须具有前瞻性和科学性，保证提供符合本设计的优质服务。</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7.中标人运用的标准、规范和控制过程的程序应满足现行最新版本的国家标准和行业标准；如果遇到规范之间的相互冲突，除非采购人明确指定，否则按照更严格的标准执行。</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8.中标人应对所编制内容提供后续的技术监督和指导。</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（三）项目咨询设计及编制要求</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1.本项目设计成果应可作为后期具体子项目建设实施和招标的重要依据和指导文件，设计方案要求内容全面、合理可行。</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2.在开展设计过程中，应充分了解建设单位现状，基于科学的方法论对项目涉及的应用建设需求进行收集，详细掌握当前国家和自治区的要求，做好本项目设计。</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3．结合现有的安全信任体系，对数据传输、管理、发布、使用等不同环节，设计由外到内、由局部到全面、多层次的、纵深的、有效地部署和配置全面安全解决方案，以达到最佳的安全互补状态，保证系统受到可靠、安全的保护。同时，对现有软硬件设备资源和信息安全整体环境进行全面检查评估，提出针对当前的运行状态所需要采取的相应对策。制定详细的安全防护方案。</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4.从数据、技术和业务出发，制定系统建设标准规范，制定相关数据、技术和业务标准，为资源共享提供标准规范体系支撑。</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5．要支持和协助用户确定业务发展的近期、中期和长期需求，在现有信息化的基础上，提出切实可行的建设的具体目标和任务，并制定实施策略。</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6.总体设计应符合国家及自治区有关要求。同时，设计中引用、套用国家相关专业的设计规范、标准及新的相关专业的技术标准和要求时，应准确引用和套用。</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7.设计采用新技术、新设备、新材料应说明其技术性能指标和相关要求。同时，应符合系统开放性、可维护性、支持快速迭代和演化、支持大负载响应的设计要求。</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8.设计中所配置的设备和材料，必须是技术先进，性能可靠，安全适用，经济合理，扩容容易等特点的优质产品。</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（四）项目概算编制要求（包括但不限于）</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1.项目投资概算编制包括项目的总概算和各项明细费用概算，概算要科学、合理。</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2.概算编制依据：列举所依据的重要法律法规、文件、引用的国家标准和行业标准等名称及具体引用条款内容，并将其中必要的部分全文附后，作为报告的附件。包括概算编制的原则和依据；设备、软件的价格获取方式和确认途径；各种取费依据和标准等，并评价其合理性。</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3.明确项目所需总投资及其构成，包括工程建设费用、工程建设其他费用和预备费。对投资概算总表中设备购置费内各分项及商业软件部分要提供“项目软硬件配置清单”，包括名称、参考型号、主要参数、数量、单价及其折扣率、部署地点等详细信息；对定制开发应用软件应根据实际需求按照软件工程的规范及要求初步测算各阶段所需工作量、不同类型的技术人员及其对应的人工费用。</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4.结合项目具体情况，提出项目的资金筹措方案，并分项说明资金来源及使用计划。</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5.结合系统运维方案，对系统建成后的年度运行经费进行估算，说明运行维护的经费来源和使用计划，提供运行维护的人员工资、相关待遇，系统运行所需备件、配件及电力耗损等费用预算。</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6.所有概算表要提供可编辑的电子版本，所有相关数据需建立计算公式，分表与总表建立链接。同时，必须采用符合自治区住房城乡建设厅《关于公布2016年建设工程计价软件符合性测评合格名单的通知》（桂建价〔2016〕1号）文件要求的合格计价软件，并根据2016年《广西壮族自治区建设工程费用定额》要求套用各项设备、软件的定额，完成项目概算取费。</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7．详细要求参照国家电子政务工程建设项目编制要求，并按照自治区住房城乡建设厅关于颁发2018年《广西壮族自治区工程建设其他费用定额》的通知（桂建标〔2018〕37号）、《广西信息化建设项目预算支出标准（试行）》（桂财办〔2020〕82 号）等现行相关规范、标准等规定进行概预算书编制。</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（五）项目文件格式要求（包括但不限于）</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1．整体设计文本应格式一致、名称统一，避免出现不同设计人员的不同设计风格。</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2．设计文件应按照国家标准和部颁（行业）设计规范要求的相关原则套用。设计文件的文字、名词、计量单位等，都应采用现行的国家标准和部颁（行业）标准。</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3．设计文件的编印应符合规范化、标准化的要求，包括：设计说明书页张篇幅及各号图纸大小篇幅应符合国家标准规定尺寸；设计文件册的封面必须能表示出设计项目的全名、分册编号及工程名称。设计文件的分册由设计单位与建设单位协商后决定。</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4．文档采用Microsoft Office 2010或WPS Office 2013及以上版本软件编制；计算要求采用国内外通行的商业软件，并最终形成具有公式关联计算关系的Microsoft Excel 2010或WPS表格2013及以上版本的电子表格。</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5．设计文件的编制和装订应符合建设单位项目申报、归档保存要求。</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6.项目设计方案按照《国务院办公厅关于印发国家政务信息化项目建设管理办法的通知》（国办发〔2019〕57号）、《广西壮族自治区人民政府办公厅关于印发广西政务信息化项目建设管理办法（试行）的通知》（桂政办发〔2021〕21号）规定的编制提纲格式和内容要求进行编制。</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（六）项目设计深度要求</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设计文件的编制必须遵循所确定的内容、要求、基础资料及调研成果进行编制，充分结合项目实际情况，总体设计应采用国际先进成熟的技术架构，符合信息化发展趋势及相关技术和安全标准规范，设计深度应达到并高于行业内相关标准，能够满足采购人和项目审批主管部门的相关审查要求，并保证设计通过。</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（七）项目后续服务要求</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设计成果交付后，中标人需跟进项目设计中所有项目建设的全过程，为建设单位提供协助设计方案交底、技术评审、技术分析等技术服务，并参与相关工作，确保建设单位的思路及总体设计意图得到实施和落实。具体要求包括但不限于以下内容：</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1.设计方案交底：（1）在项目建设实施过程中，对建设单位及项目承建单位进行技术交底，包括但不限于设计的设计思路、技术选型、产品功能特点、质量要求以及其他技术细节等；（2）解答建设单位及项目承建单位提出的对设计不清楚或不明确的疑问，并要求投标时提供咨询相关接口人及联系方式。接口人联系方式要求保持工作时间5x8小时畅通； </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2.技术评审：根据项目建设情况和实际情况，中标人参与项目实施过程重要里程牌的评审和验证，及时提交评审意见给建设单位。</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3.技术分析：实施过程中发生了质量事故或形成质量隐患时，由承建单位组织有关方参加技术分析，中标人应派负责人参加，并提出分析意见。</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（七）项目服务成果及交付要求</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1.服务成果要求：</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《可行性研究报告》；</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《初步设计方案和投资概算》。</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2．提交要求：</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（1）中标人应在项目完成时，将本项目所有相关的技术文件，以及设计服务期间所需要制订的文档汇集成册交付采购人。</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（2）所有的文件要求用中文书写或有完整的中文注释。</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（3）本项目要求所有文档向建设单位提供纸质文档至少5套，电子文档1套。中标人应设置专人在项目建设期间对文档进行检查和管理，项目最终验收后全部移交给建设单位。</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（4）中标人应在中标后与建设单位签订保密协议，承诺不将任何涉及本项目的信息向外界泄露，该保密义务在合同终止后继续有效。</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（5）所编制的项目设计成果文档必须通过有资质的咨询机构评估论证。</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6）项目前期文档的编制必须遵循所确定的内容、要求及基础资料进行编制，基础设计深度应达到并高于行业内相关标准，能够满足采购人和项目审批主管部门的相关审查要求，并确保所编制的前期文档通过审批。</w:t>
            </w:r>
          </w:p>
          <w:p>
            <w:pPr>
              <w:pStyle w:val="26"/>
              <w:spacing w:line="360" w:lineRule="auto"/>
              <w:ind w:firstLine="480"/>
              <w:rPr>
                <w:rFonts w:ascii="仿宋" w:hAnsi="仿宋" w:eastAsia="仿宋" w:cs="仿宋"/>
                <w:kern w:val="0"/>
                <w:sz w:val="24"/>
                <w:szCs w:val="24"/>
                <w:highlight w:val="none"/>
              </w:rPr>
            </w:pPr>
            <w:r>
              <w:rPr>
                <w:rFonts w:hint="eastAsia" w:ascii="仿宋" w:hAnsi="仿宋" w:eastAsia="仿宋" w:cs="仿宋"/>
                <w:kern w:val="0"/>
                <w:sz w:val="24"/>
                <w:szCs w:val="24"/>
                <w:highlight w:val="none"/>
              </w:rPr>
              <w:t>（7）咨询设计服务开展时间期限为自合同签订之日起至项目验收后1年内。后续服务应持续至本工程详细设计完成，但无论何种原因，成交供应商后续服务的持续期限不少于设计正式提交采购单位后的18个月。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54" w:type="dxa"/>
            <w:gridSpan w:val="6"/>
            <w:vAlign w:val="center"/>
          </w:tcPr>
          <w:p>
            <w:pPr>
              <w:spacing w:line="360" w:lineRule="auto"/>
              <w:rPr>
                <w:rFonts w:ascii="仿宋" w:hAnsi="仿宋" w:eastAsia="仿宋" w:cs="仿宋"/>
                <w:kern w:val="0"/>
                <w:sz w:val="24"/>
                <w:szCs w:val="24"/>
                <w:highlight w:val="none"/>
              </w:rPr>
            </w:pPr>
            <w:bookmarkStart w:id="8" w:name="_Toc254970548"/>
            <w:bookmarkStart w:id="9" w:name="_Toc254970689"/>
            <w:r>
              <w:rPr>
                <w:rFonts w:hint="eastAsia" w:ascii="仿宋" w:hAnsi="仿宋" w:eastAsia="仿宋" w:cs="仿宋"/>
                <w:kern w:val="0"/>
                <w:sz w:val="24"/>
                <w:szCs w:val="24"/>
                <w:highlight w:val="none"/>
              </w:rPr>
              <w:t>（二）商务要求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1" w:type="dxa"/>
            <w:gridSpan w:val="2"/>
            <w:vAlign w:val="center"/>
          </w:tcPr>
          <w:p>
            <w:pPr>
              <w:spacing w:line="360" w:lineRule="auto"/>
              <w:jc w:val="center"/>
              <w:rPr>
                <w:rFonts w:ascii="仿宋" w:hAnsi="仿宋" w:eastAsia="仿宋" w:cs="仿宋"/>
                <w:bCs/>
                <w:kern w:val="0"/>
                <w:sz w:val="24"/>
                <w:szCs w:val="24"/>
                <w:highlight w:val="none"/>
              </w:rPr>
            </w:pPr>
            <w:r>
              <w:rPr>
                <w:rFonts w:hint="eastAsia" w:ascii="仿宋" w:hAnsi="仿宋" w:eastAsia="仿宋" w:cs="仿宋"/>
                <w:kern w:val="0"/>
                <w:sz w:val="24"/>
                <w:szCs w:val="24"/>
                <w:highlight w:val="none"/>
              </w:rPr>
              <w:t>▲</w:t>
            </w:r>
            <w:r>
              <w:rPr>
                <w:rFonts w:hint="eastAsia" w:ascii="仿宋" w:hAnsi="仿宋" w:eastAsia="仿宋" w:cs="仿宋"/>
                <w:bCs/>
                <w:kern w:val="0"/>
                <w:sz w:val="24"/>
                <w:szCs w:val="24"/>
                <w:highlight w:val="none"/>
              </w:rPr>
              <w:t>报价要求</w:t>
            </w:r>
          </w:p>
        </w:tc>
        <w:tc>
          <w:tcPr>
            <w:tcW w:w="7663" w:type="dxa"/>
            <w:gridSpan w:val="4"/>
            <w:vAlign w:val="center"/>
          </w:tcPr>
          <w:p>
            <w:pPr>
              <w:spacing w:line="360" w:lineRule="auto"/>
              <w:rPr>
                <w:rFonts w:ascii="仿宋" w:hAnsi="仿宋" w:eastAsia="仿宋" w:cs="仿宋"/>
                <w:kern w:val="0"/>
                <w:sz w:val="24"/>
                <w:szCs w:val="24"/>
                <w:highlight w:val="none"/>
              </w:rPr>
            </w:pPr>
            <w:r>
              <w:rPr>
                <w:rFonts w:hint="eastAsia" w:ascii="仿宋" w:hAnsi="仿宋" w:eastAsia="仿宋" w:cs="仿宋"/>
                <w:kern w:val="0"/>
                <w:sz w:val="24"/>
                <w:szCs w:val="24"/>
                <w:highlight w:val="none"/>
              </w:rPr>
              <w:t>本项目投标报价为总额报价，即一次性报出本项目服务所需的所有费用，含技术服务、印刷费、派出工作人员的交通费、住宿费、伙食补助费、必要的保险费用和各项税金、其他有关的费用。本项目至服务期结束，采购人不另支付任何费用。</w:t>
            </w:r>
          </w:p>
          <w:p>
            <w:pPr>
              <w:spacing w:line="360" w:lineRule="auto"/>
              <w:rPr>
                <w:rFonts w:ascii="仿宋" w:hAnsi="仿宋" w:eastAsia="仿宋" w:cs="仿宋"/>
                <w:kern w:val="0"/>
                <w:sz w:val="24"/>
                <w:szCs w:val="24"/>
                <w:highlight w:val="none"/>
              </w:rPr>
            </w:pPr>
            <w:r>
              <w:rPr>
                <w:rFonts w:hint="eastAsia" w:ascii="仿宋" w:hAnsi="仿宋" w:eastAsia="仿宋" w:cs="仿宋"/>
                <w:kern w:val="0"/>
                <w:sz w:val="24"/>
                <w:szCs w:val="24"/>
                <w:highlight w:val="none"/>
              </w:rPr>
              <w:t>注：</w:t>
            </w:r>
          </w:p>
          <w:p>
            <w:pPr>
              <w:spacing w:line="360" w:lineRule="auto"/>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1、本项目为整体服务包干项目，报价中应包含所有服务内容，成交后采购人服务期内不再另行支付额外费用。</w:t>
            </w:r>
          </w:p>
          <w:p>
            <w:pPr>
              <w:pStyle w:val="2"/>
              <w:spacing w:line="360" w:lineRule="auto"/>
              <w:jc w:val="both"/>
              <w:rPr>
                <w:rFonts w:ascii="仿宋" w:hAnsi="仿宋" w:eastAsia="仿宋" w:cs="仿宋"/>
                <w:kern w:val="0"/>
                <w:sz w:val="24"/>
                <w:szCs w:val="24"/>
                <w:highlight w:val="none"/>
              </w:rPr>
            </w:pPr>
            <w:r>
              <w:rPr>
                <w:rFonts w:hint="eastAsia" w:ascii="仿宋" w:hAnsi="仿宋" w:eastAsia="仿宋" w:cs="仿宋"/>
                <w:b/>
                <w:bCs/>
                <w:kern w:val="0"/>
                <w:sz w:val="24"/>
                <w:szCs w:val="24"/>
                <w:highlight w:val="none"/>
              </w:rPr>
              <w:t>2、供应商的报价≤采购预算（人民币23.04万元）。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1" w:type="dxa"/>
            <w:gridSpan w:val="2"/>
            <w:vAlign w:val="center"/>
          </w:tcPr>
          <w:p>
            <w:pPr>
              <w:spacing w:line="360" w:lineRule="auto"/>
              <w:jc w:val="center"/>
              <w:rPr>
                <w:rFonts w:ascii="仿宋" w:hAnsi="仿宋" w:eastAsia="仿宋" w:cs="仿宋"/>
                <w:bCs/>
                <w:kern w:val="0"/>
                <w:sz w:val="24"/>
                <w:szCs w:val="24"/>
                <w:highlight w:val="none"/>
              </w:rPr>
            </w:pPr>
            <w:r>
              <w:rPr>
                <w:rFonts w:hint="eastAsia" w:ascii="仿宋" w:hAnsi="仿宋" w:eastAsia="仿宋" w:cs="仿宋"/>
                <w:kern w:val="0"/>
                <w:sz w:val="24"/>
                <w:szCs w:val="24"/>
                <w:highlight w:val="none"/>
              </w:rPr>
              <w:t>▲</w:t>
            </w:r>
            <w:r>
              <w:rPr>
                <w:rFonts w:hint="eastAsia" w:ascii="仿宋" w:hAnsi="仿宋" w:eastAsia="仿宋" w:cs="仿宋"/>
                <w:bCs/>
                <w:kern w:val="0"/>
                <w:sz w:val="24"/>
                <w:szCs w:val="24"/>
                <w:highlight w:val="none"/>
              </w:rPr>
              <w:t>质量保证期及售后服务保障响应时间要求</w:t>
            </w:r>
          </w:p>
        </w:tc>
        <w:tc>
          <w:tcPr>
            <w:tcW w:w="7663" w:type="dxa"/>
            <w:gridSpan w:val="4"/>
            <w:vAlign w:val="center"/>
          </w:tcPr>
          <w:p>
            <w:pPr>
              <w:spacing w:line="360" w:lineRule="auto"/>
              <w:rPr>
                <w:rFonts w:ascii="仿宋" w:hAnsi="仿宋" w:eastAsia="仿宋" w:cs="仿宋"/>
                <w:kern w:val="0"/>
                <w:sz w:val="24"/>
                <w:szCs w:val="24"/>
                <w:highlight w:val="none"/>
              </w:rPr>
            </w:pPr>
            <w:r>
              <w:rPr>
                <w:rFonts w:hint="eastAsia" w:ascii="仿宋" w:hAnsi="仿宋" w:eastAsia="仿宋" w:cs="仿宋"/>
                <w:kern w:val="0"/>
                <w:sz w:val="24"/>
                <w:szCs w:val="24"/>
                <w:highlight w:val="none"/>
              </w:rPr>
              <w:t>1、自提交服务成果完毕并验收合格之日起计不少于1年。</w:t>
            </w:r>
          </w:p>
          <w:p>
            <w:pPr>
              <w:spacing w:line="360" w:lineRule="auto"/>
              <w:rPr>
                <w:rFonts w:ascii="仿宋" w:hAnsi="仿宋" w:eastAsia="仿宋" w:cs="仿宋"/>
                <w:kern w:val="0"/>
                <w:sz w:val="24"/>
                <w:szCs w:val="24"/>
                <w:highlight w:val="none"/>
              </w:rPr>
            </w:pPr>
            <w:r>
              <w:rPr>
                <w:rFonts w:hint="eastAsia" w:ascii="仿宋" w:hAnsi="仿宋" w:eastAsia="仿宋" w:cs="仿宋"/>
                <w:kern w:val="0"/>
                <w:sz w:val="24"/>
                <w:szCs w:val="24"/>
                <w:highlight w:val="none"/>
              </w:rPr>
              <w:t>2、处理问题响应时间：接到采购人处理问题通知后1小时内到达采购人指定现场。</w:t>
            </w:r>
          </w:p>
          <w:p>
            <w:pPr>
              <w:pStyle w:val="25"/>
              <w:spacing w:line="360" w:lineRule="auto"/>
              <w:rPr>
                <w:rFonts w:ascii="仿宋" w:hAnsi="仿宋" w:eastAsia="仿宋" w:cs="仿宋"/>
                <w:szCs w:val="24"/>
                <w:highlight w:val="none"/>
              </w:rPr>
            </w:pPr>
            <w:r>
              <w:rPr>
                <w:rFonts w:hint="eastAsia" w:ascii="仿宋" w:hAnsi="仿宋" w:eastAsia="仿宋" w:cs="仿宋"/>
                <w:szCs w:val="24"/>
                <w:highlight w:val="none"/>
              </w:rPr>
              <w:t>3、其他：根据评审会、工作对接会、协调会等意见相应修改完善设计内容。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1" w:type="dxa"/>
            <w:gridSpan w:val="2"/>
            <w:vAlign w:val="center"/>
          </w:tcPr>
          <w:p>
            <w:pPr>
              <w:spacing w:line="360" w:lineRule="auto"/>
              <w:jc w:val="center"/>
              <w:rPr>
                <w:rFonts w:ascii="仿宋" w:hAnsi="仿宋" w:eastAsia="仿宋" w:cs="仿宋"/>
                <w:bCs/>
                <w:kern w:val="0"/>
                <w:sz w:val="24"/>
                <w:szCs w:val="24"/>
                <w:highlight w:val="none"/>
              </w:rPr>
            </w:pPr>
            <w:r>
              <w:rPr>
                <w:rFonts w:hint="eastAsia" w:ascii="仿宋" w:hAnsi="仿宋" w:eastAsia="仿宋" w:cs="仿宋"/>
                <w:kern w:val="0"/>
                <w:sz w:val="24"/>
                <w:szCs w:val="24"/>
                <w:highlight w:val="none"/>
              </w:rPr>
              <w:t>▲</w:t>
            </w:r>
            <w:r>
              <w:rPr>
                <w:rFonts w:hint="eastAsia" w:ascii="仿宋" w:hAnsi="仿宋" w:eastAsia="仿宋" w:cs="仿宋"/>
                <w:bCs/>
                <w:kern w:val="0"/>
                <w:sz w:val="24"/>
                <w:szCs w:val="24"/>
                <w:highlight w:val="none"/>
              </w:rPr>
              <w:t>交付时间</w:t>
            </w:r>
          </w:p>
          <w:p>
            <w:pPr>
              <w:spacing w:line="360" w:lineRule="auto"/>
              <w:jc w:val="center"/>
              <w:rPr>
                <w:rFonts w:ascii="仿宋" w:hAnsi="仿宋" w:eastAsia="仿宋" w:cs="仿宋"/>
                <w:bCs/>
                <w:kern w:val="0"/>
                <w:sz w:val="24"/>
                <w:szCs w:val="24"/>
                <w:highlight w:val="none"/>
              </w:rPr>
            </w:pPr>
            <w:r>
              <w:rPr>
                <w:rFonts w:hint="eastAsia" w:ascii="仿宋" w:hAnsi="仿宋" w:eastAsia="仿宋" w:cs="仿宋"/>
                <w:bCs/>
                <w:kern w:val="0"/>
                <w:sz w:val="24"/>
                <w:szCs w:val="24"/>
                <w:highlight w:val="none"/>
              </w:rPr>
              <w:t>及交货地址</w:t>
            </w:r>
          </w:p>
        </w:tc>
        <w:tc>
          <w:tcPr>
            <w:tcW w:w="7663" w:type="dxa"/>
            <w:gridSpan w:val="4"/>
            <w:vAlign w:val="center"/>
          </w:tcPr>
          <w:p>
            <w:pPr>
              <w:spacing w:line="360" w:lineRule="auto"/>
              <w:rPr>
                <w:rFonts w:ascii="仿宋" w:hAnsi="仿宋" w:eastAsia="仿宋" w:cs="仿宋"/>
                <w:kern w:val="0"/>
                <w:sz w:val="24"/>
                <w:szCs w:val="24"/>
                <w:highlight w:val="none"/>
              </w:rPr>
            </w:pPr>
            <w:r>
              <w:rPr>
                <w:rFonts w:hint="eastAsia" w:ascii="仿宋" w:hAnsi="仿宋" w:eastAsia="仿宋" w:cs="仿宋"/>
                <w:kern w:val="0"/>
                <w:sz w:val="24"/>
                <w:szCs w:val="24"/>
                <w:highlight w:val="none"/>
              </w:rPr>
              <w:t>1.交付时间：提交服务成果时间：合同签订生效之日起180日内完成。</w:t>
            </w:r>
          </w:p>
          <w:p>
            <w:pPr>
              <w:spacing w:line="360" w:lineRule="auto"/>
              <w:rPr>
                <w:rFonts w:ascii="仿宋" w:hAnsi="仿宋" w:eastAsia="仿宋" w:cs="仿宋"/>
                <w:kern w:val="0"/>
                <w:sz w:val="24"/>
                <w:szCs w:val="24"/>
                <w:highlight w:val="none"/>
              </w:rPr>
            </w:pPr>
            <w:r>
              <w:rPr>
                <w:rFonts w:hint="eastAsia" w:ascii="仿宋" w:hAnsi="仿宋" w:eastAsia="仿宋" w:cs="仿宋"/>
                <w:kern w:val="0"/>
                <w:sz w:val="24"/>
                <w:szCs w:val="24"/>
                <w:highlight w:val="none"/>
              </w:rPr>
              <w:t>2.交货地点：一次性送到南宁市采购人指定地点，免费送货上门。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91" w:type="dxa"/>
            <w:gridSpan w:val="2"/>
            <w:vAlign w:val="center"/>
          </w:tcPr>
          <w:p>
            <w:pPr>
              <w:spacing w:line="360" w:lineRule="auto"/>
              <w:jc w:val="center"/>
              <w:rPr>
                <w:rFonts w:ascii="仿宋" w:hAnsi="仿宋" w:eastAsia="仿宋" w:cs="仿宋"/>
                <w:bCs/>
                <w:kern w:val="0"/>
                <w:sz w:val="24"/>
                <w:szCs w:val="24"/>
                <w:highlight w:val="none"/>
              </w:rPr>
            </w:pPr>
            <w:r>
              <w:rPr>
                <w:rFonts w:hint="eastAsia" w:ascii="仿宋" w:hAnsi="仿宋" w:eastAsia="仿宋" w:cs="仿宋"/>
                <w:kern w:val="0"/>
                <w:sz w:val="24"/>
                <w:szCs w:val="24"/>
                <w:highlight w:val="none"/>
              </w:rPr>
              <w:t>▲</w:t>
            </w:r>
            <w:r>
              <w:rPr>
                <w:rFonts w:hint="eastAsia" w:ascii="仿宋" w:hAnsi="仿宋" w:eastAsia="仿宋" w:cs="仿宋"/>
                <w:bCs/>
                <w:kern w:val="0"/>
                <w:sz w:val="24"/>
                <w:szCs w:val="24"/>
                <w:highlight w:val="none"/>
              </w:rPr>
              <w:t>验收条件</w:t>
            </w:r>
          </w:p>
        </w:tc>
        <w:tc>
          <w:tcPr>
            <w:tcW w:w="7663" w:type="dxa"/>
            <w:gridSpan w:val="4"/>
            <w:vAlign w:val="center"/>
          </w:tcPr>
          <w:p>
            <w:pPr>
              <w:spacing w:line="360" w:lineRule="auto"/>
              <w:rPr>
                <w:rFonts w:ascii="仿宋" w:hAnsi="仿宋" w:eastAsia="仿宋" w:cs="仿宋"/>
                <w:kern w:val="0"/>
                <w:sz w:val="24"/>
                <w:szCs w:val="24"/>
                <w:highlight w:val="none"/>
              </w:rPr>
            </w:pPr>
            <w:r>
              <w:rPr>
                <w:rFonts w:hint="eastAsia" w:ascii="仿宋" w:hAnsi="仿宋" w:eastAsia="仿宋" w:cs="仿宋"/>
                <w:kern w:val="0"/>
                <w:sz w:val="24"/>
                <w:szCs w:val="24"/>
                <w:highlight w:val="none"/>
              </w:rPr>
              <w:t>1.中标人在项目评审阶段，必须通过专家评审后的3个工作日内，按专家评审意见完成项目方案的相关修订，并递交质量合格的报告报相关部门。</w:t>
            </w:r>
          </w:p>
          <w:p>
            <w:pPr>
              <w:pStyle w:val="25"/>
              <w:spacing w:line="360" w:lineRule="auto"/>
              <w:rPr>
                <w:rFonts w:ascii="仿宋" w:hAnsi="仿宋" w:eastAsia="仿宋" w:cs="仿宋"/>
                <w:szCs w:val="24"/>
                <w:highlight w:val="none"/>
              </w:rPr>
            </w:pPr>
            <w:r>
              <w:rPr>
                <w:rFonts w:hint="eastAsia" w:ascii="仿宋" w:hAnsi="仿宋" w:eastAsia="仿宋" w:cs="仿宋"/>
                <w:szCs w:val="24"/>
                <w:highlight w:val="none"/>
              </w:rPr>
              <w:t>2.可行性研究报告、初步设计方案和投资概算通过有资质的第三方评估机构的评估和审查。</w:t>
            </w:r>
          </w:p>
          <w:p>
            <w:pPr>
              <w:spacing w:line="360" w:lineRule="auto"/>
              <w:rPr>
                <w:rFonts w:ascii="仿宋" w:hAnsi="仿宋" w:eastAsia="仿宋" w:cs="仿宋"/>
                <w:kern w:val="0"/>
                <w:sz w:val="24"/>
                <w:szCs w:val="24"/>
                <w:highlight w:val="none"/>
              </w:rPr>
            </w:pPr>
            <w:r>
              <w:rPr>
                <w:rFonts w:hint="eastAsia" w:ascii="仿宋" w:hAnsi="仿宋" w:eastAsia="仿宋" w:cs="仿宋"/>
                <w:kern w:val="0"/>
                <w:sz w:val="24"/>
                <w:szCs w:val="24"/>
                <w:highlight w:val="none"/>
              </w:rPr>
              <w:t>3.在项目审批部门发文批复同意项目方案的2个工作日内，中标人必须向采购人移交项目设计相关报告文档一式叁份，包括但不限于全套文件及其电子文档，其中电子文档以只读光盘存储，且必须符合“电子文档格式”的技术要求，同时必须符合《国家电子政务工程建设项目档案管理暂行办法》的归档要求。</w:t>
            </w:r>
          </w:p>
          <w:p>
            <w:pPr>
              <w:spacing w:line="360" w:lineRule="auto"/>
              <w:rPr>
                <w:rFonts w:ascii="仿宋" w:hAnsi="仿宋" w:eastAsia="仿宋" w:cs="仿宋"/>
                <w:kern w:val="0"/>
                <w:sz w:val="24"/>
                <w:szCs w:val="24"/>
                <w:highlight w:val="none"/>
              </w:rPr>
            </w:pPr>
            <w:r>
              <w:rPr>
                <w:rFonts w:hint="eastAsia" w:ascii="仿宋" w:hAnsi="仿宋" w:eastAsia="仿宋" w:cs="仿宋"/>
                <w:kern w:val="0"/>
                <w:sz w:val="24"/>
                <w:szCs w:val="24"/>
                <w:highlight w:val="none"/>
              </w:rPr>
              <w:t>2.验收依据</w:t>
            </w:r>
          </w:p>
          <w:p>
            <w:pPr>
              <w:spacing w:line="360" w:lineRule="auto"/>
              <w:rPr>
                <w:rFonts w:ascii="仿宋" w:hAnsi="仿宋" w:eastAsia="仿宋" w:cs="仿宋"/>
                <w:kern w:val="0"/>
                <w:sz w:val="24"/>
                <w:szCs w:val="24"/>
                <w:highlight w:val="none"/>
              </w:rPr>
            </w:pPr>
            <w:r>
              <w:rPr>
                <w:rFonts w:hint="eastAsia" w:ascii="仿宋" w:hAnsi="仿宋" w:eastAsia="仿宋" w:cs="仿宋"/>
                <w:kern w:val="0"/>
                <w:sz w:val="24"/>
                <w:szCs w:val="24"/>
                <w:highlight w:val="none"/>
              </w:rPr>
              <w:t>（1）本采购文件的相关要求；</w:t>
            </w:r>
          </w:p>
          <w:p>
            <w:pPr>
              <w:spacing w:line="360" w:lineRule="auto"/>
              <w:rPr>
                <w:rFonts w:ascii="仿宋" w:hAnsi="仿宋" w:eastAsia="仿宋" w:cs="仿宋"/>
                <w:kern w:val="0"/>
                <w:sz w:val="24"/>
                <w:szCs w:val="24"/>
                <w:highlight w:val="none"/>
              </w:rPr>
            </w:pPr>
            <w:r>
              <w:rPr>
                <w:rFonts w:hint="eastAsia" w:ascii="仿宋" w:hAnsi="仿宋" w:eastAsia="仿宋" w:cs="仿宋"/>
                <w:kern w:val="0"/>
                <w:sz w:val="24"/>
                <w:szCs w:val="24"/>
                <w:highlight w:val="none"/>
              </w:rPr>
              <w:t>（2）国家相关法律、法规、标准和规范等。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1" w:type="dxa"/>
            <w:gridSpan w:val="2"/>
            <w:vAlign w:val="center"/>
          </w:tcPr>
          <w:p>
            <w:pPr>
              <w:spacing w:line="360" w:lineRule="auto"/>
              <w:jc w:val="center"/>
              <w:rPr>
                <w:rFonts w:ascii="仿宋" w:hAnsi="仿宋" w:eastAsia="仿宋" w:cs="仿宋"/>
                <w:bCs/>
                <w:kern w:val="0"/>
                <w:sz w:val="24"/>
                <w:szCs w:val="24"/>
                <w:highlight w:val="none"/>
              </w:rPr>
            </w:pPr>
            <w:r>
              <w:rPr>
                <w:rFonts w:hint="eastAsia" w:ascii="仿宋" w:hAnsi="仿宋" w:eastAsia="仿宋" w:cs="仿宋"/>
                <w:kern w:val="0"/>
                <w:sz w:val="24"/>
                <w:szCs w:val="24"/>
                <w:highlight w:val="none"/>
              </w:rPr>
              <w:t>▲</w:t>
            </w:r>
            <w:r>
              <w:rPr>
                <w:rFonts w:hint="eastAsia" w:ascii="仿宋" w:hAnsi="仿宋" w:eastAsia="仿宋" w:cs="仿宋"/>
                <w:bCs/>
                <w:kern w:val="0"/>
                <w:sz w:val="24"/>
                <w:szCs w:val="24"/>
                <w:highlight w:val="none"/>
              </w:rPr>
              <w:t>付款条件</w:t>
            </w:r>
          </w:p>
        </w:tc>
        <w:tc>
          <w:tcPr>
            <w:tcW w:w="7663" w:type="dxa"/>
            <w:gridSpan w:val="4"/>
            <w:vAlign w:val="center"/>
          </w:tcPr>
          <w:p>
            <w:pPr>
              <w:spacing w:line="360" w:lineRule="auto"/>
              <w:rPr>
                <w:rFonts w:ascii="仿宋" w:hAnsi="仿宋" w:eastAsia="仿宋" w:cs="仿宋"/>
                <w:kern w:val="0"/>
                <w:sz w:val="24"/>
                <w:szCs w:val="24"/>
                <w:highlight w:val="none"/>
              </w:rPr>
            </w:pPr>
            <w:r>
              <w:rPr>
                <w:rFonts w:hint="eastAsia" w:ascii="仿宋" w:hAnsi="仿宋" w:eastAsia="仿宋" w:cs="仿宋"/>
                <w:kern w:val="0"/>
                <w:sz w:val="24"/>
                <w:szCs w:val="24"/>
                <w:highlight w:val="none"/>
              </w:rPr>
              <w:t>1.付款方法及条件</w:t>
            </w:r>
          </w:p>
          <w:p>
            <w:pPr>
              <w:spacing w:line="360" w:lineRule="auto"/>
              <w:rPr>
                <w:rFonts w:ascii="仿宋" w:hAnsi="仿宋" w:eastAsia="仿宋" w:cs="仿宋"/>
                <w:kern w:val="0"/>
                <w:sz w:val="24"/>
                <w:szCs w:val="24"/>
                <w:highlight w:val="none"/>
              </w:rPr>
            </w:pPr>
            <w:r>
              <w:rPr>
                <w:rFonts w:hint="eastAsia" w:ascii="仿宋" w:hAnsi="仿宋" w:eastAsia="仿宋" w:cs="仿宋"/>
                <w:kern w:val="0"/>
                <w:sz w:val="24"/>
                <w:szCs w:val="24"/>
                <w:highlight w:val="none"/>
              </w:rPr>
              <w:t>（1）自合同签订之日起10个工作日内由采购人支付成交供应商合同总金额50%；项目可行性研究报告通过评审机构评审后10个工作日内支付合同总金额的30%；初步设计方案通过评审机构评审后10个工作日内支付合同总金额20%。</w:t>
            </w:r>
          </w:p>
          <w:p>
            <w:pPr>
              <w:spacing w:line="360" w:lineRule="auto"/>
              <w:rPr>
                <w:rFonts w:ascii="仿宋" w:hAnsi="仿宋" w:eastAsia="仿宋" w:cs="仿宋"/>
                <w:kern w:val="0"/>
                <w:sz w:val="24"/>
                <w:szCs w:val="24"/>
                <w:highlight w:val="none"/>
              </w:rPr>
            </w:pPr>
            <w:r>
              <w:rPr>
                <w:rFonts w:hint="eastAsia" w:ascii="仿宋" w:hAnsi="仿宋" w:eastAsia="仿宋" w:cs="仿宋"/>
                <w:kern w:val="0"/>
                <w:sz w:val="24"/>
                <w:szCs w:val="24"/>
                <w:highlight w:val="none"/>
              </w:rPr>
              <w:t>（2）发票及请款函：采购人收到成交供应商的发票和请款函之日起10个工作日内支付对应金额给成交供应商。</w:t>
            </w:r>
          </w:p>
          <w:p>
            <w:pPr>
              <w:spacing w:line="360" w:lineRule="auto"/>
              <w:jc w:val="left"/>
              <w:rPr>
                <w:rFonts w:ascii="仿宋" w:hAnsi="仿宋" w:eastAsia="仿宋" w:cs="仿宋"/>
                <w:kern w:val="0"/>
                <w:sz w:val="24"/>
                <w:szCs w:val="24"/>
                <w:highlight w:val="none"/>
              </w:rPr>
            </w:pPr>
            <w:r>
              <w:rPr>
                <w:rFonts w:hint="eastAsia" w:ascii="仿宋" w:hAnsi="仿宋" w:eastAsia="仿宋" w:cs="仿宋"/>
                <w:kern w:val="0"/>
                <w:sz w:val="24"/>
                <w:szCs w:val="24"/>
                <w:highlight w:val="none"/>
              </w:rPr>
              <w:t>2.履约保证金：不需另行提交履约保证金。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1" w:type="dxa"/>
            <w:gridSpan w:val="2"/>
            <w:vAlign w:val="center"/>
          </w:tcPr>
          <w:p>
            <w:pPr>
              <w:spacing w:line="360" w:lineRule="auto"/>
              <w:jc w:val="center"/>
              <w:rPr>
                <w:rFonts w:ascii="仿宋" w:hAnsi="仿宋" w:eastAsia="仿宋" w:cs="仿宋"/>
                <w:bCs/>
                <w:kern w:val="0"/>
                <w:sz w:val="24"/>
                <w:szCs w:val="24"/>
                <w:highlight w:val="none"/>
              </w:rPr>
            </w:pPr>
            <w:r>
              <w:rPr>
                <w:rFonts w:hint="eastAsia" w:ascii="仿宋" w:hAnsi="仿宋" w:eastAsia="仿宋" w:cs="仿宋"/>
                <w:kern w:val="0"/>
                <w:sz w:val="24"/>
                <w:szCs w:val="24"/>
                <w:highlight w:val="none"/>
              </w:rPr>
              <w:t>▲</w:t>
            </w:r>
            <w:r>
              <w:rPr>
                <w:rFonts w:hint="eastAsia" w:ascii="仿宋" w:hAnsi="仿宋" w:eastAsia="仿宋" w:cs="仿宋"/>
                <w:bCs/>
                <w:kern w:val="0"/>
                <w:sz w:val="24"/>
                <w:szCs w:val="24"/>
                <w:highlight w:val="none"/>
              </w:rPr>
              <w:t>其他要求</w:t>
            </w:r>
          </w:p>
        </w:tc>
        <w:tc>
          <w:tcPr>
            <w:tcW w:w="7663" w:type="dxa"/>
            <w:gridSpan w:val="4"/>
            <w:vAlign w:val="center"/>
          </w:tcPr>
          <w:p>
            <w:pPr>
              <w:pStyle w:val="25"/>
              <w:spacing w:line="360" w:lineRule="auto"/>
              <w:rPr>
                <w:rFonts w:ascii="仿宋" w:hAnsi="仿宋" w:eastAsia="仿宋" w:cs="仿宋"/>
                <w:bCs w:val="0"/>
                <w:spacing w:val="0"/>
                <w:szCs w:val="24"/>
                <w:highlight w:val="none"/>
              </w:rPr>
            </w:pPr>
            <w:r>
              <w:rPr>
                <w:rFonts w:hint="eastAsia" w:ascii="仿宋" w:hAnsi="仿宋" w:eastAsia="仿宋" w:cs="仿宋"/>
                <w:bCs w:val="0"/>
                <w:spacing w:val="0"/>
                <w:szCs w:val="24"/>
                <w:highlight w:val="none"/>
              </w:rPr>
              <w:t>1.中标人必须配合采购人向评审机构和审批部门等相关部门进行项目申报、评审等相关工作。</w:t>
            </w:r>
          </w:p>
          <w:p>
            <w:pPr>
              <w:pStyle w:val="25"/>
              <w:spacing w:line="360" w:lineRule="auto"/>
              <w:rPr>
                <w:rFonts w:ascii="仿宋" w:hAnsi="仿宋" w:eastAsia="仿宋" w:cs="仿宋"/>
                <w:bCs w:val="0"/>
                <w:spacing w:val="0"/>
                <w:szCs w:val="24"/>
                <w:highlight w:val="none"/>
              </w:rPr>
            </w:pPr>
            <w:r>
              <w:rPr>
                <w:rFonts w:hint="eastAsia" w:ascii="仿宋" w:hAnsi="仿宋" w:eastAsia="仿宋" w:cs="仿宋"/>
                <w:bCs w:val="0"/>
                <w:spacing w:val="0"/>
                <w:szCs w:val="24"/>
                <w:highlight w:val="none"/>
              </w:rPr>
              <w:t>2.项目咨询设计阶段，中标人必须在南宁市内安排有常驻设计人员开展项目调研、设计等服务，直到本次设计服务验收合格。</w:t>
            </w:r>
          </w:p>
          <w:p>
            <w:pPr>
              <w:pStyle w:val="25"/>
              <w:spacing w:line="360" w:lineRule="auto"/>
              <w:rPr>
                <w:rFonts w:ascii="仿宋" w:hAnsi="仿宋" w:eastAsia="仿宋" w:cs="仿宋"/>
                <w:bCs w:val="0"/>
                <w:spacing w:val="0"/>
                <w:szCs w:val="24"/>
                <w:highlight w:val="none"/>
              </w:rPr>
            </w:pPr>
            <w:r>
              <w:rPr>
                <w:rFonts w:hint="eastAsia" w:ascii="仿宋" w:hAnsi="仿宋" w:eastAsia="仿宋" w:cs="仿宋"/>
                <w:bCs w:val="0"/>
                <w:spacing w:val="0"/>
                <w:szCs w:val="24"/>
                <w:highlight w:val="none"/>
              </w:rPr>
              <w:t>3.项目建设实施阶段，中标人必须安排有设计人员，对系统建设项目整体实施进行指导工作，直到项目完成终验。</w:t>
            </w:r>
          </w:p>
          <w:p>
            <w:pPr>
              <w:pStyle w:val="25"/>
              <w:spacing w:line="360" w:lineRule="auto"/>
              <w:rPr>
                <w:rFonts w:ascii="仿宋" w:hAnsi="仿宋" w:eastAsia="仿宋" w:cs="仿宋"/>
                <w:bCs w:val="0"/>
                <w:spacing w:val="0"/>
                <w:szCs w:val="24"/>
                <w:highlight w:val="none"/>
              </w:rPr>
            </w:pPr>
            <w:r>
              <w:rPr>
                <w:rFonts w:hint="eastAsia" w:ascii="仿宋" w:hAnsi="仿宋" w:eastAsia="仿宋" w:cs="仿宋"/>
                <w:bCs w:val="0"/>
                <w:spacing w:val="0"/>
                <w:szCs w:val="24"/>
                <w:highlight w:val="none"/>
              </w:rPr>
              <w:t>4.中标人不得以任何形式向与本项目无关的其他单位或人员提供询价文件及所附的有关资料,如违反,必须赔偿甲方的所有损失，且甲方保留追究法律责任的权力。</w:t>
            </w:r>
          </w:p>
          <w:p>
            <w:pPr>
              <w:pStyle w:val="25"/>
              <w:spacing w:line="360" w:lineRule="auto"/>
              <w:rPr>
                <w:rFonts w:ascii="仿宋" w:hAnsi="仿宋" w:eastAsia="仿宋" w:cs="仿宋"/>
                <w:bCs w:val="0"/>
                <w:spacing w:val="0"/>
                <w:szCs w:val="24"/>
                <w:highlight w:val="none"/>
              </w:rPr>
            </w:pPr>
            <w:r>
              <w:rPr>
                <w:rFonts w:hint="eastAsia" w:ascii="仿宋" w:hAnsi="仿宋" w:eastAsia="仿宋" w:cs="仿宋"/>
                <w:bCs w:val="0"/>
                <w:spacing w:val="0"/>
                <w:szCs w:val="24"/>
                <w:highlight w:val="none"/>
              </w:rPr>
              <w:t>5.中标人不得承担本项目工程建设的系统集成及相关实施工作。</w:t>
            </w:r>
          </w:p>
          <w:p>
            <w:pPr>
              <w:pStyle w:val="25"/>
              <w:spacing w:line="360" w:lineRule="auto"/>
              <w:rPr>
                <w:rFonts w:ascii="仿宋" w:hAnsi="仿宋" w:eastAsia="仿宋" w:cs="仿宋"/>
                <w:bCs w:val="0"/>
                <w:spacing w:val="0"/>
                <w:szCs w:val="24"/>
                <w:highlight w:val="none"/>
              </w:rPr>
            </w:pPr>
            <w:r>
              <w:rPr>
                <w:rFonts w:hint="eastAsia" w:ascii="仿宋" w:hAnsi="仿宋" w:eastAsia="仿宋" w:cs="仿宋"/>
                <w:bCs w:val="0"/>
                <w:spacing w:val="0"/>
                <w:szCs w:val="24"/>
                <w:highlight w:val="none"/>
              </w:rPr>
              <w:t>6.本项目成果及其相关知识产权权利归甲方所有。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91" w:type="dxa"/>
            <w:gridSpan w:val="2"/>
            <w:vAlign w:val="center"/>
          </w:tcPr>
          <w:p>
            <w:pPr>
              <w:spacing w:line="360" w:lineRule="auto"/>
              <w:jc w:val="center"/>
              <w:rPr>
                <w:rFonts w:ascii="仿宋" w:hAnsi="仿宋" w:eastAsia="仿宋" w:cs="仿宋"/>
                <w:bCs/>
                <w:kern w:val="0"/>
                <w:sz w:val="24"/>
                <w:szCs w:val="24"/>
                <w:highlight w:val="none"/>
              </w:rPr>
            </w:pPr>
            <w:r>
              <w:rPr>
                <w:rFonts w:hint="eastAsia" w:ascii="仿宋" w:hAnsi="仿宋" w:eastAsia="仿宋" w:cs="仿宋"/>
                <w:kern w:val="0"/>
                <w:sz w:val="24"/>
                <w:szCs w:val="24"/>
                <w:highlight w:val="none"/>
              </w:rPr>
              <w:t>▲</w:t>
            </w:r>
            <w:r>
              <w:rPr>
                <w:rFonts w:hint="eastAsia" w:ascii="仿宋" w:hAnsi="仿宋" w:eastAsia="仿宋" w:cs="仿宋"/>
                <w:bCs/>
                <w:kern w:val="0"/>
                <w:sz w:val="24"/>
                <w:szCs w:val="24"/>
                <w:highlight w:val="none"/>
              </w:rPr>
              <w:t>转包与分包</w:t>
            </w:r>
          </w:p>
        </w:tc>
        <w:tc>
          <w:tcPr>
            <w:tcW w:w="7663" w:type="dxa"/>
            <w:gridSpan w:val="4"/>
            <w:vAlign w:val="center"/>
          </w:tcPr>
          <w:p>
            <w:pPr>
              <w:spacing w:line="360" w:lineRule="auto"/>
              <w:jc w:val="left"/>
              <w:rPr>
                <w:rFonts w:ascii="仿宋" w:hAnsi="仿宋" w:eastAsia="仿宋" w:cs="仿宋"/>
                <w:kern w:val="0"/>
                <w:sz w:val="24"/>
                <w:szCs w:val="24"/>
                <w:highlight w:val="none"/>
              </w:rPr>
            </w:pPr>
            <w:r>
              <w:rPr>
                <w:rFonts w:hint="eastAsia" w:ascii="仿宋" w:hAnsi="仿宋" w:eastAsia="仿宋" w:cs="仿宋"/>
                <w:kern w:val="0"/>
                <w:sz w:val="24"/>
                <w:szCs w:val="24"/>
                <w:highlight w:val="none"/>
              </w:rPr>
              <w:t>1.本项目不允许转包。</w:t>
            </w:r>
          </w:p>
          <w:p>
            <w:pPr>
              <w:spacing w:line="360" w:lineRule="auto"/>
              <w:jc w:val="left"/>
              <w:rPr>
                <w:rFonts w:ascii="仿宋" w:hAnsi="仿宋" w:eastAsia="仿宋" w:cs="仿宋"/>
                <w:kern w:val="0"/>
                <w:sz w:val="24"/>
                <w:szCs w:val="24"/>
                <w:highlight w:val="none"/>
              </w:rPr>
            </w:pPr>
            <w:r>
              <w:rPr>
                <w:rFonts w:hint="eastAsia" w:ascii="仿宋" w:hAnsi="仿宋" w:eastAsia="仿宋" w:cs="仿宋"/>
                <w:kern w:val="0"/>
                <w:sz w:val="24"/>
                <w:szCs w:val="24"/>
                <w:highlight w:val="none"/>
              </w:rPr>
              <w:t>2.本项目不可以分包。</w:t>
            </w:r>
          </w:p>
        </w:tc>
      </w:tr>
      <w:bookmarkEnd w:id="8"/>
      <w:bookmarkEnd w:id="9"/>
    </w:tbl>
    <w:p>
      <w:pPr>
        <w:spacing w:line="360" w:lineRule="auto"/>
        <w:ind w:firstLine="720" w:firstLineChars="300"/>
        <w:jc w:val="center"/>
        <w:rPr>
          <w:rFonts w:ascii="仿宋" w:hAnsi="仿宋" w:eastAsia="仿宋" w:cs="仿宋"/>
          <w:kern w:val="0"/>
          <w:sz w:val="24"/>
          <w:highlight w:val="none"/>
        </w:rPr>
      </w:pPr>
    </w:p>
    <w:p>
      <w:pPr>
        <w:spacing w:line="360" w:lineRule="auto"/>
        <w:ind w:firstLine="720" w:firstLineChars="300"/>
        <w:rPr>
          <w:rFonts w:ascii="仿宋" w:hAnsi="仿宋" w:eastAsia="仿宋" w:cs="仿宋"/>
          <w:kern w:val="0"/>
          <w:sz w:val="24"/>
          <w:highlight w:val="none"/>
        </w:rPr>
      </w:pPr>
      <w:r>
        <w:rPr>
          <w:rFonts w:hint="eastAsia" w:ascii="仿宋" w:hAnsi="仿宋" w:eastAsia="仿宋" w:cs="仿宋"/>
          <w:sz w:val="24"/>
          <w:highlight w:val="none"/>
        </w:rPr>
        <w:t xml:space="preserve">  </w:t>
      </w:r>
    </w:p>
    <w:p>
      <w:pPr>
        <w:spacing w:line="360" w:lineRule="auto"/>
        <w:ind w:firstLine="3600" w:firstLineChars="1200"/>
        <w:outlineLvl w:val="0"/>
        <w:rPr>
          <w:rFonts w:ascii="仿宋" w:hAnsi="仿宋" w:eastAsia="仿宋" w:cs="仿宋"/>
          <w:b/>
          <w:sz w:val="32"/>
          <w:szCs w:val="32"/>
          <w:highlight w:val="none"/>
        </w:rPr>
      </w:pPr>
      <w:r>
        <w:rPr>
          <w:rFonts w:hint="eastAsia" w:ascii="仿宋" w:hAnsi="仿宋" w:eastAsia="仿宋" w:cs="仿宋"/>
          <w:highlight w:val="none"/>
        </w:rPr>
        <w:br w:type="page"/>
      </w:r>
      <w:bookmarkStart w:id="10" w:name="_Toc6034"/>
      <w:r>
        <w:rPr>
          <w:rFonts w:hint="eastAsia" w:ascii="仿宋" w:hAnsi="仿宋" w:eastAsia="仿宋" w:cs="仿宋"/>
          <w:b/>
          <w:sz w:val="28"/>
          <w:szCs w:val="32"/>
          <w:highlight w:val="none"/>
        </w:rPr>
        <w:t>第四章 评审办法及成交标准</w:t>
      </w:r>
      <w:bookmarkEnd w:id="10"/>
    </w:p>
    <w:p>
      <w:pPr>
        <w:pStyle w:val="8"/>
        <w:spacing w:before="72" w:beforeLines="30" w:after="72" w:afterLines="30" w:line="360" w:lineRule="auto"/>
        <w:ind w:firstLine="482" w:firstLineChars="200"/>
        <w:jc w:val="center"/>
        <w:rPr>
          <w:rFonts w:ascii="仿宋" w:hAnsi="仿宋" w:eastAsia="仿宋" w:cs="仿宋"/>
          <w:b/>
          <w:sz w:val="24"/>
          <w:szCs w:val="24"/>
          <w:highlight w:val="none"/>
        </w:rPr>
      </w:pPr>
      <w:r>
        <w:rPr>
          <w:rFonts w:hint="eastAsia" w:ascii="仿宋" w:hAnsi="仿宋" w:eastAsia="仿宋" w:cs="仿宋"/>
          <w:b/>
          <w:sz w:val="24"/>
          <w:szCs w:val="24"/>
          <w:highlight w:val="none"/>
        </w:rPr>
        <w:t>综合评分法</w:t>
      </w:r>
    </w:p>
    <w:p>
      <w:pPr>
        <w:pStyle w:val="8"/>
        <w:spacing w:line="400" w:lineRule="exact"/>
        <w:ind w:firstLine="482" w:firstLineChars="200"/>
        <w:rPr>
          <w:rFonts w:ascii="仿宋" w:hAnsi="仿宋" w:eastAsia="仿宋" w:cs="仿宋"/>
          <w:b/>
          <w:bCs/>
          <w:sz w:val="24"/>
          <w:szCs w:val="24"/>
          <w:highlight w:val="none"/>
        </w:rPr>
      </w:pPr>
      <w:r>
        <w:rPr>
          <w:rFonts w:hint="eastAsia" w:ascii="仿宋" w:hAnsi="仿宋" w:eastAsia="仿宋" w:cs="仿宋"/>
          <w:b/>
          <w:bCs/>
          <w:sz w:val="24"/>
          <w:szCs w:val="24"/>
          <w:highlight w:val="none"/>
        </w:rPr>
        <w:t>一、评审原则</w:t>
      </w:r>
    </w:p>
    <w:p>
      <w:pPr>
        <w:pStyle w:val="8"/>
        <w:spacing w:line="4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(一)评审小组构成：本项目的评审小组由采购人单位采购小组成员组成，成员人数应当为三人以上（含三人）单数。</w:t>
      </w:r>
    </w:p>
    <w:p>
      <w:pPr>
        <w:pStyle w:val="8"/>
        <w:spacing w:line="4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(二)评审依据：评审小组将以采购文件和响应文件为评定依据进行评审。</w:t>
      </w:r>
    </w:p>
    <w:p>
      <w:pPr>
        <w:pStyle w:val="8"/>
        <w:spacing w:line="4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(三)评审办法：采用百分制综合评分法。</w:t>
      </w:r>
    </w:p>
    <w:p>
      <w:pPr>
        <w:pStyle w:val="8"/>
        <w:spacing w:line="400" w:lineRule="exact"/>
        <w:ind w:firstLine="482" w:firstLineChars="200"/>
        <w:rPr>
          <w:rFonts w:ascii="仿宋" w:hAnsi="仿宋" w:eastAsia="仿宋" w:cs="仿宋"/>
          <w:b/>
          <w:bCs/>
          <w:sz w:val="24"/>
          <w:szCs w:val="24"/>
          <w:highlight w:val="none"/>
        </w:rPr>
      </w:pPr>
      <w:r>
        <w:rPr>
          <w:rFonts w:hint="eastAsia" w:ascii="仿宋" w:hAnsi="仿宋" w:eastAsia="仿宋" w:cs="仿宋"/>
          <w:b/>
          <w:bCs/>
          <w:sz w:val="24"/>
          <w:szCs w:val="24"/>
          <w:highlight w:val="none"/>
        </w:rPr>
        <w:t>二、评审方法</w:t>
      </w:r>
    </w:p>
    <w:p>
      <w:pPr>
        <w:spacing w:line="44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评审小组会对报价人的响应文件资格性和符合性进行检查，对合格的响应文件，采用百分制综合评分法进行评审。</w:t>
      </w:r>
    </w:p>
    <w:p>
      <w:pPr>
        <w:spacing w:line="38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评审小组将以采购文件、响应文件为评审依据，提出最后总得分最高的报价人作为成交人。</w:t>
      </w:r>
    </w:p>
    <w:p>
      <w:pPr>
        <w:pStyle w:val="8"/>
        <w:ind w:firstLine="482" w:firstLineChars="200"/>
        <w:rPr>
          <w:rFonts w:ascii="仿宋" w:hAnsi="仿宋" w:eastAsia="仿宋" w:cs="仿宋"/>
          <w:sz w:val="24"/>
          <w:szCs w:val="24"/>
          <w:highlight w:val="none"/>
        </w:rPr>
      </w:pPr>
      <w:r>
        <w:rPr>
          <w:rFonts w:hint="eastAsia" w:ascii="仿宋" w:hAnsi="仿宋" w:eastAsia="仿宋" w:cs="仿宋"/>
          <w:b/>
          <w:bCs/>
          <w:sz w:val="24"/>
          <w:szCs w:val="24"/>
          <w:highlight w:val="none"/>
        </w:rPr>
        <w:t>三、评分细则</w:t>
      </w:r>
      <w:r>
        <w:rPr>
          <w:rFonts w:hint="eastAsia" w:ascii="仿宋" w:hAnsi="仿宋" w:eastAsia="仿宋" w:cs="仿宋"/>
          <w:kern w:val="2"/>
          <w:sz w:val="24"/>
          <w:szCs w:val="24"/>
          <w:highlight w:val="none"/>
        </w:rPr>
        <w:t>（按四舍五入取至百分位）</w:t>
      </w:r>
    </w:p>
    <w:p>
      <w:pPr>
        <w:pStyle w:val="5"/>
        <w:spacing w:line="400" w:lineRule="exact"/>
        <w:ind w:firstLine="482" w:firstLineChars="200"/>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1.价格分……………………………………………………………10分</w:t>
      </w:r>
    </w:p>
    <w:p>
      <w:pPr>
        <w:pStyle w:val="5"/>
        <w:spacing w:line="360" w:lineRule="auto"/>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（1）评标报价为报价人的投标报价进行政策性扣除后的价格，评标报价只是作为评标时使用。最终中标人的中标金额等于投标报价。</w:t>
      </w:r>
    </w:p>
    <w:p>
      <w:pPr>
        <w:pStyle w:val="5"/>
        <w:spacing w:line="360" w:lineRule="auto"/>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（2）政策性扣除计算方法。</w:t>
      </w:r>
    </w:p>
    <w:p>
      <w:pPr>
        <w:pStyle w:val="5"/>
        <w:spacing w:line="360" w:lineRule="auto"/>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根据《政府采购促进中小企业发展管理办法》（财库〔2020〕46号）的规定，投标人在其投标文件中提供《中小企业声明函》，且服务全部由小微企业承接，对其投标报价给予20%的扣除，扣除后的价格为评标报价，即评标报价=投标报价×（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4%的扣除，用扣除后的价格参加评审，扣除后的价格为评标报价，即评标报价=投标报价×（1-4%）。除上述情况外，评标报价=投标报价。</w:t>
      </w:r>
    </w:p>
    <w:p>
      <w:pPr>
        <w:pStyle w:val="5"/>
        <w:spacing w:line="360" w:lineRule="auto"/>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监狱企业属于小型、微型企业的，不重复享受政策。</w:t>
      </w:r>
    </w:p>
    <w:p>
      <w:pPr>
        <w:pStyle w:val="5"/>
        <w:spacing w:line="360" w:lineRule="auto"/>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pStyle w:val="5"/>
        <w:spacing w:line="360" w:lineRule="auto"/>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（5）满足采购文件要求且评标报价最低的评标报价为评标基准价，其价格分为满分。</w:t>
      </w:r>
    </w:p>
    <w:p>
      <w:pPr>
        <w:pStyle w:val="5"/>
        <w:spacing w:line="360" w:lineRule="auto"/>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（6）价格分计算公式：        </w:t>
      </w:r>
    </w:p>
    <w:p>
      <w:pPr>
        <w:pStyle w:val="5"/>
        <w:spacing w:line="400" w:lineRule="exact"/>
        <w:ind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价格分=（评标基准价／评标报价）×10分</w:t>
      </w:r>
    </w:p>
    <w:p>
      <w:pPr>
        <w:pStyle w:val="5"/>
        <w:spacing w:line="400" w:lineRule="exact"/>
        <w:ind w:firstLine="482" w:firstLineChars="200"/>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2.技术分…………………………………………………………………50分</w:t>
      </w:r>
    </w:p>
    <w:p>
      <w:pPr>
        <w:adjustRightInd w:val="0"/>
        <w:spacing w:line="420" w:lineRule="exact"/>
        <w:ind w:firstLine="482" w:firstLineChars="200"/>
        <w:textAlignment w:val="baseline"/>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1）设计方案分（满分8分）</w:t>
      </w:r>
    </w:p>
    <w:p>
      <w:pPr>
        <w:adjustRightInd w:val="0"/>
        <w:spacing w:line="420" w:lineRule="exact"/>
        <w:ind w:firstLine="480" w:firstLineChars="200"/>
        <w:textAlignment w:val="baseline"/>
        <w:rPr>
          <w:rFonts w:ascii="仿宋" w:hAnsi="仿宋" w:eastAsia="仿宋" w:cs="仿宋"/>
          <w:kern w:val="0"/>
          <w:sz w:val="24"/>
          <w:szCs w:val="24"/>
          <w:highlight w:val="none"/>
        </w:rPr>
      </w:pPr>
      <w:r>
        <w:rPr>
          <w:rFonts w:hint="eastAsia" w:ascii="仿宋" w:hAnsi="仿宋" w:eastAsia="仿宋" w:cs="仿宋"/>
          <w:kern w:val="0"/>
          <w:sz w:val="24"/>
          <w:highlight w:val="none"/>
        </w:rPr>
        <w:t>评审小组在打分前根据各供应商的设计方案确定各供应商所属档次及分值，达不到一档要求的不得分</w:t>
      </w:r>
      <w:r>
        <w:rPr>
          <w:rFonts w:hint="eastAsia" w:ascii="仿宋" w:hAnsi="仿宋" w:eastAsia="仿宋" w:cs="仿宋"/>
          <w:kern w:val="0"/>
          <w:sz w:val="24"/>
          <w:szCs w:val="24"/>
          <w:highlight w:val="none"/>
        </w:rPr>
        <w:t>。</w:t>
      </w:r>
    </w:p>
    <w:p>
      <w:pPr>
        <w:adjustRightInd w:val="0"/>
        <w:spacing w:line="420" w:lineRule="exact"/>
        <w:ind w:firstLine="480" w:firstLineChars="200"/>
        <w:textAlignment w:val="baseline"/>
        <w:rPr>
          <w:rFonts w:ascii="仿宋" w:hAnsi="仿宋" w:eastAsia="仿宋" w:cs="仿宋"/>
          <w:kern w:val="0"/>
          <w:sz w:val="24"/>
          <w:szCs w:val="24"/>
          <w:highlight w:val="none"/>
        </w:rPr>
      </w:pPr>
      <w:r>
        <w:rPr>
          <w:rFonts w:hint="eastAsia" w:ascii="仿宋" w:hAnsi="仿宋" w:eastAsia="仿宋" w:cs="仿宋"/>
          <w:kern w:val="0"/>
          <w:sz w:val="24"/>
          <w:szCs w:val="24"/>
          <w:highlight w:val="none"/>
        </w:rPr>
        <w:t>一档（2分）：供应商对项目有基本的理解，提供的方案内容描述简单，缺乏针对性、可行性、合理性。</w:t>
      </w:r>
    </w:p>
    <w:p>
      <w:pPr>
        <w:adjustRightInd w:val="0"/>
        <w:spacing w:line="420" w:lineRule="exact"/>
        <w:ind w:firstLine="480" w:firstLineChars="200"/>
        <w:textAlignment w:val="baseline"/>
        <w:rPr>
          <w:rFonts w:ascii="仿宋" w:hAnsi="仿宋" w:eastAsia="仿宋" w:cs="仿宋"/>
          <w:kern w:val="0"/>
          <w:sz w:val="24"/>
          <w:szCs w:val="24"/>
          <w:highlight w:val="none"/>
        </w:rPr>
      </w:pPr>
      <w:r>
        <w:rPr>
          <w:rFonts w:hint="eastAsia" w:ascii="仿宋" w:hAnsi="仿宋" w:eastAsia="仿宋" w:cs="仿宋"/>
          <w:kern w:val="0"/>
          <w:sz w:val="24"/>
          <w:szCs w:val="24"/>
          <w:highlight w:val="none"/>
        </w:rPr>
        <w:t>二档（5分）：供应商对项目有较深的理解，提供的方案包含背景分析、需求分析等内容描述，表达清晰，基本符合项目实际情况。</w:t>
      </w:r>
    </w:p>
    <w:p>
      <w:pPr>
        <w:adjustRightInd w:val="0"/>
        <w:spacing w:line="420" w:lineRule="exact"/>
        <w:ind w:firstLine="480" w:firstLineChars="200"/>
        <w:textAlignment w:val="baseline"/>
        <w:rPr>
          <w:rFonts w:ascii="仿宋" w:hAnsi="仿宋" w:eastAsia="仿宋" w:cs="仿宋"/>
          <w:kern w:val="0"/>
          <w:sz w:val="24"/>
          <w:szCs w:val="24"/>
          <w:highlight w:val="none"/>
        </w:rPr>
      </w:pPr>
      <w:r>
        <w:rPr>
          <w:rFonts w:hint="eastAsia" w:ascii="仿宋" w:hAnsi="仿宋" w:eastAsia="仿宋" w:cs="仿宋"/>
          <w:kern w:val="0"/>
          <w:sz w:val="24"/>
          <w:szCs w:val="24"/>
          <w:highlight w:val="none"/>
        </w:rPr>
        <w:t>三档（8分）：供应商对项目有深刻的理解，提供的方案包含项目背景分析、建设现状、建设目标、建设内容、必要性及紧迫性、演进路线和实施策略等，方案针对性强，具备可行性、可靠性、合理性，符合项目实际情况。</w:t>
      </w:r>
    </w:p>
    <w:p>
      <w:pPr>
        <w:pStyle w:val="5"/>
        <w:spacing w:line="400" w:lineRule="exact"/>
        <w:ind w:firstLine="482"/>
        <w:rPr>
          <w:rFonts w:ascii="仿宋" w:hAnsi="仿宋" w:eastAsia="仿宋" w:cs="仿宋"/>
          <w:bCs/>
          <w:kern w:val="0"/>
          <w:sz w:val="24"/>
          <w:szCs w:val="24"/>
          <w:highlight w:val="none"/>
        </w:rPr>
      </w:pPr>
      <w:r>
        <w:rPr>
          <w:rFonts w:hint="eastAsia" w:ascii="仿宋" w:hAnsi="仿宋" w:eastAsia="仿宋" w:cs="仿宋"/>
          <w:b/>
          <w:bCs/>
          <w:kern w:val="0"/>
          <w:sz w:val="24"/>
          <w:szCs w:val="24"/>
          <w:highlight w:val="none"/>
        </w:rPr>
        <w:t>2）概预算编制方案分（满分8分）</w:t>
      </w:r>
    </w:p>
    <w:p>
      <w:pPr>
        <w:adjustRightInd w:val="0"/>
        <w:spacing w:line="400" w:lineRule="exact"/>
        <w:ind w:firstLine="480" w:firstLineChars="200"/>
        <w:textAlignment w:val="baseline"/>
        <w:rPr>
          <w:rFonts w:ascii="仿宋" w:hAnsi="仿宋" w:eastAsia="仿宋" w:cs="仿宋"/>
          <w:kern w:val="0"/>
          <w:sz w:val="24"/>
          <w:szCs w:val="24"/>
          <w:highlight w:val="none"/>
        </w:rPr>
      </w:pPr>
      <w:r>
        <w:rPr>
          <w:rFonts w:hint="eastAsia" w:ascii="仿宋" w:hAnsi="仿宋" w:eastAsia="仿宋" w:cs="仿宋"/>
          <w:kern w:val="0"/>
          <w:sz w:val="24"/>
          <w:szCs w:val="24"/>
          <w:highlight w:val="none"/>
        </w:rPr>
        <w:t>评审小组根据政府投资概算的编制要求，从项目概预算的编制方法和依据、取费标准和方法、预算书框架编制等方面进行综合能力评价，集体讨论确定</w:t>
      </w:r>
      <w:r>
        <w:rPr>
          <w:rFonts w:hint="eastAsia" w:ascii="仿宋" w:hAnsi="仿宋" w:eastAsia="仿宋" w:cs="仿宋"/>
          <w:kern w:val="0"/>
          <w:sz w:val="24"/>
          <w:highlight w:val="none"/>
        </w:rPr>
        <w:t>各供应商所属档次及分值，达不到一档要求的不得分</w:t>
      </w:r>
      <w:r>
        <w:rPr>
          <w:rFonts w:hint="eastAsia" w:ascii="仿宋" w:hAnsi="仿宋" w:eastAsia="仿宋" w:cs="仿宋"/>
          <w:kern w:val="0"/>
          <w:sz w:val="24"/>
          <w:szCs w:val="24"/>
          <w:highlight w:val="none"/>
        </w:rPr>
        <w:t>。</w:t>
      </w:r>
    </w:p>
    <w:p>
      <w:pPr>
        <w:adjustRightInd w:val="0"/>
        <w:spacing w:line="400" w:lineRule="exact"/>
        <w:ind w:firstLine="480" w:firstLineChars="200"/>
        <w:textAlignment w:val="baseline"/>
        <w:rPr>
          <w:rFonts w:ascii="仿宋" w:hAnsi="仿宋" w:eastAsia="仿宋" w:cs="仿宋"/>
          <w:kern w:val="0"/>
          <w:sz w:val="24"/>
          <w:szCs w:val="24"/>
          <w:highlight w:val="none"/>
        </w:rPr>
      </w:pPr>
      <w:r>
        <w:rPr>
          <w:rFonts w:hint="eastAsia" w:ascii="仿宋" w:hAnsi="仿宋" w:eastAsia="仿宋" w:cs="仿宋"/>
          <w:kern w:val="0"/>
          <w:sz w:val="24"/>
          <w:szCs w:val="24"/>
          <w:highlight w:val="none"/>
        </w:rPr>
        <w:t>一档（2分）：供应商提供有项目概预算编制方案，内容描述简单，基本符合项目评审。</w:t>
      </w:r>
    </w:p>
    <w:p>
      <w:pPr>
        <w:adjustRightInd w:val="0"/>
        <w:spacing w:line="400" w:lineRule="exact"/>
        <w:ind w:firstLine="480" w:firstLineChars="200"/>
        <w:textAlignment w:val="baseline"/>
        <w:rPr>
          <w:rFonts w:ascii="仿宋" w:hAnsi="仿宋" w:eastAsia="仿宋" w:cs="仿宋"/>
          <w:kern w:val="0"/>
          <w:sz w:val="24"/>
          <w:szCs w:val="24"/>
          <w:highlight w:val="none"/>
        </w:rPr>
      </w:pPr>
      <w:r>
        <w:rPr>
          <w:rFonts w:hint="eastAsia" w:ascii="仿宋" w:hAnsi="仿宋" w:eastAsia="仿宋" w:cs="仿宋"/>
          <w:kern w:val="0"/>
          <w:sz w:val="24"/>
          <w:szCs w:val="24"/>
          <w:highlight w:val="none"/>
        </w:rPr>
        <w:t>二档（5分）：供应商提供有项目概预算编制方案，包含政策依据、编制方法、费用构成等内容，描述清晰、明确，方案基本符合项目实际情况。</w:t>
      </w:r>
    </w:p>
    <w:p>
      <w:pPr>
        <w:adjustRightInd w:val="0"/>
        <w:spacing w:line="400" w:lineRule="exact"/>
        <w:ind w:firstLine="480" w:firstLineChars="200"/>
        <w:textAlignment w:val="baseline"/>
        <w:rPr>
          <w:rFonts w:ascii="仿宋" w:hAnsi="仿宋" w:eastAsia="仿宋" w:cs="仿宋"/>
          <w:kern w:val="0"/>
          <w:sz w:val="24"/>
          <w:szCs w:val="24"/>
          <w:highlight w:val="none"/>
        </w:rPr>
      </w:pPr>
      <w:r>
        <w:rPr>
          <w:rFonts w:hint="eastAsia" w:ascii="仿宋" w:hAnsi="仿宋" w:eastAsia="仿宋" w:cs="仿宋"/>
          <w:kern w:val="0"/>
          <w:sz w:val="24"/>
          <w:szCs w:val="24"/>
          <w:highlight w:val="none"/>
        </w:rPr>
        <w:t>三档（8分）：供应商提供有项目概预算编制方案，包含政策依据、编制方法、费用构成和预算书框架等内容，方案内容详细全面、预算针对性强，各项费用措施完整，符合项目实际情况。</w:t>
      </w:r>
    </w:p>
    <w:p>
      <w:pPr>
        <w:pStyle w:val="5"/>
        <w:spacing w:line="400" w:lineRule="exact"/>
        <w:ind w:firstLine="482"/>
        <w:rPr>
          <w:rFonts w:ascii="仿宋" w:hAnsi="仿宋" w:eastAsia="仿宋" w:cs="仿宋"/>
          <w:b/>
          <w:kern w:val="0"/>
          <w:sz w:val="24"/>
          <w:szCs w:val="24"/>
          <w:highlight w:val="none"/>
        </w:rPr>
      </w:pPr>
      <w:r>
        <w:rPr>
          <w:rFonts w:hint="eastAsia" w:ascii="仿宋" w:hAnsi="仿宋" w:eastAsia="仿宋" w:cs="仿宋"/>
          <w:b/>
          <w:kern w:val="0"/>
          <w:sz w:val="24"/>
          <w:szCs w:val="24"/>
          <w:highlight w:val="none"/>
        </w:rPr>
        <w:t>3）信息化项目设计咨询理解分</w:t>
      </w:r>
      <w:r>
        <w:rPr>
          <w:rFonts w:hint="eastAsia" w:ascii="仿宋" w:hAnsi="仿宋" w:eastAsia="仿宋" w:cs="仿宋"/>
          <w:b/>
          <w:bCs/>
          <w:kern w:val="0"/>
          <w:sz w:val="24"/>
          <w:szCs w:val="24"/>
          <w:highlight w:val="none"/>
        </w:rPr>
        <w:t>（满分14分）</w:t>
      </w:r>
    </w:p>
    <w:p>
      <w:pPr>
        <w:adjustRightInd w:val="0"/>
        <w:spacing w:line="400" w:lineRule="exact"/>
        <w:ind w:firstLine="480" w:firstLineChars="200"/>
        <w:textAlignment w:val="baseline"/>
        <w:rPr>
          <w:rFonts w:ascii="仿宋" w:hAnsi="仿宋" w:eastAsia="仿宋" w:cs="仿宋"/>
          <w:kern w:val="0"/>
          <w:sz w:val="24"/>
          <w:szCs w:val="24"/>
          <w:highlight w:val="none"/>
        </w:rPr>
      </w:pPr>
      <w:r>
        <w:rPr>
          <w:rFonts w:hint="eastAsia" w:ascii="仿宋" w:hAnsi="仿宋" w:eastAsia="仿宋" w:cs="仿宋"/>
          <w:kern w:val="0"/>
          <w:sz w:val="24"/>
          <w:highlight w:val="none"/>
        </w:rPr>
        <w:t>评审小组在打分前根据各供应商对信息化项目设计咨询的理解程度确定各供应商所属档次及分值，达不到一档要求的不得分</w:t>
      </w:r>
      <w:r>
        <w:rPr>
          <w:rFonts w:hint="eastAsia" w:ascii="仿宋" w:hAnsi="仿宋" w:eastAsia="仿宋" w:cs="仿宋"/>
          <w:kern w:val="0"/>
          <w:sz w:val="24"/>
          <w:szCs w:val="24"/>
          <w:highlight w:val="none"/>
        </w:rPr>
        <w:t>。</w:t>
      </w:r>
    </w:p>
    <w:p>
      <w:pPr>
        <w:adjustRightInd w:val="0"/>
        <w:spacing w:line="400" w:lineRule="exact"/>
        <w:ind w:firstLine="480" w:firstLineChars="200"/>
        <w:textAlignment w:val="baseline"/>
        <w:rPr>
          <w:rFonts w:ascii="仿宋" w:hAnsi="仿宋" w:eastAsia="仿宋" w:cs="仿宋"/>
          <w:kern w:val="0"/>
          <w:sz w:val="24"/>
          <w:szCs w:val="24"/>
          <w:highlight w:val="none"/>
        </w:rPr>
      </w:pPr>
      <w:r>
        <w:rPr>
          <w:rFonts w:hint="eastAsia" w:ascii="仿宋" w:hAnsi="仿宋" w:eastAsia="仿宋" w:cs="仿宋"/>
          <w:kern w:val="0"/>
          <w:sz w:val="24"/>
          <w:szCs w:val="24"/>
          <w:highlight w:val="none"/>
        </w:rPr>
        <w:t>一档（4分）：供应商对信息化项目设计咨询有基本的理解，描述简单，基本符合项目设计咨询深度要求。</w:t>
      </w:r>
    </w:p>
    <w:p>
      <w:pPr>
        <w:adjustRightInd w:val="0"/>
        <w:spacing w:line="400" w:lineRule="exact"/>
        <w:ind w:firstLine="480" w:firstLineChars="200"/>
        <w:textAlignment w:val="baseline"/>
        <w:rPr>
          <w:rFonts w:ascii="仿宋" w:hAnsi="仿宋" w:eastAsia="仿宋" w:cs="仿宋"/>
          <w:kern w:val="0"/>
          <w:sz w:val="24"/>
          <w:szCs w:val="24"/>
          <w:highlight w:val="none"/>
        </w:rPr>
      </w:pPr>
      <w:r>
        <w:rPr>
          <w:rFonts w:hint="eastAsia" w:ascii="仿宋" w:hAnsi="仿宋" w:eastAsia="仿宋" w:cs="仿宋"/>
          <w:kern w:val="0"/>
          <w:sz w:val="24"/>
          <w:szCs w:val="24"/>
          <w:highlight w:val="none"/>
        </w:rPr>
        <w:t>二档（8分）：供应商对信息化项目设计咨询有较深的理解，包含对项目基本编制要求、可研报告编制要求、初步设计编制要求等内容，表达清晰、明确，比较符合项目设计咨询深度要求。</w:t>
      </w:r>
    </w:p>
    <w:p>
      <w:pPr>
        <w:adjustRightInd w:val="0"/>
        <w:spacing w:line="400" w:lineRule="exact"/>
        <w:ind w:firstLine="480" w:firstLineChars="200"/>
        <w:textAlignment w:val="baseline"/>
        <w:rPr>
          <w:rFonts w:ascii="仿宋" w:hAnsi="仿宋" w:eastAsia="仿宋" w:cs="仿宋"/>
          <w:b/>
          <w:kern w:val="0"/>
          <w:sz w:val="24"/>
          <w:szCs w:val="24"/>
          <w:highlight w:val="none"/>
        </w:rPr>
      </w:pPr>
      <w:r>
        <w:rPr>
          <w:rFonts w:hint="eastAsia" w:ascii="仿宋" w:hAnsi="仿宋" w:eastAsia="仿宋" w:cs="仿宋"/>
          <w:kern w:val="0"/>
          <w:sz w:val="24"/>
          <w:szCs w:val="24"/>
          <w:highlight w:val="none"/>
        </w:rPr>
        <w:t>三档（14分）：供应商对信息化项目设计咨询有深刻的理解，包含设计服务内容、基本要求、工作步骤、设计方法、总体编制要求、项目总体规划的编制要求、可研报告的编制要求、初步设计的编制要求、各设计阶段的编制深度及内容要求对比等。内容完整，具有很强的合理性、逻辑性，与项目设计咨询要求的深度相契合。</w:t>
      </w:r>
    </w:p>
    <w:p>
      <w:pPr>
        <w:pStyle w:val="5"/>
        <w:spacing w:line="400" w:lineRule="exact"/>
        <w:ind w:firstLine="482"/>
        <w:rPr>
          <w:rFonts w:ascii="仿宋" w:hAnsi="仿宋" w:eastAsia="仿宋" w:cs="仿宋"/>
          <w:b/>
          <w:kern w:val="0"/>
          <w:sz w:val="24"/>
          <w:szCs w:val="24"/>
          <w:highlight w:val="none"/>
        </w:rPr>
      </w:pPr>
      <w:r>
        <w:rPr>
          <w:rFonts w:hint="eastAsia" w:ascii="仿宋" w:hAnsi="仿宋" w:eastAsia="仿宋" w:cs="仿宋"/>
          <w:b/>
          <w:kern w:val="0"/>
          <w:sz w:val="24"/>
          <w:szCs w:val="24"/>
          <w:highlight w:val="none"/>
        </w:rPr>
        <w:t>4）设计服务保障方案分（满分20分）</w:t>
      </w:r>
    </w:p>
    <w:p>
      <w:pPr>
        <w:adjustRightInd w:val="0"/>
        <w:spacing w:line="400" w:lineRule="exact"/>
        <w:ind w:firstLine="480" w:firstLineChars="200"/>
        <w:textAlignment w:val="baseline"/>
        <w:rPr>
          <w:rFonts w:ascii="仿宋" w:hAnsi="仿宋" w:eastAsia="仿宋" w:cs="仿宋"/>
          <w:kern w:val="0"/>
          <w:sz w:val="24"/>
          <w:szCs w:val="24"/>
          <w:highlight w:val="none"/>
        </w:rPr>
      </w:pPr>
      <w:r>
        <w:rPr>
          <w:rFonts w:hint="eastAsia" w:ascii="仿宋" w:hAnsi="仿宋" w:eastAsia="仿宋" w:cs="仿宋"/>
          <w:bCs/>
          <w:kern w:val="0"/>
          <w:sz w:val="24"/>
          <w:szCs w:val="24"/>
          <w:highlight w:val="none"/>
        </w:rPr>
        <w:t>评审小组根据项目采购需求及项目建设情况，对供应商提供的针对项目的设计服务保障方案进行比较与评价，确定各供应商所属档次</w:t>
      </w:r>
      <w:r>
        <w:rPr>
          <w:rFonts w:hint="eastAsia" w:ascii="仿宋" w:hAnsi="仿宋" w:eastAsia="仿宋" w:cs="仿宋"/>
          <w:kern w:val="0"/>
          <w:sz w:val="24"/>
          <w:highlight w:val="none"/>
        </w:rPr>
        <w:t>及分值，达不到一档要求的不得分</w:t>
      </w:r>
      <w:r>
        <w:rPr>
          <w:rFonts w:hint="eastAsia" w:ascii="仿宋" w:hAnsi="仿宋" w:eastAsia="仿宋" w:cs="仿宋"/>
          <w:kern w:val="0"/>
          <w:sz w:val="24"/>
          <w:szCs w:val="24"/>
          <w:highlight w:val="none"/>
        </w:rPr>
        <w:t>。</w:t>
      </w:r>
    </w:p>
    <w:p>
      <w:pPr>
        <w:adjustRightInd w:val="0"/>
        <w:spacing w:line="400" w:lineRule="exact"/>
        <w:ind w:firstLine="480" w:firstLineChars="200"/>
        <w:textAlignment w:val="baseline"/>
        <w:rPr>
          <w:rFonts w:ascii="仿宋" w:hAnsi="仿宋" w:eastAsia="仿宋" w:cs="仿宋"/>
          <w:kern w:val="0"/>
          <w:sz w:val="24"/>
          <w:szCs w:val="24"/>
          <w:highlight w:val="none"/>
        </w:rPr>
      </w:pPr>
      <w:r>
        <w:rPr>
          <w:rFonts w:hint="eastAsia" w:ascii="仿宋" w:hAnsi="仿宋" w:eastAsia="仿宋" w:cs="仿宋"/>
          <w:kern w:val="0"/>
          <w:sz w:val="24"/>
          <w:szCs w:val="24"/>
          <w:highlight w:val="none"/>
        </w:rPr>
        <w:t>一档（10分）：供应商提供服务方案，方案内容简单、各项措施不完善、缺乏针对性、可行性、合理性。</w:t>
      </w:r>
    </w:p>
    <w:p>
      <w:pPr>
        <w:adjustRightInd w:val="0"/>
        <w:spacing w:line="400" w:lineRule="exact"/>
        <w:ind w:firstLine="480" w:firstLineChars="200"/>
        <w:textAlignment w:val="baseline"/>
        <w:rPr>
          <w:rFonts w:ascii="仿宋" w:hAnsi="仿宋" w:eastAsia="仿宋" w:cs="仿宋"/>
          <w:kern w:val="0"/>
          <w:sz w:val="24"/>
          <w:szCs w:val="24"/>
          <w:highlight w:val="none"/>
        </w:rPr>
      </w:pPr>
      <w:r>
        <w:rPr>
          <w:rFonts w:hint="eastAsia" w:ascii="仿宋" w:hAnsi="仿宋" w:eastAsia="仿宋" w:cs="仿宋"/>
          <w:kern w:val="0"/>
          <w:sz w:val="24"/>
          <w:szCs w:val="24"/>
          <w:highlight w:val="none"/>
        </w:rPr>
        <w:t>二档（15分）：供应商提供服务方案，包含有项目组织计划、进度计划等，方案基本可行，有明确的工程进度，项目管理制度及方法严谨。</w:t>
      </w:r>
    </w:p>
    <w:p>
      <w:pPr>
        <w:adjustRightInd w:val="0"/>
        <w:spacing w:line="400" w:lineRule="exact"/>
        <w:ind w:firstLine="480" w:firstLineChars="200"/>
        <w:textAlignment w:val="baseline"/>
        <w:rPr>
          <w:rFonts w:ascii="仿宋" w:hAnsi="仿宋" w:eastAsia="仿宋" w:cs="仿宋"/>
          <w:bCs/>
          <w:kern w:val="0"/>
          <w:sz w:val="24"/>
          <w:szCs w:val="24"/>
          <w:highlight w:val="none"/>
        </w:rPr>
      </w:pPr>
      <w:r>
        <w:rPr>
          <w:rFonts w:hint="eastAsia" w:ascii="仿宋" w:hAnsi="仿宋" w:eastAsia="仿宋" w:cs="仿宋"/>
          <w:kern w:val="0"/>
          <w:sz w:val="24"/>
          <w:szCs w:val="24"/>
          <w:highlight w:val="none"/>
        </w:rPr>
        <w:t>三档（20分）：供应商提供服务方案，方案包括项目组织计划、进度计划、服务保障措施、质量保障计划、服务承诺等，且描述了保障实施服务的方法以及实现方式，保障措施考虑周全完整，有明确的工程进度和管理措施，内容描述详细全面，各项措施合理、可行、针对性强，提供的服务承诺应包含进度、质量、审查、精准化服务等方面承诺。</w:t>
      </w:r>
    </w:p>
    <w:p>
      <w:pPr>
        <w:pStyle w:val="5"/>
        <w:spacing w:line="400" w:lineRule="exact"/>
        <w:ind w:firstLine="482" w:firstLineChars="200"/>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3.</w:t>
      </w:r>
      <w:r>
        <w:rPr>
          <w:rFonts w:hint="eastAsia" w:ascii="仿宋" w:hAnsi="仿宋" w:eastAsia="仿宋" w:cs="仿宋"/>
          <w:b/>
          <w:bCs/>
          <w:color w:val="000000"/>
          <w:sz w:val="24"/>
          <w:szCs w:val="24"/>
          <w:highlight w:val="none"/>
        </w:rPr>
        <w:t xml:space="preserve"> 商务分</w:t>
      </w:r>
      <w:r>
        <w:rPr>
          <w:rFonts w:hint="eastAsia" w:ascii="仿宋" w:hAnsi="仿宋" w:eastAsia="仿宋" w:cs="仿宋"/>
          <w:b/>
          <w:bCs/>
          <w:kern w:val="0"/>
          <w:sz w:val="24"/>
          <w:szCs w:val="24"/>
          <w:highlight w:val="none"/>
        </w:rPr>
        <w:t>……………………………………………………………40分</w:t>
      </w:r>
    </w:p>
    <w:p>
      <w:pPr>
        <w:spacing w:line="400" w:lineRule="exact"/>
        <w:ind w:firstLine="482" w:firstLineChars="200"/>
        <w:rPr>
          <w:rFonts w:ascii="仿宋" w:hAnsi="仿宋" w:eastAsia="仿宋" w:cs="仿宋"/>
          <w:b/>
          <w:kern w:val="0"/>
          <w:sz w:val="24"/>
          <w:szCs w:val="24"/>
          <w:highlight w:val="none"/>
        </w:rPr>
      </w:pPr>
      <w:r>
        <w:rPr>
          <w:rFonts w:hint="eastAsia" w:ascii="仿宋" w:hAnsi="仿宋" w:eastAsia="仿宋" w:cs="仿宋"/>
          <w:b/>
          <w:kern w:val="0"/>
          <w:sz w:val="24"/>
          <w:szCs w:val="24"/>
          <w:highlight w:val="none"/>
        </w:rPr>
        <w:t>（1）资质、信誉分（满分16分）</w:t>
      </w:r>
    </w:p>
    <w:p>
      <w:pPr>
        <w:numPr>
          <w:ilvl w:val="0"/>
          <w:numId w:val="3"/>
        </w:numPr>
        <w:spacing w:line="400" w:lineRule="exact"/>
        <w:ind w:left="0"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供应商通过IS0 9001质量体系认证、IS014001环境管理体系认证、ISO45001职业健康安全管理体系认证、ISO 27001信息安全管理体系认证的，且每个证书认证范围至少包括咨询业务，证书认证范围不满足条件的不得分，每个证书得1分。本项满分4分（须在响应文件中提供资质证书复印件并加盖供应商单位公章）。</w:t>
      </w:r>
    </w:p>
    <w:p>
      <w:pPr>
        <w:numPr>
          <w:ilvl w:val="0"/>
          <w:numId w:val="3"/>
        </w:numPr>
        <w:spacing w:line="400" w:lineRule="exact"/>
        <w:ind w:left="0"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供应商具有《工程咨询单位资信证书》甲级得2分，其他得1分，没有不得分，满分2分（须在响应文件中提供资质证书复印件并加盖供应商单位公章）。</w:t>
      </w:r>
    </w:p>
    <w:p>
      <w:pPr>
        <w:numPr>
          <w:ilvl w:val="0"/>
          <w:numId w:val="3"/>
        </w:numPr>
        <w:spacing w:line="400" w:lineRule="exact"/>
        <w:ind w:left="0"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供应商获得省级主管部门认定的大数据深度融合重点示范项目或大数据专业服务机构的，得3分，满分3分（须在响应文件中提供相关证书复印件并加盖供应商单位公章）。</w:t>
      </w:r>
    </w:p>
    <w:p>
      <w:pPr>
        <w:numPr>
          <w:ilvl w:val="0"/>
          <w:numId w:val="3"/>
        </w:numPr>
        <w:spacing w:line="400" w:lineRule="exact"/>
        <w:ind w:left="0"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供应商入选省级主管部门颁布的数字建设突出贡献奖名单得3分，满分3分（须在响应文件中提供奖项证书复印件并加盖供应商单位公章）。</w:t>
      </w:r>
    </w:p>
    <w:p>
      <w:pPr>
        <w:numPr>
          <w:ilvl w:val="0"/>
          <w:numId w:val="3"/>
        </w:numPr>
        <w:spacing w:line="400" w:lineRule="exact"/>
        <w:ind w:left="0"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供应商承接的项目自2019年1月1日（以证书颁发时间为准）以来获厅局级（含厅局级）以上奖项，每项得1分，满分4分（须在响应文件中提供奖项证书复印件并加盖供应商单位公章）。</w:t>
      </w:r>
    </w:p>
    <w:p>
      <w:pPr>
        <w:spacing w:line="400" w:lineRule="exact"/>
        <w:ind w:firstLine="482" w:firstLineChars="200"/>
        <w:rPr>
          <w:rFonts w:ascii="仿宋" w:hAnsi="仿宋" w:eastAsia="仿宋" w:cs="仿宋"/>
          <w:b/>
          <w:kern w:val="0"/>
          <w:sz w:val="24"/>
          <w:szCs w:val="24"/>
          <w:highlight w:val="none"/>
        </w:rPr>
      </w:pPr>
      <w:r>
        <w:rPr>
          <w:rFonts w:hint="eastAsia" w:ascii="仿宋" w:hAnsi="仿宋" w:eastAsia="仿宋" w:cs="仿宋"/>
          <w:b/>
          <w:kern w:val="0"/>
          <w:sz w:val="24"/>
          <w:szCs w:val="24"/>
          <w:highlight w:val="none"/>
        </w:rPr>
        <w:t>（2）业绩分（满分4分）</w:t>
      </w:r>
    </w:p>
    <w:p>
      <w:pPr>
        <w:spacing w:line="400" w:lineRule="exact"/>
        <w:ind w:firstLine="420" w:firstLineChars="175"/>
        <w:rPr>
          <w:rFonts w:ascii="仿宋" w:hAnsi="仿宋" w:eastAsia="仿宋" w:cs="仿宋"/>
          <w:kern w:val="0"/>
          <w:sz w:val="24"/>
          <w:szCs w:val="24"/>
          <w:highlight w:val="none"/>
        </w:rPr>
      </w:pPr>
      <w:r>
        <w:rPr>
          <w:rFonts w:hint="eastAsia" w:ascii="仿宋" w:hAnsi="仿宋" w:eastAsia="仿宋" w:cs="仿宋"/>
          <w:kern w:val="0"/>
          <w:sz w:val="24"/>
          <w:szCs w:val="24"/>
          <w:highlight w:val="none"/>
        </w:rPr>
        <w:t>供应商自2019年1月1日以来具有信息化类项目咨询业绩的，每个1分，满分4分。（提供中标通知书或合同复印件并加盖公章）。</w:t>
      </w:r>
    </w:p>
    <w:p>
      <w:pPr>
        <w:spacing w:line="400" w:lineRule="exact"/>
        <w:ind w:firstLine="482" w:firstLineChars="200"/>
        <w:rPr>
          <w:rFonts w:ascii="仿宋" w:hAnsi="仿宋" w:eastAsia="仿宋" w:cs="仿宋"/>
          <w:b/>
          <w:kern w:val="0"/>
          <w:sz w:val="24"/>
          <w:szCs w:val="24"/>
          <w:highlight w:val="none"/>
        </w:rPr>
      </w:pPr>
      <w:r>
        <w:rPr>
          <w:rFonts w:hint="eastAsia" w:ascii="仿宋" w:hAnsi="仿宋" w:eastAsia="仿宋" w:cs="仿宋"/>
          <w:b/>
          <w:kern w:val="0"/>
          <w:sz w:val="24"/>
          <w:szCs w:val="24"/>
          <w:highlight w:val="none"/>
        </w:rPr>
        <w:t>（3）项目负责人及项目组成员配备（满分20分）</w:t>
      </w:r>
    </w:p>
    <w:p>
      <w:pPr>
        <w:numPr>
          <w:ilvl w:val="0"/>
          <w:numId w:val="4"/>
        </w:numPr>
        <w:spacing w:line="400" w:lineRule="exact"/>
        <w:ind w:left="0"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供应商拟投入本项目的项目经理1人，具备高级工程师职称证、注册咨询工程师（投资）、信息系统项目管理师证书、信息技术应用创新专业人员（ITAIP）证书，持有4个证书的得5分，持有3个证书得2分，持有2个证书得1分，其他情况不得分，满分5分。</w:t>
      </w:r>
    </w:p>
    <w:p>
      <w:pPr>
        <w:numPr>
          <w:ilvl w:val="0"/>
          <w:numId w:val="4"/>
        </w:numPr>
        <w:spacing w:line="400" w:lineRule="exact"/>
        <w:ind w:left="0"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供应商拟投入本项目的技术负责人1人，具备高级工程师职称证、注册咨询工程师（投资）证书、IT服务项目经理证书、信息技术应用创新专业人员（ITAIP）证书，持有4个证书的得5分，持有3个证书得2分，持有2个证书得1分，其他情况不得分，满分5分。</w:t>
      </w:r>
    </w:p>
    <w:p>
      <w:pPr>
        <w:numPr>
          <w:ilvl w:val="0"/>
          <w:numId w:val="4"/>
        </w:numPr>
        <w:spacing w:line="400" w:lineRule="exact"/>
        <w:ind w:left="0"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供应商拟投入本项目系统造价咨询专家1人，持有信息系统项目管理师证书、软件造价师证书、信息安全保障人员认证证书，持有3个证书得4分，持有2个证书得2分，其他情况不得分，满分4分。</w:t>
      </w:r>
    </w:p>
    <w:p>
      <w:pPr>
        <w:numPr>
          <w:ilvl w:val="0"/>
          <w:numId w:val="4"/>
        </w:numPr>
        <w:spacing w:line="400" w:lineRule="exact"/>
        <w:ind w:left="0" w:firstLine="480" w:firstLineChars="200"/>
        <w:rPr>
          <w:rFonts w:ascii="仿宋" w:hAnsi="仿宋" w:eastAsia="仿宋" w:cs="仿宋"/>
          <w:kern w:val="0"/>
          <w:sz w:val="24"/>
          <w:szCs w:val="24"/>
          <w:highlight w:val="none"/>
        </w:rPr>
      </w:pPr>
      <w:r>
        <w:rPr>
          <w:rFonts w:hint="eastAsia" w:ascii="仿宋" w:hAnsi="仿宋" w:eastAsia="仿宋" w:cs="仿宋"/>
          <w:kern w:val="0"/>
          <w:sz w:val="24"/>
          <w:szCs w:val="24"/>
          <w:highlight w:val="none"/>
        </w:rPr>
        <w:t>供应商拟投入本项目的其他咨询人员中，持有信息技术应用创新专业人员（ITAIP）或IT服务项目经理或IT服务工程师证书的，每名其他咨询人员得1分，满分6分。</w:t>
      </w:r>
    </w:p>
    <w:p>
      <w:pPr>
        <w:spacing w:line="400" w:lineRule="exact"/>
        <w:rPr>
          <w:rFonts w:ascii="仿宋" w:hAnsi="仿宋" w:eastAsia="仿宋" w:cs="仿宋"/>
          <w:kern w:val="0"/>
          <w:sz w:val="24"/>
          <w:szCs w:val="24"/>
          <w:highlight w:val="none"/>
        </w:rPr>
      </w:pPr>
      <w:r>
        <w:rPr>
          <w:rFonts w:hint="eastAsia" w:ascii="仿宋" w:hAnsi="仿宋" w:eastAsia="仿宋" w:cs="仿宋"/>
          <w:kern w:val="0"/>
          <w:sz w:val="24"/>
          <w:szCs w:val="24"/>
          <w:highlight w:val="none"/>
        </w:rPr>
        <w:t>注：供应商需提供拟投入本项目人员身份证、资质证书复印件，最近半年任意连续三个月为投入人员缴纳社保证明复印件；无缴费记录的，应提供由社保部门出具的《依法缴纳或依法免缴社保费证明》复印件，未按照以上要求提供证明材料人员，不得分。一人同时满足以上（1）</w:t>
      </w:r>
      <w:r>
        <w:rPr>
          <w:rFonts w:hint="eastAsia" w:ascii="仿宋" w:hAnsi="仿宋" w:eastAsia="仿宋" w:cs="仿宋"/>
          <w:sz w:val="24"/>
          <w:szCs w:val="24"/>
          <w:highlight w:val="none"/>
        </w:rPr>
        <w:t>-（3）</w:t>
      </w:r>
      <w:r>
        <w:rPr>
          <w:rFonts w:hint="eastAsia" w:ascii="仿宋" w:hAnsi="仿宋" w:eastAsia="仿宋" w:cs="仿宋"/>
          <w:kern w:val="0"/>
          <w:sz w:val="24"/>
          <w:szCs w:val="24"/>
          <w:highlight w:val="none"/>
        </w:rPr>
        <w:t>项中多项得分要求的，只计算一项，并注明所担任的角色。</w:t>
      </w:r>
    </w:p>
    <w:p>
      <w:pPr>
        <w:pStyle w:val="5"/>
        <w:spacing w:line="400" w:lineRule="exact"/>
        <w:ind w:firstLine="482" w:firstLineChars="200"/>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4.总得分＝1＋2＋3</w:t>
      </w:r>
    </w:p>
    <w:p>
      <w:pPr>
        <w:pStyle w:val="5"/>
        <w:spacing w:line="400" w:lineRule="exact"/>
        <w:ind w:firstLine="482" w:firstLineChars="200"/>
        <w:rPr>
          <w:rFonts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四、成交候选供应商推荐原则</w:t>
      </w:r>
    </w:p>
    <w:p>
      <w:pPr>
        <w:pStyle w:val="5"/>
        <w:spacing w:line="400" w:lineRule="exact"/>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一）评审小组按报价人的总得分由高到低排列成交候选人顺序（总得分相同的，由全体评审小组人员记名投票确定），并依照次序确定成交候选人。采购人应当确定评审小组推荐排名第一的成交候选人为成交人。排名第一的成交候选人拒绝签订采购合同的，采购人可以确定排名第二的成交候选人为成交人。排名第二的成交候选人因前款规定的同样原因不能签订合同的，采购人可以确定排名第三的成交候选人为成交人，其余以此类推。</w:t>
      </w:r>
    </w:p>
    <w:p>
      <w:pPr>
        <w:spacing w:line="440" w:lineRule="exact"/>
        <w:ind w:firstLine="480" w:firstLineChars="200"/>
        <w:rPr>
          <w:rFonts w:ascii="仿宋" w:hAnsi="仿宋" w:eastAsia="仿宋" w:cs="仿宋"/>
          <w:sz w:val="24"/>
          <w:szCs w:val="24"/>
          <w:highlight w:val="none"/>
        </w:rPr>
        <w:sectPr>
          <w:pgSz w:w="11906" w:h="16838"/>
          <w:pgMar w:top="1134" w:right="1134" w:bottom="1134" w:left="1134" w:header="851" w:footer="851" w:gutter="0"/>
          <w:cols w:space="720" w:num="1"/>
          <w:docGrid w:linePitch="312" w:charSpace="0"/>
        </w:sectPr>
      </w:pPr>
      <w:r>
        <w:rPr>
          <w:rFonts w:hint="eastAsia" w:ascii="仿宋" w:hAnsi="仿宋" w:eastAsia="仿宋" w:cs="仿宋"/>
          <w:sz w:val="24"/>
          <w:szCs w:val="24"/>
          <w:highlight w:val="none"/>
        </w:rPr>
        <w:t>（二）评审小组认为，某报价人的有效报价或者某些分项报价明显不合理或者低于成本，有可能影响商品质量和不能诚信履约的，应要求其在规定的期限内提供书面文件予以解释说明，并提交相关证明材料，否则，评审小组可以取消该报价人的成交候选人资格，按顺序由排在后面的成交候选人递补，以此类推。</w:t>
      </w:r>
    </w:p>
    <w:p>
      <w:pPr>
        <w:spacing w:line="360" w:lineRule="auto"/>
        <w:jc w:val="center"/>
        <w:outlineLvl w:val="0"/>
        <w:rPr>
          <w:rFonts w:ascii="仿宋" w:hAnsi="仿宋" w:eastAsia="仿宋" w:cs="仿宋"/>
          <w:b/>
          <w:sz w:val="28"/>
          <w:szCs w:val="32"/>
          <w:highlight w:val="none"/>
        </w:rPr>
      </w:pPr>
      <w:bookmarkStart w:id="11" w:name="_Toc22040"/>
      <w:r>
        <w:rPr>
          <w:rFonts w:hint="eastAsia" w:ascii="仿宋" w:hAnsi="仿宋" w:eastAsia="仿宋" w:cs="仿宋"/>
          <w:b/>
          <w:sz w:val="32"/>
          <w:szCs w:val="32"/>
          <w:highlight w:val="none"/>
        </w:rPr>
        <w:t xml:space="preserve">第五章 </w:t>
      </w:r>
      <w:r>
        <w:rPr>
          <w:rFonts w:hint="eastAsia" w:ascii="仿宋" w:hAnsi="仿宋" w:eastAsia="仿宋" w:cs="仿宋"/>
          <w:b/>
          <w:sz w:val="28"/>
          <w:szCs w:val="32"/>
          <w:highlight w:val="none"/>
        </w:rPr>
        <w:t>响应文件格式</w:t>
      </w:r>
      <w:bookmarkEnd w:id="11"/>
    </w:p>
    <w:p>
      <w:pPr>
        <w:spacing w:line="360" w:lineRule="auto"/>
        <w:jc w:val="center"/>
        <w:rPr>
          <w:rFonts w:ascii="仿宋" w:hAnsi="仿宋" w:eastAsia="仿宋" w:cs="仿宋"/>
          <w:b/>
          <w:sz w:val="28"/>
          <w:szCs w:val="32"/>
          <w:highlight w:val="none"/>
        </w:rPr>
      </w:pPr>
    </w:p>
    <w:p>
      <w:pPr>
        <w:pStyle w:val="8"/>
        <w:rPr>
          <w:rFonts w:ascii="仿宋" w:hAnsi="仿宋" w:eastAsia="仿宋" w:cs="仿宋"/>
          <w:highlight w:val="none"/>
        </w:rPr>
      </w:pPr>
      <w:bookmarkStart w:id="12" w:name="_Toc293863061"/>
      <w:bookmarkStart w:id="13" w:name="_Toc326217565"/>
      <w:bookmarkStart w:id="14" w:name="_Toc301424939"/>
      <w:bookmarkStart w:id="15" w:name="_Toc293863331"/>
      <w:r>
        <w:rPr>
          <w:rFonts w:hint="eastAsia" w:ascii="仿宋" w:hAnsi="仿宋" w:eastAsia="仿宋" w:cs="仿宋"/>
          <w:highlight w:val="none"/>
        </w:rPr>
        <w:t>一、响应文件外层包装封面及响应文件外封面格式</w:t>
      </w:r>
      <w:bookmarkEnd w:id="12"/>
      <w:bookmarkEnd w:id="13"/>
      <w:bookmarkEnd w:id="14"/>
      <w:bookmarkEnd w:id="15"/>
    </w:p>
    <w:p>
      <w:pPr>
        <w:snapToGrid w:val="0"/>
        <w:spacing w:before="120" w:beforeLines="50" w:after="50" w:line="360" w:lineRule="auto"/>
        <w:rPr>
          <w:rFonts w:ascii="仿宋" w:hAnsi="仿宋" w:eastAsia="仿宋" w:cs="仿宋"/>
          <w:b/>
          <w:sz w:val="24"/>
          <w:highlight w:val="none"/>
        </w:rPr>
      </w:pPr>
      <w:bookmarkStart w:id="16" w:name="_Toc293863332"/>
      <w:bookmarkStart w:id="17" w:name="_Toc293863062"/>
    </w:p>
    <w:p>
      <w:pPr>
        <w:pStyle w:val="8"/>
        <w:rPr>
          <w:rFonts w:ascii="仿宋" w:hAnsi="仿宋" w:eastAsia="仿宋" w:cs="仿宋"/>
          <w:highlight w:val="none"/>
        </w:rPr>
      </w:pPr>
      <w:bookmarkStart w:id="18" w:name="_Toc301424940"/>
      <w:bookmarkStart w:id="19" w:name="_Toc326217566"/>
      <w:r>
        <w:rPr>
          <w:rFonts w:hint="eastAsia" w:ascii="仿宋" w:hAnsi="仿宋" w:eastAsia="仿宋" w:cs="仿宋"/>
          <w:highlight w:val="none"/>
        </w:rPr>
        <w:t>1.所有响应文件的外包装封面格式（格式可自拟）：</w:t>
      </w:r>
      <w:bookmarkEnd w:id="16"/>
      <w:bookmarkEnd w:id="17"/>
      <w:bookmarkEnd w:id="18"/>
      <w:bookmarkEnd w:id="19"/>
    </w:p>
    <w:p>
      <w:pPr>
        <w:snapToGrid w:val="0"/>
        <w:spacing w:before="120" w:beforeLines="50" w:after="50" w:line="360" w:lineRule="auto"/>
        <w:rPr>
          <w:rFonts w:ascii="仿宋" w:hAnsi="仿宋" w:eastAsia="仿宋" w:cs="仿宋"/>
          <w:sz w:val="24"/>
          <w:szCs w:val="20"/>
          <w:highlight w:val="none"/>
        </w:rPr>
      </w:pPr>
    </w:p>
    <w:p>
      <w:pPr>
        <w:snapToGrid w:val="0"/>
        <w:spacing w:before="120" w:beforeLines="50" w:after="50" w:line="360" w:lineRule="auto"/>
        <w:jc w:val="center"/>
        <w:rPr>
          <w:rFonts w:ascii="仿宋" w:hAnsi="仿宋" w:eastAsia="仿宋" w:cs="仿宋"/>
          <w:bCs/>
          <w:sz w:val="24"/>
          <w:szCs w:val="20"/>
          <w:highlight w:val="none"/>
        </w:rPr>
      </w:pPr>
    </w:p>
    <w:p>
      <w:pPr>
        <w:snapToGrid w:val="0"/>
        <w:spacing w:before="120" w:beforeLines="50" w:after="50" w:line="360" w:lineRule="auto"/>
        <w:jc w:val="center"/>
        <w:rPr>
          <w:rFonts w:ascii="仿宋" w:hAnsi="仿宋" w:eastAsia="仿宋" w:cs="仿宋"/>
          <w:b/>
          <w:bCs/>
          <w:sz w:val="52"/>
          <w:szCs w:val="52"/>
          <w:highlight w:val="none"/>
        </w:rPr>
      </w:pPr>
      <w:r>
        <w:rPr>
          <w:rFonts w:hint="eastAsia" w:ascii="仿宋" w:hAnsi="仿宋" w:eastAsia="仿宋" w:cs="仿宋"/>
          <w:b/>
          <w:bCs/>
          <w:sz w:val="52"/>
          <w:szCs w:val="52"/>
          <w:highlight w:val="none"/>
        </w:rPr>
        <w:t>响应文件</w:t>
      </w:r>
    </w:p>
    <w:p>
      <w:pPr>
        <w:snapToGrid w:val="0"/>
        <w:spacing w:before="120" w:beforeLines="50" w:after="50" w:line="360" w:lineRule="auto"/>
        <w:rPr>
          <w:rFonts w:ascii="仿宋" w:hAnsi="仿宋" w:eastAsia="仿宋" w:cs="仿宋"/>
          <w:bCs/>
          <w:sz w:val="24"/>
          <w:szCs w:val="20"/>
          <w:highlight w:val="none"/>
        </w:rPr>
      </w:pPr>
    </w:p>
    <w:p>
      <w:pPr>
        <w:snapToGrid w:val="0"/>
        <w:spacing w:before="120" w:beforeLines="50" w:after="50" w:line="360" w:lineRule="auto"/>
        <w:ind w:firstLine="1100" w:firstLineChars="393"/>
        <w:rPr>
          <w:rFonts w:ascii="仿宋" w:hAnsi="仿宋" w:eastAsia="仿宋" w:cs="仿宋"/>
          <w:bCs/>
          <w:sz w:val="28"/>
          <w:szCs w:val="28"/>
          <w:highlight w:val="none"/>
        </w:rPr>
      </w:pPr>
      <w:r>
        <w:rPr>
          <w:rFonts w:hint="eastAsia" w:ascii="仿宋" w:hAnsi="仿宋" w:eastAsia="仿宋" w:cs="仿宋"/>
          <w:bCs/>
          <w:sz w:val="28"/>
          <w:szCs w:val="28"/>
          <w:highlight w:val="none"/>
        </w:rPr>
        <w:t xml:space="preserve">项目名称： </w:t>
      </w:r>
    </w:p>
    <w:p>
      <w:pPr>
        <w:snapToGrid w:val="0"/>
        <w:spacing w:before="120" w:beforeLines="50" w:after="50" w:line="360" w:lineRule="auto"/>
        <w:ind w:firstLine="1100" w:firstLineChars="393"/>
        <w:rPr>
          <w:rFonts w:ascii="仿宋" w:hAnsi="仿宋" w:eastAsia="仿宋" w:cs="仿宋"/>
          <w:bCs/>
          <w:sz w:val="28"/>
          <w:szCs w:val="28"/>
          <w:highlight w:val="none"/>
        </w:rPr>
      </w:pPr>
      <w:r>
        <w:rPr>
          <w:rFonts w:hint="eastAsia" w:ascii="仿宋" w:hAnsi="仿宋" w:eastAsia="仿宋" w:cs="仿宋"/>
          <w:bCs/>
          <w:sz w:val="28"/>
          <w:szCs w:val="28"/>
          <w:highlight w:val="none"/>
        </w:rPr>
        <w:t>分标号：</w:t>
      </w:r>
    </w:p>
    <w:p>
      <w:pPr>
        <w:pStyle w:val="15"/>
        <w:ind w:firstLine="300"/>
        <w:rPr>
          <w:rFonts w:ascii="仿宋" w:hAnsi="仿宋" w:eastAsia="仿宋" w:cs="仿宋"/>
          <w:highlight w:val="none"/>
        </w:rPr>
      </w:pPr>
    </w:p>
    <w:p>
      <w:pPr>
        <w:pStyle w:val="4"/>
        <w:snapToGrid w:val="0"/>
        <w:spacing w:before="50" w:after="50" w:line="360" w:lineRule="auto"/>
        <w:ind w:firstLine="1164" w:firstLineChars="416"/>
        <w:rPr>
          <w:rFonts w:ascii="仿宋" w:hAnsi="仿宋" w:eastAsia="仿宋" w:cs="仿宋"/>
          <w:bCs/>
          <w:sz w:val="28"/>
          <w:szCs w:val="28"/>
          <w:highlight w:val="none"/>
        </w:rPr>
      </w:pPr>
      <w:r>
        <w:rPr>
          <w:rFonts w:hint="eastAsia" w:ascii="仿宋" w:hAnsi="仿宋" w:eastAsia="仿宋" w:cs="仿宋"/>
          <w:bCs/>
          <w:sz w:val="28"/>
          <w:szCs w:val="28"/>
          <w:highlight w:val="none"/>
        </w:rPr>
        <w:t>报价人名称：盖章</w:t>
      </w:r>
    </w:p>
    <w:p>
      <w:pPr>
        <w:pStyle w:val="4"/>
        <w:snapToGrid w:val="0"/>
        <w:spacing w:before="50" w:after="50" w:line="360" w:lineRule="auto"/>
        <w:ind w:firstLine="1164" w:firstLineChars="416"/>
        <w:rPr>
          <w:rFonts w:ascii="仿宋" w:hAnsi="仿宋" w:eastAsia="仿宋" w:cs="仿宋"/>
          <w:bCs/>
          <w:sz w:val="28"/>
          <w:szCs w:val="28"/>
          <w:highlight w:val="none"/>
        </w:rPr>
      </w:pPr>
    </w:p>
    <w:p>
      <w:pPr>
        <w:pStyle w:val="4"/>
        <w:snapToGrid w:val="0"/>
        <w:spacing w:before="50" w:after="50" w:line="360" w:lineRule="auto"/>
        <w:ind w:firstLine="1164" w:firstLineChars="416"/>
        <w:rPr>
          <w:rFonts w:ascii="仿宋" w:hAnsi="仿宋" w:eastAsia="仿宋" w:cs="仿宋"/>
          <w:bCs/>
          <w:sz w:val="28"/>
          <w:szCs w:val="28"/>
          <w:highlight w:val="none"/>
        </w:rPr>
      </w:pPr>
      <w:r>
        <w:rPr>
          <w:rFonts w:hint="eastAsia" w:ascii="仿宋" w:hAnsi="仿宋" w:eastAsia="仿宋" w:cs="仿宋"/>
          <w:bCs/>
          <w:sz w:val="28"/>
          <w:szCs w:val="28"/>
          <w:highlight w:val="none"/>
        </w:rPr>
        <w:t>报价人地址：</w:t>
      </w:r>
    </w:p>
    <w:p>
      <w:pPr>
        <w:pStyle w:val="4"/>
        <w:snapToGrid w:val="0"/>
        <w:spacing w:before="50" w:after="50" w:line="360" w:lineRule="auto"/>
        <w:ind w:firstLine="1120" w:firstLineChars="400"/>
        <w:rPr>
          <w:rFonts w:ascii="仿宋" w:hAnsi="仿宋" w:eastAsia="仿宋" w:cs="仿宋"/>
          <w:bCs/>
          <w:sz w:val="28"/>
          <w:szCs w:val="28"/>
          <w:highlight w:val="none"/>
        </w:rPr>
      </w:pPr>
    </w:p>
    <w:p>
      <w:pPr>
        <w:snapToGrid w:val="0"/>
        <w:spacing w:before="120" w:beforeLines="50" w:after="50" w:line="360" w:lineRule="auto"/>
        <w:ind w:firstLine="4760" w:firstLineChars="1700"/>
        <w:rPr>
          <w:rFonts w:ascii="仿宋" w:hAnsi="仿宋" w:eastAsia="仿宋" w:cs="仿宋"/>
          <w:bCs/>
          <w:sz w:val="28"/>
          <w:szCs w:val="28"/>
          <w:highlight w:val="none"/>
        </w:rPr>
      </w:pPr>
    </w:p>
    <w:p>
      <w:pPr>
        <w:snapToGrid w:val="0"/>
        <w:spacing w:before="120" w:beforeLines="50" w:after="50" w:line="360" w:lineRule="auto"/>
        <w:ind w:firstLine="645"/>
        <w:jc w:val="center"/>
        <w:rPr>
          <w:rFonts w:ascii="仿宋" w:hAnsi="仿宋" w:eastAsia="仿宋" w:cs="仿宋"/>
          <w:bCs/>
          <w:sz w:val="28"/>
          <w:szCs w:val="28"/>
          <w:highlight w:val="none"/>
        </w:rPr>
      </w:pPr>
      <w:r>
        <w:rPr>
          <w:rFonts w:hint="eastAsia" w:ascii="仿宋" w:hAnsi="仿宋" w:eastAsia="仿宋" w:cs="仿宋"/>
          <w:bCs/>
          <w:sz w:val="28"/>
          <w:szCs w:val="28"/>
          <w:highlight w:val="none"/>
        </w:rPr>
        <w:t xml:space="preserve">                        年  月  日</w:t>
      </w:r>
    </w:p>
    <w:p>
      <w:pPr>
        <w:snapToGrid w:val="0"/>
        <w:spacing w:before="120" w:beforeLines="50" w:after="50" w:line="360" w:lineRule="auto"/>
        <w:ind w:firstLine="645"/>
        <w:rPr>
          <w:rFonts w:ascii="仿宋" w:hAnsi="仿宋" w:eastAsia="仿宋" w:cs="仿宋"/>
          <w:bCs/>
          <w:sz w:val="24"/>
          <w:highlight w:val="none"/>
        </w:rPr>
      </w:pPr>
    </w:p>
    <w:p>
      <w:pPr>
        <w:pStyle w:val="8"/>
        <w:rPr>
          <w:rFonts w:ascii="仿宋" w:hAnsi="仿宋" w:eastAsia="仿宋" w:cs="仿宋"/>
          <w:b/>
          <w:sz w:val="24"/>
          <w:szCs w:val="24"/>
          <w:highlight w:val="none"/>
        </w:rPr>
      </w:pPr>
      <w:r>
        <w:rPr>
          <w:rFonts w:hint="eastAsia" w:ascii="仿宋" w:hAnsi="仿宋" w:eastAsia="仿宋" w:cs="仿宋"/>
          <w:b/>
          <w:highlight w:val="none"/>
        </w:rPr>
        <w:br w:type="page"/>
      </w:r>
      <w:bookmarkStart w:id="20" w:name="_Toc301424941"/>
      <w:bookmarkStart w:id="21" w:name="_Toc326217567"/>
      <w:r>
        <w:rPr>
          <w:rFonts w:hint="eastAsia" w:ascii="仿宋" w:hAnsi="仿宋" w:eastAsia="仿宋" w:cs="仿宋"/>
          <w:b/>
          <w:sz w:val="24"/>
          <w:szCs w:val="24"/>
          <w:highlight w:val="none"/>
        </w:rPr>
        <w:t>2.响应文件外封面格式（格式可自拟）：</w:t>
      </w:r>
      <w:bookmarkEnd w:id="20"/>
      <w:bookmarkEnd w:id="21"/>
    </w:p>
    <w:p>
      <w:pPr>
        <w:snapToGrid w:val="0"/>
        <w:spacing w:before="120" w:beforeLines="50" w:after="50" w:line="360" w:lineRule="auto"/>
        <w:ind w:firstLine="8160" w:firstLineChars="3400"/>
        <w:rPr>
          <w:rFonts w:ascii="仿宋" w:hAnsi="仿宋" w:eastAsia="仿宋" w:cs="仿宋"/>
          <w:bCs/>
          <w:sz w:val="24"/>
          <w:highlight w:val="none"/>
        </w:rPr>
      </w:pPr>
      <w:r>
        <w:rPr>
          <w:rFonts w:hint="eastAsia" w:ascii="仿宋" w:hAnsi="仿宋" w:eastAsia="仿宋" w:cs="仿宋"/>
          <w:bCs/>
          <w:sz w:val="24"/>
          <w:highlight w:val="none"/>
        </w:rPr>
        <w:t>正本/或副本</w:t>
      </w:r>
    </w:p>
    <w:p>
      <w:pPr>
        <w:snapToGrid w:val="0"/>
        <w:spacing w:before="120" w:beforeLines="50" w:after="50" w:line="360" w:lineRule="auto"/>
        <w:rPr>
          <w:rFonts w:ascii="仿宋" w:hAnsi="仿宋" w:eastAsia="仿宋" w:cs="仿宋"/>
          <w:sz w:val="24"/>
          <w:szCs w:val="20"/>
          <w:highlight w:val="none"/>
        </w:rPr>
      </w:pPr>
    </w:p>
    <w:p>
      <w:pPr>
        <w:snapToGrid w:val="0"/>
        <w:spacing w:before="120" w:beforeLines="50" w:after="50" w:line="360" w:lineRule="auto"/>
        <w:jc w:val="center"/>
        <w:rPr>
          <w:rFonts w:ascii="仿宋" w:hAnsi="仿宋" w:eastAsia="仿宋" w:cs="仿宋"/>
          <w:bCs/>
          <w:sz w:val="24"/>
          <w:szCs w:val="20"/>
          <w:highlight w:val="none"/>
        </w:rPr>
      </w:pPr>
    </w:p>
    <w:p>
      <w:pPr>
        <w:snapToGrid w:val="0"/>
        <w:spacing w:before="120" w:beforeLines="50" w:after="50" w:line="360" w:lineRule="auto"/>
        <w:jc w:val="center"/>
        <w:rPr>
          <w:rFonts w:ascii="仿宋" w:hAnsi="仿宋" w:eastAsia="仿宋" w:cs="仿宋"/>
          <w:bCs/>
          <w:sz w:val="24"/>
          <w:szCs w:val="20"/>
          <w:highlight w:val="none"/>
        </w:rPr>
      </w:pPr>
      <w:r>
        <w:rPr>
          <w:rFonts w:hint="eastAsia" w:ascii="仿宋" w:hAnsi="仿宋" w:eastAsia="仿宋" w:cs="仿宋"/>
          <w:b/>
          <w:bCs/>
          <w:sz w:val="52"/>
          <w:szCs w:val="52"/>
          <w:highlight w:val="none"/>
        </w:rPr>
        <w:t>响应文件</w:t>
      </w:r>
    </w:p>
    <w:p>
      <w:pPr>
        <w:snapToGrid w:val="0"/>
        <w:spacing w:before="120" w:beforeLines="50" w:after="50" w:line="360" w:lineRule="auto"/>
        <w:ind w:firstLine="943" w:firstLineChars="393"/>
        <w:rPr>
          <w:rFonts w:ascii="仿宋" w:hAnsi="仿宋" w:eastAsia="仿宋" w:cs="仿宋"/>
          <w:bCs/>
          <w:sz w:val="24"/>
          <w:highlight w:val="none"/>
        </w:rPr>
      </w:pPr>
    </w:p>
    <w:p>
      <w:pPr>
        <w:snapToGrid w:val="0"/>
        <w:spacing w:before="120" w:beforeLines="50" w:after="50" w:line="360" w:lineRule="auto"/>
        <w:ind w:firstLine="943" w:firstLineChars="393"/>
        <w:rPr>
          <w:rFonts w:ascii="仿宋" w:hAnsi="仿宋" w:eastAsia="仿宋" w:cs="仿宋"/>
          <w:bCs/>
          <w:sz w:val="24"/>
          <w:szCs w:val="20"/>
          <w:highlight w:val="none"/>
        </w:rPr>
      </w:pPr>
      <w:r>
        <w:rPr>
          <w:rFonts w:hint="eastAsia" w:ascii="仿宋" w:hAnsi="仿宋" w:eastAsia="仿宋" w:cs="仿宋"/>
          <w:bCs/>
          <w:sz w:val="24"/>
          <w:highlight w:val="none"/>
        </w:rPr>
        <w:t>项目名称：</w:t>
      </w:r>
      <w:r>
        <w:rPr>
          <w:rFonts w:hint="eastAsia" w:ascii="仿宋" w:hAnsi="仿宋" w:eastAsia="仿宋" w:cs="仿宋"/>
          <w:bCs/>
          <w:sz w:val="24"/>
          <w:szCs w:val="20"/>
          <w:highlight w:val="none"/>
        </w:rPr>
        <w:t xml:space="preserve"> </w:t>
      </w:r>
    </w:p>
    <w:p>
      <w:pPr>
        <w:snapToGrid w:val="0"/>
        <w:spacing w:before="120" w:beforeLines="50" w:after="50" w:line="360" w:lineRule="auto"/>
        <w:ind w:firstLine="943" w:firstLineChars="393"/>
        <w:rPr>
          <w:rFonts w:ascii="仿宋" w:hAnsi="仿宋" w:eastAsia="仿宋" w:cs="仿宋"/>
          <w:bCs/>
          <w:sz w:val="24"/>
          <w:highlight w:val="none"/>
        </w:rPr>
      </w:pPr>
      <w:r>
        <w:rPr>
          <w:rFonts w:hint="eastAsia" w:ascii="仿宋" w:hAnsi="仿宋" w:eastAsia="仿宋" w:cs="仿宋"/>
          <w:bCs/>
          <w:sz w:val="24"/>
          <w:highlight w:val="none"/>
        </w:rPr>
        <w:t xml:space="preserve">    </w:t>
      </w:r>
    </w:p>
    <w:p>
      <w:pPr>
        <w:snapToGrid w:val="0"/>
        <w:spacing w:before="120" w:beforeLines="50" w:after="50" w:line="360" w:lineRule="auto"/>
        <w:ind w:firstLine="1100" w:firstLineChars="393"/>
        <w:rPr>
          <w:rFonts w:ascii="仿宋" w:hAnsi="仿宋" w:eastAsia="仿宋" w:cs="仿宋"/>
          <w:bCs/>
          <w:sz w:val="28"/>
          <w:szCs w:val="28"/>
          <w:highlight w:val="none"/>
        </w:rPr>
      </w:pPr>
      <w:r>
        <w:rPr>
          <w:rFonts w:hint="eastAsia" w:ascii="仿宋" w:hAnsi="仿宋" w:eastAsia="仿宋" w:cs="仿宋"/>
          <w:bCs/>
          <w:sz w:val="28"/>
          <w:szCs w:val="28"/>
          <w:highlight w:val="none"/>
        </w:rPr>
        <w:t>分标号：</w:t>
      </w:r>
    </w:p>
    <w:p>
      <w:pPr>
        <w:snapToGrid w:val="0"/>
        <w:spacing w:before="120" w:beforeLines="50" w:after="50" w:line="360" w:lineRule="auto"/>
        <w:ind w:firstLine="943" w:firstLineChars="393"/>
        <w:rPr>
          <w:rFonts w:ascii="仿宋" w:hAnsi="仿宋" w:eastAsia="仿宋" w:cs="仿宋"/>
          <w:bCs/>
          <w:sz w:val="24"/>
          <w:highlight w:val="none"/>
        </w:rPr>
      </w:pPr>
      <w:r>
        <w:rPr>
          <w:rFonts w:hint="eastAsia" w:ascii="仿宋" w:hAnsi="仿宋" w:eastAsia="仿宋" w:cs="仿宋"/>
          <w:bCs/>
          <w:sz w:val="24"/>
          <w:highlight w:val="none"/>
        </w:rPr>
        <w:t xml:space="preserve"> </w:t>
      </w:r>
    </w:p>
    <w:p>
      <w:pPr>
        <w:pStyle w:val="4"/>
        <w:snapToGrid w:val="0"/>
        <w:spacing w:before="50" w:after="50" w:line="360" w:lineRule="auto"/>
        <w:ind w:firstLine="998" w:firstLineChars="416"/>
        <w:rPr>
          <w:rFonts w:ascii="仿宋" w:hAnsi="仿宋" w:eastAsia="仿宋" w:cs="仿宋"/>
          <w:bCs/>
          <w:sz w:val="24"/>
          <w:highlight w:val="none"/>
        </w:rPr>
      </w:pPr>
      <w:r>
        <w:rPr>
          <w:rFonts w:hint="eastAsia" w:ascii="仿宋" w:hAnsi="仿宋" w:eastAsia="仿宋" w:cs="仿宋"/>
          <w:bCs/>
          <w:sz w:val="24"/>
          <w:highlight w:val="none"/>
        </w:rPr>
        <w:t>报价人名称：盖章</w:t>
      </w:r>
    </w:p>
    <w:p>
      <w:pPr>
        <w:pStyle w:val="4"/>
        <w:snapToGrid w:val="0"/>
        <w:spacing w:before="50" w:after="50" w:line="360" w:lineRule="auto"/>
        <w:ind w:firstLine="998" w:firstLineChars="416"/>
        <w:rPr>
          <w:rFonts w:ascii="仿宋" w:hAnsi="仿宋" w:eastAsia="仿宋" w:cs="仿宋"/>
          <w:bCs/>
          <w:sz w:val="24"/>
          <w:highlight w:val="none"/>
        </w:rPr>
      </w:pPr>
    </w:p>
    <w:p>
      <w:pPr>
        <w:pStyle w:val="4"/>
        <w:snapToGrid w:val="0"/>
        <w:spacing w:before="50" w:after="50" w:line="360" w:lineRule="auto"/>
        <w:ind w:firstLine="998" w:firstLineChars="416"/>
        <w:rPr>
          <w:rFonts w:ascii="仿宋" w:hAnsi="仿宋" w:eastAsia="仿宋" w:cs="仿宋"/>
          <w:bCs/>
          <w:sz w:val="24"/>
          <w:highlight w:val="none"/>
        </w:rPr>
      </w:pPr>
      <w:r>
        <w:rPr>
          <w:rFonts w:hint="eastAsia" w:ascii="仿宋" w:hAnsi="仿宋" w:eastAsia="仿宋" w:cs="仿宋"/>
          <w:bCs/>
          <w:sz w:val="24"/>
          <w:highlight w:val="none"/>
        </w:rPr>
        <w:t>法定代表人</w:t>
      </w:r>
      <w:r>
        <w:rPr>
          <w:rFonts w:hint="eastAsia" w:ascii="仿宋" w:hAnsi="仿宋" w:eastAsia="仿宋" w:cs="仿宋"/>
          <w:sz w:val="24"/>
          <w:highlight w:val="none"/>
        </w:rPr>
        <w:t>（负责人）</w:t>
      </w:r>
      <w:r>
        <w:rPr>
          <w:rFonts w:hint="eastAsia" w:ascii="仿宋" w:hAnsi="仿宋" w:eastAsia="仿宋" w:cs="仿宋"/>
          <w:bCs/>
          <w:sz w:val="24"/>
          <w:highlight w:val="none"/>
        </w:rPr>
        <w:t>或委托代理人签字：</w:t>
      </w:r>
    </w:p>
    <w:p>
      <w:pPr>
        <w:pStyle w:val="4"/>
        <w:snapToGrid w:val="0"/>
        <w:spacing w:before="50" w:after="50" w:line="360" w:lineRule="auto"/>
        <w:ind w:firstLine="960" w:firstLineChars="400"/>
        <w:rPr>
          <w:rFonts w:ascii="仿宋" w:hAnsi="仿宋" w:eastAsia="仿宋" w:cs="仿宋"/>
          <w:bCs/>
          <w:sz w:val="24"/>
          <w:highlight w:val="none"/>
        </w:rPr>
      </w:pPr>
    </w:p>
    <w:p>
      <w:pPr>
        <w:pStyle w:val="4"/>
        <w:snapToGrid w:val="0"/>
        <w:spacing w:before="50" w:after="50" w:line="360" w:lineRule="auto"/>
        <w:ind w:firstLine="960" w:firstLineChars="400"/>
        <w:rPr>
          <w:rFonts w:ascii="仿宋" w:hAnsi="仿宋" w:eastAsia="仿宋" w:cs="仿宋"/>
          <w:bCs/>
          <w:sz w:val="24"/>
          <w:highlight w:val="none"/>
        </w:rPr>
      </w:pPr>
    </w:p>
    <w:p>
      <w:pPr>
        <w:snapToGrid w:val="0"/>
        <w:spacing w:before="120" w:beforeLines="50" w:after="50" w:line="360" w:lineRule="auto"/>
        <w:ind w:firstLine="4080" w:firstLineChars="1700"/>
        <w:rPr>
          <w:rFonts w:ascii="仿宋" w:hAnsi="仿宋" w:eastAsia="仿宋" w:cs="仿宋"/>
          <w:bCs/>
          <w:sz w:val="24"/>
          <w:szCs w:val="20"/>
          <w:highlight w:val="none"/>
        </w:rPr>
      </w:pPr>
    </w:p>
    <w:p>
      <w:pPr>
        <w:snapToGrid w:val="0"/>
        <w:spacing w:before="120" w:beforeLines="50" w:after="50" w:line="360" w:lineRule="auto"/>
        <w:ind w:firstLine="645"/>
        <w:jc w:val="center"/>
        <w:rPr>
          <w:rFonts w:ascii="仿宋" w:hAnsi="仿宋" w:eastAsia="仿宋" w:cs="仿宋"/>
          <w:bCs/>
          <w:sz w:val="24"/>
          <w:highlight w:val="none"/>
        </w:rPr>
      </w:pPr>
      <w:r>
        <w:rPr>
          <w:rFonts w:hint="eastAsia" w:ascii="仿宋" w:hAnsi="仿宋" w:eastAsia="仿宋" w:cs="仿宋"/>
          <w:bCs/>
          <w:sz w:val="24"/>
          <w:highlight w:val="none"/>
        </w:rPr>
        <w:t xml:space="preserve">                        年  月  日</w:t>
      </w:r>
    </w:p>
    <w:p>
      <w:pPr>
        <w:snapToGrid w:val="0"/>
        <w:spacing w:before="120" w:beforeLines="50" w:after="50" w:line="360" w:lineRule="auto"/>
        <w:ind w:firstLine="645"/>
        <w:rPr>
          <w:rFonts w:ascii="仿宋" w:hAnsi="仿宋" w:eastAsia="仿宋" w:cs="仿宋"/>
          <w:bCs/>
          <w:sz w:val="24"/>
          <w:highlight w:val="none"/>
        </w:rPr>
      </w:pPr>
    </w:p>
    <w:p>
      <w:pPr>
        <w:snapToGrid w:val="0"/>
        <w:spacing w:before="120" w:beforeLines="50" w:after="50" w:line="360" w:lineRule="auto"/>
        <w:ind w:firstLine="645"/>
        <w:rPr>
          <w:rFonts w:ascii="仿宋" w:hAnsi="仿宋" w:eastAsia="仿宋" w:cs="仿宋"/>
          <w:bCs/>
          <w:sz w:val="24"/>
          <w:highlight w:val="none"/>
        </w:rPr>
      </w:pPr>
    </w:p>
    <w:p>
      <w:pPr>
        <w:rPr>
          <w:rFonts w:ascii="仿宋" w:hAnsi="仿宋" w:eastAsia="仿宋" w:cs="仿宋"/>
          <w:b/>
          <w:bCs/>
          <w:sz w:val="24"/>
          <w:highlight w:val="none"/>
        </w:rPr>
      </w:pPr>
      <w:r>
        <w:rPr>
          <w:rFonts w:hint="eastAsia" w:ascii="仿宋" w:hAnsi="仿宋" w:eastAsia="仿宋" w:cs="仿宋"/>
          <w:bCs/>
          <w:sz w:val="24"/>
          <w:highlight w:val="none"/>
        </w:rPr>
        <w:br w:type="page"/>
      </w:r>
      <w:bookmarkStart w:id="22" w:name="_Toc254970698"/>
      <w:bookmarkStart w:id="23" w:name="_Toc326217568"/>
      <w:bookmarkStart w:id="24" w:name="_Toc301424942"/>
      <w:bookmarkStart w:id="25" w:name="_Toc293863333"/>
      <w:bookmarkStart w:id="26" w:name="_Toc254970557"/>
      <w:bookmarkStart w:id="27" w:name="_Toc293863063"/>
      <w:r>
        <w:rPr>
          <w:rFonts w:hint="eastAsia" w:ascii="仿宋" w:hAnsi="仿宋" w:eastAsia="仿宋" w:cs="仿宋"/>
          <w:b/>
          <w:bCs/>
          <w:sz w:val="24"/>
          <w:highlight w:val="none"/>
        </w:rPr>
        <w:t>二、资信/商务文件格式</w:t>
      </w:r>
      <w:bookmarkEnd w:id="22"/>
      <w:bookmarkEnd w:id="23"/>
      <w:bookmarkEnd w:id="24"/>
      <w:bookmarkEnd w:id="25"/>
      <w:bookmarkEnd w:id="26"/>
      <w:bookmarkEnd w:id="27"/>
    </w:p>
    <w:p>
      <w:pPr>
        <w:snapToGrid w:val="0"/>
        <w:spacing w:before="50" w:after="50" w:line="360" w:lineRule="auto"/>
        <w:rPr>
          <w:rFonts w:ascii="仿宋" w:hAnsi="仿宋" w:eastAsia="仿宋" w:cs="仿宋"/>
          <w:b/>
          <w:sz w:val="24"/>
          <w:highlight w:val="none"/>
        </w:rPr>
      </w:pPr>
    </w:p>
    <w:p>
      <w:pPr>
        <w:snapToGrid w:val="0"/>
        <w:spacing w:before="50" w:after="50" w:line="360" w:lineRule="auto"/>
        <w:rPr>
          <w:rFonts w:ascii="仿宋" w:hAnsi="仿宋" w:eastAsia="仿宋" w:cs="仿宋"/>
          <w:b/>
          <w:szCs w:val="21"/>
          <w:highlight w:val="none"/>
        </w:rPr>
      </w:pPr>
      <w:r>
        <w:rPr>
          <w:rFonts w:hint="eastAsia" w:ascii="仿宋" w:hAnsi="仿宋" w:eastAsia="仿宋" w:cs="仿宋"/>
          <w:b/>
          <w:sz w:val="24"/>
          <w:highlight w:val="none"/>
        </w:rPr>
        <w:t>1.</w:t>
      </w:r>
      <w:r>
        <w:rPr>
          <w:rFonts w:hint="eastAsia" w:ascii="仿宋" w:hAnsi="仿宋" w:eastAsia="仿宋" w:cs="仿宋"/>
          <w:b/>
          <w:bCs/>
          <w:sz w:val="24"/>
          <w:highlight w:val="none"/>
        </w:rPr>
        <w:t>资信/</w:t>
      </w:r>
      <w:r>
        <w:rPr>
          <w:rFonts w:hint="eastAsia" w:ascii="仿宋" w:hAnsi="仿宋" w:eastAsia="仿宋" w:cs="仿宋"/>
          <w:b/>
          <w:sz w:val="24"/>
          <w:highlight w:val="none"/>
        </w:rPr>
        <w:t>商务文件内封面格式（格式可自拟）：</w:t>
      </w:r>
      <w:r>
        <w:rPr>
          <w:rFonts w:hint="eastAsia" w:ascii="仿宋" w:hAnsi="仿宋" w:eastAsia="仿宋" w:cs="仿宋"/>
          <w:b/>
          <w:szCs w:val="21"/>
          <w:highlight w:val="none"/>
        </w:rPr>
        <w:t xml:space="preserve"> </w:t>
      </w:r>
    </w:p>
    <w:p>
      <w:pPr>
        <w:snapToGrid w:val="0"/>
        <w:spacing w:before="120" w:beforeLines="50" w:after="50" w:line="360" w:lineRule="auto"/>
        <w:ind w:firstLine="645"/>
        <w:jc w:val="center"/>
        <w:rPr>
          <w:rFonts w:ascii="仿宋" w:hAnsi="仿宋" w:eastAsia="仿宋" w:cs="仿宋"/>
          <w:b/>
          <w:bCs/>
          <w:sz w:val="52"/>
          <w:szCs w:val="52"/>
          <w:highlight w:val="none"/>
        </w:rPr>
      </w:pPr>
      <w:r>
        <w:rPr>
          <w:rFonts w:hint="eastAsia" w:ascii="仿宋" w:hAnsi="仿宋" w:eastAsia="仿宋" w:cs="仿宋"/>
          <w:b/>
          <w:bCs/>
          <w:sz w:val="52"/>
          <w:szCs w:val="52"/>
          <w:highlight w:val="none"/>
        </w:rPr>
        <w:t>资信/商务文件</w:t>
      </w:r>
    </w:p>
    <w:p>
      <w:pPr>
        <w:snapToGrid w:val="0"/>
        <w:spacing w:line="360" w:lineRule="auto"/>
        <w:ind w:firstLine="943" w:firstLineChars="393"/>
        <w:rPr>
          <w:rFonts w:ascii="仿宋" w:hAnsi="仿宋" w:eastAsia="仿宋" w:cs="仿宋"/>
          <w:bCs/>
          <w:sz w:val="24"/>
          <w:szCs w:val="20"/>
          <w:highlight w:val="none"/>
        </w:rPr>
      </w:pPr>
      <w:r>
        <w:rPr>
          <w:rFonts w:hint="eastAsia" w:ascii="仿宋" w:hAnsi="仿宋" w:eastAsia="仿宋" w:cs="仿宋"/>
          <w:bCs/>
          <w:sz w:val="24"/>
          <w:highlight w:val="none"/>
        </w:rPr>
        <w:t>项目名称：</w:t>
      </w:r>
      <w:r>
        <w:rPr>
          <w:rFonts w:hint="eastAsia" w:ascii="仿宋" w:hAnsi="仿宋" w:eastAsia="仿宋" w:cs="仿宋"/>
          <w:bCs/>
          <w:sz w:val="24"/>
          <w:szCs w:val="20"/>
          <w:highlight w:val="none"/>
        </w:rPr>
        <w:t xml:space="preserve"> </w:t>
      </w:r>
    </w:p>
    <w:p>
      <w:pPr>
        <w:snapToGrid w:val="0"/>
        <w:spacing w:before="120" w:beforeLines="50" w:after="50" w:line="360" w:lineRule="auto"/>
        <w:ind w:firstLine="1100" w:firstLineChars="393"/>
        <w:rPr>
          <w:rFonts w:ascii="仿宋" w:hAnsi="仿宋" w:eastAsia="仿宋" w:cs="仿宋"/>
          <w:bCs/>
          <w:sz w:val="28"/>
          <w:szCs w:val="28"/>
          <w:highlight w:val="none"/>
        </w:rPr>
      </w:pPr>
      <w:r>
        <w:rPr>
          <w:rFonts w:hint="eastAsia" w:ascii="仿宋" w:hAnsi="仿宋" w:eastAsia="仿宋" w:cs="仿宋"/>
          <w:bCs/>
          <w:sz w:val="28"/>
          <w:szCs w:val="28"/>
          <w:highlight w:val="none"/>
        </w:rPr>
        <w:t>分标号：</w:t>
      </w:r>
    </w:p>
    <w:p>
      <w:pPr>
        <w:snapToGrid w:val="0"/>
        <w:spacing w:line="360" w:lineRule="auto"/>
        <w:ind w:firstLine="943" w:firstLineChars="393"/>
        <w:rPr>
          <w:rFonts w:ascii="仿宋" w:hAnsi="仿宋" w:eastAsia="仿宋" w:cs="仿宋"/>
          <w:bCs/>
          <w:sz w:val="24"/>
          <w:highlight w:val="none"/>
        </w:rPr>
      </w:pPr>
    </w:p>
    <w:p>
      <w:pPr>
        <w:pStyle w:val="4"/>
        <w:snapToGrid w:val="0"/>
        <w:spacing w:line="360" w:lineRule="auto"/>
        <w:ind w:firstLine="998" w:firstLineChars="416"/>
        <w:rPr>
          <w:rFonts w:ascii="仿宋" w:hAnsi="仿宋" w:eastAsia="仿宋" w:cs="仿宋"/>
          <w:bCs/>
          <w:sz w:val="24"/>
          <w:highlight w:val="none"/>
        </w:rPr>
      </w:pPr>
      <w:r>
        <w:rPr>
          <w:rFonts w:hint="eastAsia" w:ascii="仿宋" w:hAnsi="仿宋" w:eastAsia="仿宋" w:cs="仿宋"/>
          <w:bCs/>
          <w:sz w:val="24"/>
          <w:highlight w:val="none"/>
        </w:rPr>
        <w:t>报价人名称：盖章</w:t>
      </w:r>
    </w:p>
    <w:p>
      <w:pPr>
        <w:pStyle w:val="4"/>
        <w:snapToGrid w:val="0"/>
        <w:spacing w:line="360" w:lineRule="auto"/>
        <w:ind w:firstLine="998" w:firstLineChars="416"/>
        <w:rPr>
          <w:rFonts w:ascii="仿宋" w:hAnsi="仿宋" w:eastAsia="仿宋" w:cs="仿宋"/>
          <w:bCs/>
          <w:sz w:val="24"/>
          <w:highlight w:val="none"/>
        </w:rPr>
      </w:pPr>
    </w:p>
    <w:p>
      <w:pPr>
        <w:pStyle w:val="4"/>
        <w:snapToGrid w:val="0"/>
        <w:spacing w:line="360" w:lineRule="auto"/>
        <w:ind w:firstLine="998" w:firstLineChars="416"/>
        <w:rPr>
          <w:rFonts w:ascii="仿宋" w:hAnsi="仿宋" w:eastAsia="仿宋" w:cs="仿宋"/>
          <w:bCs/>
          <w:sz w:val="24"/>
          <w:highlight w:val="none"/>
        </w:rPr>
      </w:pPr>
      <w:r>
        <w:rPr>
          <w:rFonts w:hint="eastAsia" w:ascii="仿宋" w:hAnsi="仿宋" w:eastAsia="仿宋" w:cs="仿宋"/>
          <w:bCs/>
          <w:sz w:val="24"/>
          <w:highlight w:val="none"/>
        </w:rPr>
        <w:t>法定代表人</w:t>
      </w:r>
      <w:r>
        <w:rPr>
          <w:rFonts w:hint="eastAsia" w:ascii="仿宋" w:hAnsi="仿宋" w:eastAsia="仿宋" w:cs="仿宋"/>
          <w:sz w:val="24"/>
          <w:highlight w:val="none"/>
        </w:rPr>
        <w:t>（负责人）</w:t>
      </w:r>
      <w:r>
        <w:rPr>
          <w:rFonts w:hint="eastAsia" w:ascii="仿宋" w:hAnsi="仿宋" w:eastAsia="仿宋" w:cs="仿宋"/>
          <w:bCs/>
          <w:sz w:val="24"/>
          <w:highlight w:val="none"/>
        </w:rPr>
        <w:t>或委托代理人签字：</w:t>
      </w:r>
    </w:p>
    <w:p>
      <w:pPr>
        <w:snapToGrid w:val="0"/>
        <w:spacing w:before="120" w:beforeLines="50" w:after="50" w:line="360" w:lineRule="auto"/>
        <w:ind w:firstLine="960" w:firstLineChars="400"/>
        <w:rPr>
          <w:rFonts w:ascii="仿宋" w:hAnsi="仿宋" w:eastAsia="仿宋" w:cs="仿宋"/>
          <w:bCs/>
          <w:sz w:val="24"/>
          <w:szCs w:val="20"/>
          <w:highlight w:val="none"/>
        </w:rPr>
      </w:pPr>
    </w:p>
    <w:p>
      <w:pPr>
        <w:snapToGrid w:val="0"/>
        <w:spacing w:before="120" w:beforeLines="50" w:after="50" w:line="360" w:lineRule="auto"/>
        <w:rPr>
          <w:rFonts w:ascii="仿宋" w:hAnsi="仿宋" w:eastAsia="仿宋" w:cs="仿宋"/>
          <w:sz w:val="24"/>
          <w:szCs w:val="20"/>
          <w:highlight w:val="none"/>
        </w:rPr>
      </w:pPr>
    </w:p>
    <w:p>
      <w:pPr>
        <w:snapToGrid w:val="0"/>
        <w:spacing w:line="360" w:lineRule="auto"/>
        <w:rPr>
          <w:rFonts w:ascii="仿宋" w:hAnsi="仿宋" w:eastAsia="仿宋" w:cs="仿宋"/>
          <w:b/>
          <w:bCs/>
          <w:sz w:val="24"/>
          <w:highlight w:val="none"/>
        </w:rPr>
      </w:pPr>
      <w:r>
        <w:rPr>
          <w:rFonts w:hint="eastAsia" w:ascii="仿宋" w:hAnsi="仿宋" w:eastAsia="仿宋" w:cs="仿宋"/>
          <w:b/>
          <w:sz w:val="24"/>
          <w:highlight w:val="none"/>
        </w:rPr>
        <w:br w:type="page"/>
      </w:r>
      <w:r>
        <w:rPr>
          <w:rFonts w:hint="eastAsia" w:ascii="仿宋" w:hAnsi="仿宋" w:eastAsia="仿宋" w:cs="仿宋"/>
          <w:b/>
          <w:sz w:val="24"/>
          <w:highlight w:val="none"/>
        </w:rPr>
        <w:t>2.</w:t>
      </w:r>
      <w:r>
        <w:rPr>
          <w:rFonts w:hint="eastAsia" w:ascii="仿宋" w:hAnsi="仿宋" w:eastAsia="仿宋" w:cs="仿宋"/>
          <w:b/>
          <w:bCs/>
          <w:sz w:val="24"/>
          <w:highlight w:val="none"/>
        </w:rPr>
        <w:t>资信/商务文件目录</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（1）报价声明书</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（2）有效的营业执照副本复印件（对于有经营资质要求的，报价人必须提供有效的经营资质证书副本内页复印件；如报价人提供其他服务机构的服务时，还须提供其他服务机构的有效授权书原件）；</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（3）有效的法定代表人（负责人）身份证正反面复印件</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（4）法定代表人（负责人）授权委托书</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（5）有效的委托代理人身份证正反面复印件</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（6）响应文件递交截止之日前半年内报价人任意连续3个月的有效依法缴纳税费或依法免缴税费的证明</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（7）响应文件递交截止之日前半年内报价人任意连续3个月的有效依法缴纳社保费的缴费凭证</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（8）响应文件递交截止之日前半年内任意连续3个月报价人为项目实施人员缴纳的社保证明</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（9）报价人参加政府采购活动前3年内在经营活动中没有重大违法记录的书面声明（原件加盖单位公章），以及主体信用记录查询结果截图</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（10）商务响应表</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（11）服务承诺书</w:t>
      </w:r>
    </w:p>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（12）项目实施人员一览表；</w:t>
      </w:r>
    </w:p>
    <w:p>
      <w:pPr>
        <w:snapToGrid w:val="0"/>
        <w:spacing w:line="360" w:lineRule="auto"/>
        <w:ind w:firstLine="713" w:firstLineChars="296"/>
        <w:jc w:val="left"/>
        <w:rPr>
          <w:rFonts w:ascii="仿宋" w:hAnsi="仿宋" w:eastAsia="仿宋" w:cs="仿宋"/>
          <w:sz w:val="24"/>
          <w:highlight w:val="none"/>
        </w:rPr>
      </w:pPr>
      <w:r>
        <w:rPr>
          <w:rFonts w:hint="eastAsia" w:ascii="仿宋" w:hAnsi="仿宋" w:eastAsia="仿宋" w:cs="仿宋"/>
          <w:b/>
          <w:sz w:val="24"/>
          <w:highlight w:val="none"/>
        </w:rPr>
        <w:t>可作为</w:t>
      </w:r>
      <w:r>
        <w:rPr>
          <w:rFonts w:hint="eastAsia" w:ascii="仿宋" w:hAnsi="仿宋" w:eastAsia="仿宋" w:cs="仿宋"/>
          <w:b/>
          <w:bCs/>
          <w:sz w:val="24"/>
          <w:highlight w:val="none"/>
        </w:rPr>
        <w:t>报价人资信评分的资质证明材料</w:t>
      </w:r>
      <w:r>
        <w:rPr>
          <w:rFonts w:hint="eastAsia" w:ascii="仿宋" w:hAnsi="仿宋" w:eastAsia="仿宋" w:cs="仿宋"/>
          <w:b/>
          <w:sz w:val="24"/>
          <w:highlight w:val="none"/>
        </w:rPr>
        <w:t>（如有）</w:t>
      </w:r>
      <w:r>
        <w:rPr>
          <w:rFonts w:hint="eastAsia" w:ascii="仿宋" w:hAnsi="仿宋" w:eastAsia="仿宋" w:cs="仿宋"/>
          <w:sz w:val="24"/>
          <w:highlight w:val="none"/>
        </w:rPr>
        <w:t>：</w:t>
      </w:r>
    </w:p>
    <w:p>
      <w:pPr>
        <w:numPr>
          <w:ilvl w:val="0"/>
          <w:numId w:val="5"/>
        </w:num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报价人的类似成功案例的业绩证明文件</w:t>
      </w:r>
    </w:p>
    <w:p>
      <w:pPr>
        <w:snapToGrid w:val="0"/>
        <w:spacing w:line="360" w:lineRule="auto"/>
        <w:jc w:val="left"/>
        <w:rPr>
          <w:rFonts w:ascii="仿宋" w:hAnsi="仿宋" w:eastAsia="仿宋" w:cs="仿宋"/>
          <w:b/>
          <w:sz w:val="24"/>
          <w:highlight w:val="none"/>
        </w:rPr>
      </w:pPr>
      <w:r>
        <w:rPr>
          <w:rFonts w:hint="eastAsia" w:ascii="仿宋" w:hAnsi="仿宋" w:eastAsia="仿宋" w:cs="仿宋"/>
          <w:b/>
          <w:sz w:val="24"/>
          <w:highlight w:val="none"/>
        </w:rPr>
        <w:br w:type="page"/>
      </w:r>
      <w:r>
        <w:rPr>
          <w:rFonts w:hint="eastAsia" w:ascii="仿宋" w:hAnsi="仿宋" w:eastAsia="仿宋" w:cs="仿宋"/>
          <w:b/>
          <w:sz w:val="24"/>
          <w:highlight w:val="none"/>
        </w:rPr>
        <w:t>（1）报价声明书格式：</w:t>
      </w:r>
    </w:p>
    <w:p>
      <w:pPr>
        <w:spacing w:line="360" w:lineRule="auto"/>
        <w:jc w:val="center"/>
        <w:rPr>
          <w:rFonts w:ascii="仿宋" w:hAnsi="仿宋" w:eastAsia="仿宋" w:cs="仿宋"/>
          <w:b/>
          <w:spacing w:val="6"/>
          <w:sz w:val="32"/>
          <w:szCs w:val="32"/>
          <w:highlight w:val="none"/>
        </w:rPr>
      </w:pPr>
    </w:p>
    <w:p>
      <w:pPr>
        <w:spacing w:line="360" w:lineRule="auto"/>
        <w:jc w:val="center"/>
        <w:rPr>
          <w:rFonts w:ascii="仿宋" w:hAnsi="仿宋" w:eastAsia="仿宋" w:cs="仿宋"/>
          <w:b/>
          <w:spacing w:val="6"/>
          <w:sz w:val="32"/>
          <w:szCs w:val="32"/>
          <w:highlight w:val="none"/>
        </w:rPr>
      </w:pPr>
      <w:r>
        <w:rPr>
          <w:rFonts w:hint="eastAsia" w:ascii="仿宋" w:hAnsi="仿宋" w:eastAsia="仿宋" w:cs="仿宋"/>
          <w:b/>
          <w:spacing w:val="6"/>
          <w:sz w:val="32"/>
          <w:szCs w:val="32"/>
          <w:highlight w:val="none"/>
        </w:rPr>
        <w:t>报价声明书</w:t>
      </w:r>
    </w:p>
    <w:p>
      <w:pPr>
        <w:spacing w:line="360" w:lineRule="auto"/>
        <w:jc w:val="center"/>
        <w:rPr>
          <w:rFonts w:ascii="仿宋" w:hAnsi="仿宋" w:eastAsia="仿宋" w:cs="仿宋"/>
          <w:b/>
          <w:spacing w:val="6"/>
          <w:sz w:val="32"/>
          <w:szCs w:val="32"/>
          <w:highlight w:val="none"/>
        </w:rPr>
      </w:pP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napToGrid w:val="0"/>
        <w:spacing w:line="360" w:lineRule="auto"/>
        <w:ind w:firstLine="720" w:firstLineChars="300"/>
        <w:rPr>
          <w:rFonts w:ascii="仿宋" w:hAnsi="仿宋" w:eastAsia="仿宋" w:cs="仿宋"/>
          <w:sz w:val="24"/>
          <w:highlight w:val="none"/>
        </w:rPr>
      </w:pP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（报价人名称）系中华人民共和国合法企业，经营地址</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napToGrid w:val="0"/>
        <w:spacing w:line="360" w:lineRule="auto"/>
        <w:ind w:firstLine="645"/>
        <w:rPr>
          <w:rFonts w:ascii="仿宋" w:hAnsi="仿宋" w:eastAsia="仿宋" w:cs="仿宋"/>
          <w:sz w:val="24"/>
          <w:highlight w:val="none"/>
        </w:rPr>
      </w:pPr>
      <w:r>
        <w:rPr>
          <w:rFonts w:hint="eastAsia" w:ascii="仿宋" w:hAnsi="仿宋" w:eastAsia="仿宋" w:cs="仿宋"/>
          <w:sz w:val="24"/>
          <w:highlight w:val="none"/>
        </w:rPr>
        <w:t>我</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（姓名）系</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（报价人名称）的法定代表人（负责人），我方愿意参加贵方组织</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项目的报价，为便于贵方公正、择优地确定成交人及其产品和服务，我方就本次报价有关事项郑重声明如下：</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1.我方向贵方提交的所有响应文件、资料都是准确的和真实的。</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2.我方不是采购人的附属机构。</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3.我方诚意提请贵方关注：近期有关该型号产品的生产、供货、售后服务以及性能等方面的重大决策和事项有：</w:t>
      </w:r>
    </w:p>
    <w:p>
      <w:pPr>
        <w:wordWrap w:val="0"/>
        <w:topLinePunct/>
        <w:snapToGrid w:val="0"/>
        <w:spacing w:line="360" w:lineRule="auto"/>
        <w:ind w:firstLine="480" w:firstLineChars="200"/>
        <w:rPr>
          <w:rFonts w:ascii="仿宋" w:hAnsi="仿宋" w:eastAsia="仿宋" w:cs="仿宋"/>
          <w:sz w:val="24"/>
          <w:highlight w:val="none"/>
          <w:u w:val="single"/>
        </w:rPr>
      </w:pPr>
      <w:r>
        <w:rPr>
          <w:rFonts w:hint="eastAsia" w:ascii="仿宋" w:hAnsi="仿宋" w:eastAsia="仿宋" w:cs="仿宋"/>
          <w:sz w:val="24"/>
          <w:highlight w:val="none"/>
          <w:u w:val="single"/>
        </w:rPr>
        <w:t xml:space="preserve">                                                      </w:t>
      </w:r>
    </w:p>
    <w:p>
      <w:pPr>
        <w:wordWrap w:val="0"/>
        <w:topLinePunct/>
        <w:snapToGrid w:val="0"/>
        <w:spacing w:line="360" w:lineRule="auto"/>
        <w:ind w:firstLine="480" w:firstLineChars="200"/>
        <w:rPr>
          <w:rFonts w:ascii="仿宋" w:hAnsi="仿宋" w:eastAsia="仿宋" w:cs="仿宋"/>
          <w:sz w:val="24"/>
          <w:highlight w:val="none"/>
          <w:u w:val="single"/>
        </w:rPr>
      </w:pPr>
      <w:r>
        <w:rPr>
          <w:rFonts w:hint="eastAsia" w:ascii="仿宋" w:hAnsi="仿宋" w:eastAsia="仿宋" w:cs="仿宋"/>
          <w:sz w:val="24"/>
          <w:highlight w:val="none"/>
          <w:u w:val="single"/>
        </w:rPr>
        <w:t xml:space="preserve">                                                      </w:t>
      </w:r>
    </w:p>
    <w:p>
      <w:pPr>
        <w:pStyle w:val="7"/>
        <w:snapToGrid w:val="0"/>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4.我方及由本人担任法定代表人</w:t>
      </w:r>
      <w:r>
        <w:rPr>
          <w:rFonts w:hint="eastAsia" w:ascii="仿宋" w:hAnsi="仿宋" w:eastAsia="仿宋" w:cs="仿宋"/>
          <w:sz w:val="24"/>
          <w:highlight w:val="none"/>
        </w:rPr>
        <w:t>（负责人）</w:t>
      </w:r>
      <w:r>
        <w:rPr>
          <w:rFonts w:hint="eastAsia" w:ascii="仿宋" w:hAnsi="仿宋" w:eastAsia="仿宋" w:cs="仿宋"/>
          <w:sz w:val="24"/>
          <w:szCs w:val="24"/>
          <w:highlight w:val="none"/>
        </w:rPr>
        <w:t>的其他机构最近三年内被通报或者被处罚的违法行为有：</w:t>
      </w:r>
    </w:p>
    <w:p>
      <w:pPr>
        <w:wordWrap w:val="0"/>
        <w:snapToGrid w:val="0"/>
        <w:spacing w:line="360" w:lineRule="auto"/>
        <w:ind w:firstLine="480" w:firstLineChars="200"/>
        <w:rPr>
          <w:rFonts w:ascii="仿宋" w:hAnsi="仿宋" w:eastAsia="仿宋" w:cs="仿宋"/>
          <w:sz w:val="24"/>
          <w:highlight w:val="none"/>
          <w:u w:val="single"/>
        </w:rPr>
      </w:pPr>
      <w:r>
        <w:rPr>
          <w:rFonts w:hint="eastAsia" w:ascii="仿宋" w:hAnsi="仿宋" w:eastAsia="仿宋" w:cs="仿宋"/>
          <w:sz w:val="24"/>
          <w:highlight w:val="none"/>
          <w:u w:val="single"/>
        </w:rPr>
        <w:t xml:space="preserve">                                                      </w:t>
      </w:r>
    </w:p>
    <w:p>
      <w:pPr>
        <w:wordWrap w:val="0"/>
        <w:snapToGrid w:val="0"/>
        <w:spacing w:line="360" w:lineRule="auto"/>
        <w:ind w:firstLine="480" w:firstLineChars="200"/>
        <w:rPr>
          <w:rFonts w:ascii="仿宋" w:hAnsi="仿宋" w:eastAsia="仿宋" w:cs="仿宋"/>
          <w:sz w:val="24"/>
          <w:highlight w:val="none"/>
          <w:u w:val="single"/>
        </w:rPr>
      </w:pPr>
      <w:r>
        <w:rPr>
          <w:rFonts w:hint="eastAsia" w:ascii="仿宋" w:hAnsi="仿宋" w:eastAsia="仿宋" w:cs="仿宋"/>
          <w:sz w:val="24"/>
          <w:highlight w:val="none"/>
          <w:u w:val="single"/>
        </w:rPr>
        <w:t xml:space="preserve">                                                      </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5.以上事项如有虚假或隐瞒，我方愿意承担一切后果，并不再寻求任何旨在减轻或免除法律责任的辩解。</w:t>
      </w:r>
    </w:p>
    <w:p>
      <w:pPr>
        <w:wordWrap w:val="0"/>
        <w:snapToGrid w:val="0"/>
        <w:spacing w:line="360" w:lineRule="auto"/>
        <w:ind w:right="120"/>
        <w:jc w:val="right"/>
        <w:rPr>
          <w:rFonts w:ascii="仿宋" w:hAnsi="仿宋" w:eastAsia="仿宋" w:cs="仿宋"/>
          <w:sz w:val="24"/>
          <w:highlight w:val="none"/>
          <w:u w:val="single"/>
        </w:rPr>
      </w:pPr>
      <w:r>
        <w:rPr>
          <w:rFonts w:hint="eastAsia" w:ascii="仿宋" w:hAnsi="仿宋" w:eastAsia="仿宋" w:cs="仿宋"/>
          <w:sz w:val="24"/>
          <w:highlight w:val="none"/>
        </w:rPr>
        <w:t>报价人（公章）：</w:t>
      </w:r>
      <w:r>
        <w:rPr>
          <w:rFonts w:hint="eastAsia" w:ascii="仿宋" w:hAnsi="仿宋" w:eastAsia="仿宋" w:cs="仿宋"/>
          <w:sz w:val="24"/>
          <w:highlight w:val="none"/>
          <w:u w:val="single"/>
        </w:rPr>
        <w:t xml:space="preserve">                             </w:t>
      </w:r>
    </w:p>
    <w:p>
      <w:pPr>
        <w:wordWrap w:val="0"/>
        <w:snapToGrid w:val="0"/>
        <w:spacing w:line="360" w:lineRule="auto"/>
        <w:ind w:firstLine="4080" w:firstLineChars="1700"/>
        <w:rPr>
          <w:rFonts w:ascii="仿宋" w:hAnsi="仿宋" w:eastAsia="仿宋" w:cs="仿宋"/>
          <w:sz w:val="24"/>
          <w:highlight w:val="none"/>
        </w:rPr>
      </w:pPr>
      <w:r>
        <w:rPr>
          <w:rFonts w:hint="eastAsia" w:ascii="仿宋" w:hAnsi="仿宋" w:eastAsia="仿宋" w:cs="仿宋"/>
          <w:sz w:val="24"/>
          <w:highlight w:val="none"/>
        </w:rPr>
        <w:t xml:space="preserve">法定代表人（负责人）或委托代理人签字： </w:t>
      </w:r>
      <w:r>
        <w:rPr>
          <w:rFonts w:hint="eastAsia" w:ascii="仿宋" w:hAnsi="仿宋" w:eastAsia="仿宋" w:cs="仿宋"/>
          <w:sz w:val="24"/>
          <w:highlight w:val="none"/>
          <w:u w:val="single"/>
        </w:rPr>
        <w:t xml:space="preserve">       </w:t>
      </w:r>
    </w:p>
    <w:p>
      <w:pPr>
        <w:snapToGrid w:val="0"/>
        <w:spacing w:line="360" w:lineRule="auto"/>
        <w:ind w:firstLine="7080" w:firstLineChars="2950"/>
        <w:jc w:val="right"/>
        <w:rPr>
          <w:rFonts w:ascii="仿宋" w:hAnsi="仿宋" w:eastAsia="仿宋" w:cs="仿宋"/>
          <w:sz w:val="24"/>
          <w:highlight w:val="none"/>
        </w:rPr>
      </w:pPr>
      <w:r>
        <w:rPr>
          <w:rFonts w:hint="eastAsia" w:ascii="仿宋" w:hAnsi="仿宋" w:eastAsia="仿宋" w:cs="仿宋"/>
          <w:sz w:val="24"/>
          <w:highlight w:val="none"/>
        </w:rPr>
        <w:t xml:space="preserve"> 年    月    日</w:t>
      </w:r>
    </w:p>
    <w:p>
      <w:pPr>
        <w:snapToGrid w:val="0"/>
        <w:spacing w:line="360" w:lineRule="auto"/>
        <w:jc w:val="left"/>
        <w:rPr>
          <w:rFonts w:ascii="仿宋" w:hAnsi="仿宋" w:eastAsia="仿宋" w:cs="仿宋"/>
          <w:b/>
          <w:sz w:val="24"/>
          <w:highlight w:val="none"/>
        </w:rPr>
      </w:pPr>
    </w:p>
    <w:p>
      <w:pPr>
        <w:snapToGrid w:val="0"/>
        <w:spacing w:line="360" w:lineRule="auto"/>
        <w:jc w:val="left"/>
        <w:rPr>
          <w:rFonts w:ascii="仿宋" w:hAnsi="仿宋" w:eastAsia="仿宋" w:cs="仿宋"/>
          <w:b/>
          <w:sz w:val="24"/>
          <w:highlight w:val="none"/>
        </w:rPr>
      </w:pPr>
    </w:p>
    <w:p>
      <w:pPr>
        <w:snapToGrid w:val="0"/>
        <w:spacing w:line="360" w:lineRule="auto"/>
        <w:jc w:val="left"/>
        <w:rPr>
          <w:rFonts w:ascii="仿宋" w:hAnsi="仿宋" w:eastAsia="仿宋" w:cs="仿宋"/>
          <w:b/>
          <w:sz w:val="24"/>
          <w:highlight w:val="none"/>
        </w:rPr>
      </w:pPr>
      <w:r>
        <w:rPr>
          <w:rFonts w:hint="eastAsia" w:ascii="仿宋" w:hAnsi="仿宋" w:eastAsia="仿宋" w:cs="仿宋"/>
          <w:b/>
          <w:sz w:val="24"/>
          <w:highlight w:val="none"/>
        </w:rPr>
        <w:t>（2）有效的营业执照副本复印件；</w:t>
      </w:r>
    </w:p>
    <w:p>
      <w:pPr>
        <w:snapToGrid w:val="0"/>
        <w:spacing w:line="360" w:lineRule="auto"/>
        <w:jc w:val="left"/>
        <w:rPr>
          <w:rFonts w:ascii="仿宋" w:hAnsi="仿宋" w:eastAsia="仿宋" w:cs="仿宋"/>
          <w:b/>
          <w:sz w:val="24"/>
          <w:highlight w:val="none"/>
        </w:rPr>
      </w:pPr>
    </w:p>
    <w:p>
      <w:pPr>
        <w:snapToGrid w:val="0"/>
        <w:spacing w:line="360" w:lineRule="auto"/>
        <w:jc w:val="left"/>
        <w:rPr>
          <w:rFonts w:ascii="仿宋" w:hAnsi="仿宋" w:eastAsia="仿宋" w:cs="仿宋"/>
          <w:b/>
          <w:sz w:val="24"/>
          <w:highlight w:val="none"/>
        </w:rPr>
      </w:pPr>
      <w:r>
        <w:rPr>
          <w:rFonts w:hint="eastAsia" w:ascii="仿宋" w:hAnsi="仿宋" w:eastAsia="仿宋" w:cs="仿宋"/>
          <w:b/>
          <w:sz w:val="24"/>
          <w:highlight w:val="none"/>
        </w:rPr>
        <w:t>（3）有效的法定代表人（负责人）身份证正反面复印件（如法定代表人（负责人）非中国国籍应提交护照复印件，要求证件有效并与营业执照中的法定代表人（负责人）相符）</w:t>
      </w:r>
    </w:p>
    <w:p>
      <w:pPr>
        <w:snapToGrid w:val="0"/>
        <w:spacing w:line="360" w:lineRule="auto"/>
        <w:jc w:val="left"/>
        <w:rPr>
          <w:rFonts w:ascii="仿宋" w:hAnsi="仿宋" w:eastAsia="仿宋" w:cs="仿宋"/>
          <w:b/>
          <w:sz w:val="24"/>
          <w:highlight w:val="none"/>
        </w:rPr>
      </w:pPr>
    </w:p>
    <w:p>
      <w:pPr>
        <w:snapToGrid w:val="0"/>
        <w:spacing w:line="360" w:lineRule="auto"/>
        <w:jc w:val="left"/>
        <w:rPr>
          <w:rFonts w:ascii="仿宋" w:hAnsi="仿宋" w:eastAsia="仿宋" w:cs="仿宋"/>
          <w:b/>
          <w:sz w:val="24"/>
          <w:highlight w:val="none"/>
        </w:rPr>
      </w:pPr>
      <w:r>
        <w:rPr>
          <w:rFonts w:hint="eastAsia" w:ascii="仿宋" w:hAnsi="仿宋" w:eastAsia="仿宋" w:cs="仿宋"/>
          <w:b/>
          <w:sz w:val="24"/>
          <w:highlight w:val="none"/>
        </w:rPr>
        <w:t>（4）法定代表人（负责人）授权委托书格式（委托代理时提供）：</w:t>
      </w:r>
    </w:p>
    <w:p>
      <w:pPr>
        <w:pStyle w:val="25"/>
        <w:spacing w:line="360" w:lineRule="auto"/>
        <w:rPr>
          <w:rFonts w:ascii="仿宋" w:hAnsi="仿宋" w:eastAsia="仿宋" w:cs="仿宋"/>
          <w:highlight w:val="none"/>
        </w:rPr>
      </w:pPr>
    </w:p>
    <w:p>
      <w:pPr>
        <w:spacing w:line="360" w:lineRule="auto"/>
        <w:jc w:val="center"/>
        <w:rPr>
          <w:rFonts w:ascii="仿宋" w:hAnsi="仿宋" w:eastAsia="仿宋" w:cs="仿宋"/>
          <w:b/>
          <w:spacing w:val="6"/>
          <w:sz w:val="32"/>
          <w:szCs w:val="32"/>
          <w:highlight w:val="none"/>
        </w:rPr>
      </w:pPr>
    </w:p>
    <w:p>
      <w:pPr>
        <w:spacing w:line="360" w:lineRule="auto"/>
        <w:jc w:val="center"/>
        <w:rPr>
          <w:rFonts w:ascii="仿宋" w:hAnsi="仿宋" w:eastAsia="仿宋" w:cs="仿宋"/>
          <w:b/>
          <w:spacing w:val="6"/>
          <w:sz w:val="32"/>
          <w:szCs w:val="32"/>
          <w:highlight w:val="none"/>
        </w:rPr>
      </w:pPr>
      <w:r>
        <w:rPr>
          <w:rFonts w:hint="eastAsia" w:ascii="仿宋" w:hAnsi="仿宋" w:eastAsia="仿宋" w:cs="仿宋"/>
          <w:b/>
          <w:spacing w:val="6"/>
          <w:sz w:val="32"/>
          <w:szCs w:val="32"/>
          <w:highlight w:val="none"/>
        </w:rPr>
        <w:t>法定代表人（负责人）授权委托书</w:t>
      </w:r>
    </w:p>
    <w:p>
      <w:pPr>
        <w:snapToGrid w:val="0"/>
        <w:spacing w:line="360" w:lineRule="auto"/>
        <w:rPr>
          <w:rFonts w:ascii="仿宋" w:hAnsi="仿宋" w:eastAsia="仿宋" w:cs="仿宋"/>
          <w:bCs/>
          <w:sz w:val="24"/>
          <w:highlight w:val="none"/>
        </w:rPr>
      </w:pPr>
    </w:p>
    <w:p>
      <w:pPr>
        <w:snapToGrid w:val="0"/>
        <w:spacing w:line="360" w:lineRule="auto"/>
        <w:rPr>
          <w:rFonts w:ascii="仿宋" w:hAnsi="仿宋" w:eastAsia="仿宋" w:cs="仿宋"/>
          <w:b/>
          <w:bCs/>
          <w:sz w:val="24"/>
          <w:highlight w:val="none"/>
        </w:rPr>
      </w:pPr>
      <w:r>
        <w:rPr>
          <w:rFonts w:hint="eastAsia" w:ascii="仿宋" w:hAnsi="仿宋" w:eastAsia="仿宋" w:cs="仿宋"/>
          <w:bCs/>
          <w:sz w:val="24"/>
          <w:highlight w:val="none"/>
        </w:rPr>
        <w:t>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napToGrid w:val="0"/>
        <w:spacing w:line="360" w:lineRule="auto"/>
        <w:ind w:firstLine="720" w:firstLineChars="300"/>
        <w:rPr>
          <w:rFonts w:ascii="仿宋" w:hAnsi="仿宋" w:eastAsia="仿宋" w:cs="仿宋"/>
          <w:sz w:val="24"/>
          <w:highlight w:val="none"/>
        </w:rPr>
      </w:pPr>
      <w:r>
        <w:rPr>
          <w:rFonts w:hint="eastAsia" w:ascii="仿宋" w:hAnsi="仿宋" w:eastAsia="仿宋" w:cs="仿宋"/>
          <w:sz w:val="24"/>
          <w:highlight w:val="none"/>
        </w:rPr>
        <w:t>我</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（姓名）系</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（报价人名称）的法定代表人（负责人），现授权委托本单位在职职工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（姓名）以我方的名义参加</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项目的采购活动，并代表我方全权办理针对上述项目采购活动的具体事务和签署相关文件。</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 xml:space="preserve">    我方对被授权人的签名事项负全部责任。</w:t>
      </w:r>
    </w:p>
    <w:p>
      <w:pPr>
        <w:snapToGrid w:val="0"/>
        <w:spacing w:line="360" w:lineRule="auto"/>
        <w:ind w:firstLine="480"/>
        <w:rPr>
          <w:rFonts w:ascii="仿宋" w:hAnsi="仿宋" w:eastAsia="仿宋" w:cs="仿宋"/>
          <w:sz w:val="24"/>
          <w:highlight w:val="none"/>
        </w:rPr>
      </w:pPr>
      <w:r>
        <w:rPr>
          <w:rFonts w:hint="eastAsia" w:ascii="仿宋" w:hAnsi="仿宋" w:eastAsia="仿宋" w:cs="仿宋"/>
          <w:sz w:val="24"/>
          <w:highlight w:val="none"/>
          <w:u w:val="single"/>
        </w:rPr>
        <w:t>在撤销授权的书面通知以前，本授权书一直有效。</w:t>
      </w:r>
      <w:r>
        <w:rPr>
          <w:rFonts w:hint="eastAsia" w:ascii="仿宋" w:hAnsi="仿宋" w:eastAsia="仿宋" w:cs="仿宋"/>
          <w:sz w:val="24"/>
          <w:highlight w:val="none"/>
        </w:rPr>
        <w:t>被授权人在授权书有效期内签署的所有文件不因授权的撤销而失效。</w:t>
      </w:r>
    </w:p>
    <w:p>
      <w:pPr>
        <w:snapToGrid w:val="0"/>
        <w:spacing w:line="360" w:lineRule="auto"/>
        <w:ind w:firstLine="480"/>
        <w:rPr>
          <w:rFonts w:ascii="仿宋" w:hAnsi="仿宋" w:eastAsia="仿宋" w:cs="仿宋"/>
          <w:sz w:val="24"/>
          <w:highlight w:val="none"/>
        </w:rPr>
      </w:pPr>
      <w:r>
        <w:rPr>
          <w:rFonts w:hint="eastAsia" w:ascii="仿宋" w:hAnsi="仿宋" w:eastAsia="仿宋" w:cs="仿宋"/>
          <w:sz w:val="24"/>
          <w:highlight w:val="none"/>
        </w:rPr>
        <w:t>被授权人无转委托权，特此委托。</w:t>
      </w:r>
    </w:p>
    <w:p>
      <w:pPr>
        <w:wordWrap w:val="0"/>
        <w:snapToGrid w:val="0"/>
        <w:spacing w:line="360" w:lineRule="auto"/>
        <w:rPr>
          <w:rFonts w:ascii="仿宋" w:hAnsi="仿宋" w:eastAsia="仿宋" w:cs="仿宋"/>
          <w:sz w:val="24"/>
          <w:highlight w:val="none"/>
          <w:u w:val="single"/>
        </w:rPr>
      </w:pPr>
      <w:r>
        <w:rPr>
          <w:rFonts w:hint="eastAsia" w:ascii="仿宋" w:hAnsi="仿宋" w:eastAsia="仿宋" w:cs="仿宋"/>
          <w:sz w:val="24"/>
          <w:highlight w:val="none"/>
        </w:rPr>
        <w:t>被授权人签名：</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法定代表人（负责人）签名：</w:t>
      </w:r>
      <w:r>
        <w:rPr>
          <w:rFonts w:hint="eastAsia" w:ascii="仿宋" w:hAnsi="仿宋" w:eastAsia="仿宋" w:cs="仿宋"/>
          <w:sz w:val="24"/>
          <w:highlight w:val="none"/>
          <w:u w:val="single"/>
        </w:rPr>
        <w:t xml:space="preserve">              </w:t>
      </w:r>
    </w:p>
    <w:p>
      <w:pPr>
        <w:wordWrap w:val="0"/>
        <w:snapToGrid w:val="0"/>
        <w:spacing w:line="360" w:lineRule="auto"/>
        <w:rPr>
          <w:rFonts w:ascii="仿宋" w:hAnsi="仿宋" w:eastAsia="仿宋" w:cs="仿宋"/>
          <w:sz w:val="24"/>
          <w:highlight w:val="none"/>
        </w:rPr>
      </w:pPr>
      <w:r>
        <w:rPr>
          <w:rFonts w:hint="eastAsia" w:ascii="仿宋" w:hAnsi="仿宋" w:eastAsia="仿宋" w:cs="仿宋"/>
          <w:sz w:val="24"/>
          <w:highlight w:val="none"/>
        </w:rPr>
        <w:t>所在部门职务：</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职  务：</w:t>
      </w:r>
      <w:r>
        <w:rPr>
          <w:rFonts w:hint="eastAsia" w:ascii="仿宋" w:hAnsi="仿宋" w:eastAsia="仿宋" w:cs="仿宋"/>
          <w:sz w:val="24"/>
          <w:highlight w:val="none"/>
          <w:u w:val="single"/>
        </w:rPr>
        <w:t xml:space="preserve">              </w:t>
      </w:r>
    </w:p>
    <w:p>
      <w:pPr>
        <w:wordWrap w:val="0"/>
        <w:snapToGrid w:val="0"/>
        <w:spacing w:line="360" w:lineRule="auto"/>
        <w:rPr>
          <w:rFonts w:ascii="仿宋" w:hAnsi="仿宋" w:eastAsia="仿宋" w:cs="仿宋"/>
          <w:sz w:val="24"/>
          <w:highlight w:val="none"/>
        </w:rPr>
      </w:pPr>
      <w:r>
        <w:rPr>
          <w:rFonts w:hint="eastAsia" w:ascii="仿宋" w:hAnsi="仿宋" w:eastAsia="仿宋" w:cs="仿宋"/>
          <w:sz w:val="24"/>
          <w:highlight w:val="none"/>
        </w:rPr>
        <w:t>被授权人身份证号码：</w:t>
      </w:r>
      <w:r>
        <w:rPr>
          <w:rFonts w:hint="eastAsia" w:ascii="仿宋" w:hAnsi="仿宋" w:eastAsia="仿宋" w:cs="仿宋"/>
          <w:sz w:val="24"/>
          <w:highlight w:val="none"/>
          <w:u w:val="single"/>
        </w:rPr>
        <w:t xml:space="preserve">                              </w:t>
      </w:r>
    </w:p>
    <w:p>
      <w:pPr>
        <w:wordWrap w:val="0"/>
        <w:snapToGrid w:val="0"/>
        <w:spacing w:line="360" w:lineRule="auto"/>
        <w:ind w:firstLine="6720" w:firstLineChars="2800"/>
        <w:rPr>
          <w:rFonts w:ascii="仿宋" w:hAnsi="仿宋" w:eastAsia="仿宋" w:cs="仿宋"/>
          <w:sz w:val="24"/>
          <w:highlight w:val="none"/>
        </w:rPr>
      </w:pPr>
      <w:r>
        <w:rPr>
          <w:rFonts w:hint="eastAsia" w:ascii="仿宋" w:hAnsi="仿宋" w:eastAsia="仿宋" w:cs="仿宋"/>
          <w:sz w:val="24"/>
          <w:highlight w:val="none"/>
        </w:rPr>
        <w:t xml:space="preserve">                                                                               报价人公章：</w:t>
      </w:r>
      <w:r>
        <w:rPr>
          <w:rFonts w:hint="eastAsia" w:ascii="仿宋" w:hAnsi="仿宋" w:eastAsia="仿宋" w:cs="仿宋"/>
          <w:sz w:val="24"/>
          <w:highlight w:val="none"/>
          <w:u w:val="single"/>
        </w:rPr>
        <w:t xml:space="preserve">            </w:t>
      </w:r>
    </w:p>
    <w:p>
      <w:pPr>
        <w:snapToGrid w:val="0"/>
        <w:spacing w:line="360" w:lineRule="auto"/>
        <w:jc w:val="right"/>
        <w:rPr>
          <w:rFonts w:ascii="仿宋" w:hAnsi="仿宋" w:eastAsia="仿宋" w:cs="仿宋"/>
          <w:sz w:val="24"/>
          <w:highlight w:val="none"/>
        </w:rPr>
      </w:pPr>
      <w:r>
        <w:rPr>
          <w:rFonts w:hint="eastAsia" w:ascii="仿宋" w:hAnsi="仿宋" w:eastAsia="仿宋" w:cs="仿宋"/>
          <w:sz w:val="24"/>
          <w:highlight w:val="none"/>
        </w:rPr>
        <w:t xml:space="preserve"> 年    月    日</w:t>
      </w:r>
    </w:p>
    <w:p>
      <w:pPr>
        <w:snapToGrid w:val="0"/>
        <w:spacing w:line="360" w:lineRule="auto"/>
        <w:jc w:val="left"/>
        <w:rPr>
          <w:rFonts w:ascii="仿宋" w:hAnsi="仿宋" w:eastAsia="仿宋" w:cs="仿宋"/>
          <w:b/>
          <w:sz w:val="24"/>
          <w:highlight w:val="none"/>
        </w:rPr>
      </w:pPr>
    </w:p>
    <w:p>
      <w:pPr>
        <w:snapToGrid w:val="0"/>
        <w:spacing w:line="360" w:lineRule="auto"/>
        <w:jc w:val="left"/>
        <w:rPr>
          <w:rFonts w:ascii="仿宋" w:hAnsi="仿宋" w:eastAsia="仿宋" w:cs="仿宋"/>
          <w:b/>
          <w:sz w:val="24"/>
          <w:highlight w:val="none"/>
        </w:rPr>
      </w:pPr>
    </w:p>
    <w:p>
      <w:pPr>
        <w:snapToGrid w:val="0"/>
        <w:spacing w:line="360" w:lineRule="auto"/>
        <w:jc w:val="left"/>
        <w:rPr>
          <w:rFonts w:ascii="仿宋" w:hAnsi="仿宋" w:eastAsia="仿宋" w:cs="仿宋"/>
          <w:b/>
          <w:sz w:val="24"/>
          <w:highlight w:val="none"/>
        </w:rPr>
      </w:pPr>
      <w:r>
        <w:rPr>
          <w:rFonts w:hint="eastAsia" w:ascii="仿宋" w:hAnsi="仿宋" w:eastAsia="仿宋" w:cs="仿宋"/>
          <w:b/>
          <w:sz w:val="24"/>
          <w:highlight w:val="none"/>
        </w:rPr>
        <w:t>（5）有效的委托代理人身份证正反面复印件（委托代理时提供，如委托代理人非中国国籍应提交护照复印件，要求证件有效并与法定代表人（负责人）授权委托书中的授权人相符）</w:t>
      </w:r>
    </w:p>
    <w:p>
      <w:pPr>
        <w:snapToGrid w:val="0"/>
        <w:spacing w:line="360" w:lineRule="auto"/>
        <w:jc w:val="left"/>
        <w:rPr>
          <w:rFonts w:ascii="仿宋" w:hAnsi="仿宋" w:eastAsia="仿宋" w:cs="仿宋"/>
          <w:b/>
          <w:sz w:val="24"/>
          <w:highlight w:val="none"/>
        </w:rPr>
      </w:pPr>
    </w:p>
    <w:p>
      <w:pPr>
        <w:snapToGrid w:val="0"/>
        <w:spacing w:line="360" w:lineRule="auto"/>
        <w:jc w:val="left"/>
        <w:rPr>
          <w:rFonts w:ascii="仿宋" w:hAnsi="仿宋" w:eastAsia="仿宋" w:cs="仿宋"/>
          <w:b/>
          <w:sz w:val="24"/>
          <w:highlight w:val="none"/>
        </w:rPr>
      </w:pPr>
    </w:p>
    <w:p>
      <w:pPr>
        <w:snapToGrid w:val="0"/>
        <w:spacing w:line="360" w:lineRule="auto"/>
        <w:jc w:val="left"/>
        <w:rPr>
          <w:rFonts w:ascii="仿宋" w:hAnsi="仿宋" w:eastAsia="仿宋" w:cs="仿宋"/>
          <w:b/>
          <w:sz w:val="24"/>
          <w:highlight w:val="none"/>
        </w:rPr>
      </w:pPr>
      <w:r>
        <w:rPr>
          <w:rFonts w:hint="eastAsia" w:ascii="仿宋" w:hAnsi="仿宋" w:eastAsia="仿宋" w:cs="仿宋"/>
          <w:b/>
          <w:sz w:val="24"/>
          <w:highlight w:val="none"/>
        </w:rPr>
        <w:t>（6）响应文件递交截止之日前半年内报价人任意连续3个月的有效依法缴纳税费或依法免缴税费的证明（无纳税记录的，应提供由报价人所在地主管国税、地税部门出具的《依法纳税或依法免税证明》；注册时间不足6个月的公司（以营业执照上注册时间为准），则提供公司成立后任意一个月的有效依法缴纳税费或依法免缴税费或依法在办缴税的证明（复印件）</w:t>
      </w:r>
    </w:p>
    <w:p>
      <w:pPr>
        <w:snapToGrid w:val="0"/>
        <w:spacing w:line="360" w:lineRule="auto"/>
        <w:jc w:val="left"/>
        <w:rPr>
          <w:rFonts w:ascii="仿宋" w:hAnsi="仿宋" w:eastAsia="仿宋" w:cs="仿宋"/>
          <w:b/>
          <w:sz w:val="24"/>
          <w:highlight w:val="none"/>
        </w:rPr>
      </w:pPr>
    </w:p>
    <w:p>
      <w:pPr>
        <w:snapToGrid w:val="0"/>
        <w:spacing w:line="360" w:lineRule="auto"/>
        <w:jc w:val="left"/>
        <w:rPr>
          <w:rFonts w:ascii="仿宋" w:hAnsi="仿宋" w:eastAsia="仿宋" w:cs="仿宋"/>
          <w:b/>
          <w:sz w:val="24"/>
          <w:highlight w:val="none"/>
        </w:rPr>
      </w:pPr>
    </w:p>
    <w:p>
      <w:pPr>
        <w:snapToGrid w:val="0"/>
        <w:spacing w:line="360" w:lineRule="auto"/>
        <w:jc w:val="left"/>
        <w:rPr>
          <w:rFonts w:ascii="仿宋" w:hAnsi="仿宋" w:eastAsia="仿宋" w:cs="仿宋"/>
          <w:b/>
          <w:sz w:val="24"/>
          <w:highlight w:val="none"/>
        </w:rPr>
      </w:pPr>
      <w:r>
        <w:rPr>
          <w:rFonts w:hint="eastAsia" w:ascii="仿宋" w:hAnsi="仿宋" w:eastAsia="仿宋" w:cs="仿宋"/>
          <w:b/>
          <w:sz w:val="24"/>
          <w:highlight w:val="none"/>
        </w:rPr>
        <w:t>（7）响应文件递交截止之日前半年内报价人任意连续3个月的有效依法缴纳社保费的缴费凭证（无缴费记录的，应提供由报价人所在地社保部门出具的《依法缴纳或依法免缴社保费证明》；注册时间不足6个月的公司（以营业执照上注册时间为准），，则提供公司成立后任意一个月的有效依法缴纳社保费或依法免缴社保或在办依法缴纳社保的证明（复印件）</w:t>
      </w:r>
    </w:p>
    <w:p>
      <w:pPr>
        <w:snapToGrid w:val="0"/>
        <w:spacing w:line="360" w:lineRule="auto"/>
        <w:jc w:val="left"/>
        <w:rPr>
          <w:rFonts w:ascii="仿宋" w:hAnsi="仿宋" w:eastAsia="仿宋" w:cs="仿宋"/>
          <w:b/>
          <w:sz w:val="24"/>
          <w:highlight w:val="none"/>
        </w:rPr>
      </w:pPr>
    </w:p>
    <w:p>
      <w:pPr>
        <w:snapToGrid w:val="0"/>
        <w:spacing w:line="360" w:lineRule="auto"/>
        <w:jc w:val="left"/>
        <w:rPr>
          <w:rFonts w:ascii="仿宋" w:hAnsi="仿宋" w:eastAsia="仿宋" w:cs="仿宋"/>
          <w:b/>
          <w:sz w:val="24"/>
          <w:highlight w:val="none"/>
        </w:rPr>
      </w:pPr>
    </w:p>
    <w:p>
      <w:pPr>
        <w:snapToGrid w:val="0"/>
        <w:spacing w:line="360" w:lineRule="auto"/>
        <w:jc w:val="left"/>
        <w:rPr>
          <w:rFonts w:ascii="仿宋" w:hAnsi="仿宋" w:eastAsia="仿宋" w:cs="仿宋"/>
          <w:b/>
          <w:sz w:val="24"/>
          <w:highlight w:val="none"/>
        </w:rPr>
      </w:pPr>
      <w:r>
        <w:rPr>
          <w:rFonts w:hint="eastAsia" w:ascii="仿宋" w:hAnsi="仿宋" w:eastAsia="仿宋" w:cs="仿宋"/>
          <w:b/>
          <w:sz w:val="24"/>
          <w:highlight w:val="none"/>
        </w:rPr>
        <w:t>（8）响应文件递交截止之日前半年内任意连续3个月报价人为项目实施人员缴纳的社保证明（社保证明必须经报价人所在地的社保部门盖章确认，依法不参与社保的人员，应出具相关的证明文件；复印件加盖单位公章；</w:t>
      </w:r>
    </w:p>
    <w:p>
      <w:pPr>
        <w:snapToGrid w:val="0"/>
        <w:spacing w:line="360" w:lineRule="auto"/>
        <w:jc w:val="left"/>
        <w:rPr>
          <w:rFonts w:ascii="仿宋" w:hAnsi="仿宋" w:eastAsia="仿宋" w:cs="仿宋"/>
          <w:b/>
          <w:sz w:val="24"/>
          <w:highlight w:val="none"/>
        </w:rPr>
      </w:pPr>
      <w:r>
        <w:rPr>
          <w:rFonts w:hint="eastAsia" w:ascii="仿宋" w:hAnsi="仿宋" w:eastAsia="仿宋" w:cs="仿宋"/>
          <w:b/>
          <w:sz w:val="24"/>
          <w:highlight w:val="none"/>
        </w:rPr>
        <w:t>（9）报价人参加政府采购活动前3年内在经营活动中没有重大违法记录的书面声明（原件加盖单位公章），以及主体信用记录查询结果截图（加盖报价人单位公章）</w:t>
      </w:r>
    </w:p>
    <w:p>
      <w:pPr>
        <w:snapToGrid w:val="0"/>
        <w:spacing w:line="360" w:lineRule="auto"/>
        <w:jc w:val="left"/>
        <w:rPr>
          <w:rFonts w:ascii="仿宋" w:hAnsi="仿宋" w:eastAsia="仿宋" w:cs="仿宋"/>
          <w:b/>
          <w:sz w:val="24"/>
          <w:highlight w:val="none"/>
        </w:rPr>
      </w:pPr>
    </w:p>
    <w:p>
      <w:pPr>
        <w:snapToGrid w:val="0"/>
        <w:spacing w:line="360" w:lineRule="auto"/>
        <w:jc w:val="left"/>
        <w:rPr>
          <w:rFonts w:ascii="仿宋" w:hAnsi="仿宋" w:eastAsia="仿宋" w:cs="仿宋"/>
          <w:b/>
          <w:sz w:val="24"/>
          <w:highlight w:val="none"/>
        </w:rPr>
      </w:pPr>
      <w:r>
        <w:rPr>
          <w:rFonts w:hint="eastAsia" w:ascii="仿宋" w:hAnsi="仿宋" w:eastAsia="仿宋" w:cs="仿宋"/>
          <w:b/>
          <w:sz w:val="24"/>
          <w:highlight w:val="none"/>
        </w:rPr>
        <w:t>（10）商务响应表格式：</w:t>
      </w:r>
    </w:p>
    <w:tbl>
      <w:tblPr>
        <w:tblStyle w:val="17"/>
        <w:tblW w:w="876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3"/>
        <w:gridCol w:w="2977"/>
        <w:gridCol w:w="1368"/>
        <w:gridCol w:w="23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采购文件要求</w:t>
            </w:r>
          </w:p>
        </w:tc>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是否响应</w:t>
            </w: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报价人的承诺或说明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6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cs="仿宋"/>
                <w:sz w:val="24"/>
                <w:highlight w:val="none"/>
              </w:rPr>
            </w:pPr>
            <w:r>
              <w:rPr>
                <w:rFonts w:hint="eastAsia" w:ascii="仿宋" w:hAnsi="仿宋" w:eastAsia="仿宋" w:cs="仿宋"/>
                <w:b/>
                <w:sz w:val="24"/>
                <w:highlight w:val="none"/>
              </w:rPr>
              <w:t>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w:t>
            </w:r>
          </w:p>
        </w:tc>
        <w:tc>
          <w:tcPr>
            <w:tcW w:w="29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13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232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r>
    </w:tbl>
    <w:p>
      <w:pPr>
        <w:snapToGrid w:val="0"/>
        <w:spacing w:line="360" w:lineRule="auto"/>
        <w:ind w:firstLine="6720" w:firstLineChars="2800"/>
        <w:rPr>
          <w:rFonts w:ascii="仿宋" w:hAnsi="仿宋" w:eastAsia="仿宋" w:cs="仿宋"/>
          <w:sz w:val="24"/>
          <w:highlight w:val="none"/>
        </w:rPr>
      </w:pPr>
    </w:p>
    <w:p>
      <w:pPr>
        <w:wordWrap w:val="0"/>
        <w:snapToGrid w:val="0"/>
        <w:spacing w:line="360" w:lineRule="auto"/>
        <w:ind w:right="120"/>
        <w:jc w:val="right"/>
        <w:rPr>
          <w:rFonts w:ascii="仿宋" w:hAnsi="仿宋" w:eastAsia="仿宋" w:cs="仿宋"/>
          <w:sz w:val="24"/>
          <w:highlight w:val="none"/>
          <w:u w:val="single"/>
        </w:rPr>
      </w:pPr>
      <w:r>
        <w:rPr>
          <w:rFonts w:hint="eastAsia" w:ascii="仿宋" w:hAnsi="仿宋" w:eastAsia="仿宋" w:cs="仿宋"/>
          <w:sz w:val="24"/>
          <w:highlight w:val="none"/>
        </w:rPr>
        <w:t>报价人（公章）：</w:t>
      </w:r>
      <w:r>
        <w:rPr>
          <w:rFonts w:hint="eastAsia" w:ascii="仿宋" w:hAnsi="仿宋" w:eastAsia="仿宋" w:cs="仿宋"/>
          <w:sz w:val="24"/>
          <w:highlight w:val="none"/>
          <w:u w:val="single"/>
        </w:rPr>
        <w:t xml:space="preserve">                             </w:t>
      </w:r>
    </w:p>
    <w:p>
      <w:pPr>
        <w:wordWrap w:val="0"/>
        <w:snapToGrid w:val="0"/>
        <w:spacing w:line="360" w:lineRule="auto"/>
        <w:ind w:firstLine="4080" w:firstLineChars="1700"/>
        <w:rPr>
          <w:rFonts w:ascii="仿宋" w:hAnsi="仿宋" w:eastAsia="仿宋" w:cs="仿宋"/>
          <w:sz w:val="24"/>
          <w:highlight w:val="none"/>
        </w:rPr>
      </w:pPr>
      <w:r>
        <w:rPr>
          <w:rFonts w:hint="eastAsia" w:ascii="仿宋" w:hAnsi="仿宋" w:eastAsia="仿宋" w:cs="仿宋"/>
          <w:sz w:val="24"/>
          <w:highlight w:val="none"/>
        </w:rPr>
        <w:t xml:space="preserve">法定代表人（负责人）或委托代理人签字： </w:t>
      </w:r>
      <w:r>
        <w:rPr>
          <w:rFonts w:hint="eastAsia" w:ascii="仿宋" w:hAnsi="仿宋" w:eastAsia="仿宋" w:cs="仿宋"/>
          <w:sz w:val="24"/>
          <w:highlight w:val="none"/>
          <w:u w:val="single"/>
        </w:rPr>
        <w:t xml:space="preserve">       </w:t>
      </w:r>
    </w:p>
    <w:p>
      <w:pPr>
        <w:snapToGrid w:val="0"/>
        <w:spacing w:line="360" w:lineRule="auto"/>
        <w:ind w:firstLine="7080" w:firstLineChars="2950"/>
        <w:jc w:val="right"/>
        <w:rPr>
          <w:rFonts w:ascii="仿宋" w:hAnsi="仿宋" w:eastAsia="仿宋" w:cs="仿宋"/>
          <w:sz w:val="24"/>
          <w:highlight w:val="none"/>
        </w:rPr>
      </w:pPr>
      <w:r>
        <w:rPr>
          <w:rFonts w:hint="eastAsia" w:ascii="仿宋" w:hAnsi="仿宋" w:eastAsia="仿宋" w:cs="仿宋"/>
          <w:sz w:val="24"/>
          <w:highlight w:val="none"/>
        </w:rPr>
        <w:t xml:space="preserve"> 年    月    日</w:t>
      </w:r>
    </w:p>
    <w:p>
      <w:pPr>
        <w:snapToGrid w:val="0"/>
        <w:spacing w:line="360" w:lineRule="auto"/>
        <w:jc w:val="left"/>
        <w:rPr>
          <w:rFonts w:ascii="仿宋" w:hAnsi="仿宋" w:eastAsia="仿宋" w:cs="仿宋"/>
          <w:b/>
          <w:sz w:val="24"/>
          <w:highlight w:val="none"/>
        </w:rPr>
      </w:pPr>
    </w:p>
    <w:p>
      <w:pPr>
        <w:snapToGrid w:val="0"/>
        <w:spacing w:line="360" w:lineRule="auto"/>
        <w:jc w:val="left"/>
        <w:rPr>
          <w:rFonts w:ascii="仿宋" w:hAnsi="仿宋" w:eastAsia="仿宋" w:cs="仿宋"/>
          <w:b/>
          <w:sz w:val="24"/>
          <w:highlight w:val="none"/>
        </w:rPr>
      </w:pPr>
    </w:p>
    <w:p>
      <w:pPr>
        <w:snapToGrid w:val="0"/>
        <w:spacing w:line="360" w:lineRule="auto"/>
        <w:jc w:val="left"/>
        <w:rPr>
          <w:rFonts w:ascii="仿宋" w:hAnsi="仿宋" w:eastAsia="仿宋" w:cs="仿宋"/>
          <w:b/>
          <w:sz w:val="24"/>
          <w:highlight w:val="none"/>
        </w:rPr>
      </w:pPr>
      <w:r>
        <w:rPr>
          <w:rFonts w:hint="eastAsia" w:ascii="仿宋" w:hAnsi="仿宋" w:eastAsia="仿宋" w:cs="仿宋"/>
          <w:b/>
          <w:sz w:val="24"/>
          <w:highlight w:val="none"/>
        </w:rPr>
        <w:t>（11）服务承诺书（格式自拟）</w:t>
      </w:r>
    </w:p>
    <w:p>
      <w:pPr>
        <w:snapToGrid w:val="0"/>
        <w:spacing w:line="360" w:lineRule="auto"/>
        <w:jc w:val="left"/>
        <w:rPr>
          <w:rFonts w:ascii="仿宋" w:hAnsi="仿宋" w:eastAsia="仿宋" w:cs="仿宋"/>
          <w:b/>
          <w:sz w:val="24"/>
          <w:highlight w:val="none"/>
        </w:rPr>
      </w:pPr>
    </w:p>
    <w:p>
      <w:pPr>
        <w:snapToGrid w:val="0"/>
        <w:spacing w:line="360" w:lineRule="auto"/>
        <w:jc w:val="left"/>
        <w:rPr>
          <w:rFonts w:ascii="仿宋" w:hAnsi="仿宋" w:eastAsia="仿宋" w:cs="仿宋"/>
          <w:b/>
          <w:sz w:val="24"/>
          <w:highlight w:val="none"/>
        </w:rPr>
      </w:pPr>
    </w:p>
    <w:p>
      <w:pPr>
        <w:snapToGrid w:val="0"/>
        <w:spacing w:line="360" w:lineRule="auto"/>
        <w:jc w:val="left"/>
        <w:rPr>
          <w:rFonts w:ascii="仿宋" w:hAnsi="仿宋" w:eastAsia="仿宋" w:cs="仿宋"/>
          <w:b/>
          <w:sz w:val="24"/>
          <w:highlight w:val="none"/>
        </w:rPr>
      </w:pPr>
      <w:r>
        <w:rPr>
          <w:rFonts w:hint="eastAsia" w:ascii="仿宋" w:hAnsi="仿宋" w:eastAsia="仿宋" w:cs="仿宋"/>
          <w:b/>
          <w:sz w:val="24"/>
          <w:highlight w:val="none"/>
        </w:rPr>
        <w:t>（12）项目实施人员一览表</w:t>
      </w:r>
    </w:p>
    <w:p>
      <w:pPr>
        <w:spacing w:before="240" w:beforeLines="100" w:after="360" w:afterLines="150" w:line="360" w:lineRule="auto"/>
        <w:jc w:val="center"/>
        <w:rPr>
          <w:rFonts w:ascii="仿宋" w:hAnsi="仿宋" w:eastAsia="仿宋" w:cs="仿宋"/>
          <w:b/>
          <w:sz w:val="32"/>
          <w:szCs w:val="32"/>
          <w:highlight w:val="none"/>
        </w:rPr>
      </w:pPr>
      <w:r>
        <w:rPr>
          <w:rFonts w:hint="eastAsia" w:ascii="仿宋" w:hAnsi="仿宋" w:eastAsia="仿宋" w:cs="仿宋"/>
          <w:b/>
          <w:sz w:val="32"/>
          <w:szCs w:val="32"/>
          <w:highlight w:val="none"/>
        </w:rPr>
        <w:t>项目实施人员一览表（格式）</w:t>
      </w:r>
    </w:p>
    <w:tbl>
      <w:tblPr>
        <w:tblStyle w:val="17"/>
        <w:tblW w:w="9238" w:type="dxa"/>
        <w:tblInd w:w="2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3"/>
        <w:gridCol w:w="1129"/>
        <w:gridCol w:w="1868"/>
        <w:gridCol w:w="1417"/>
        <w:gridCol w:w="2550"/>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1373" w:type="dxa"/>
          </w:tcPr>
          <w:p>
            <w:pPr>
              <w:pStyle w:val="27"/>
              <w:spacing w:before="182" w:line="360" w:lineRule="auto"/>
              <w:ind w:left="446"/>
              <w:rPr>
                <w:rFonts w:ascii="仿宋" w:hAnsi="仿宋" w:eastAsia="仿宋" w:cs="仿宋"/>
                <w:sz w:val="24"/>
                <w:highlight w:val="none"/>
              </w:rPr>
            </w:pPr>
            <w:r>
              <w:rPr>
                <w:rFonts w:hint="eastAsia" w:ascii="仿宋" w:hAnsi="仿宋" w:eastAsia="仿宋" w:cs="仿宋"/>
                <w:sz w:val="24"/>
                <w:highlight w:val="none"/>
              </w:rPr>
              <w:t>姓名</w:t>
            </w:r>
          </w:p>
        </w:tc>
        <w:tc>
          <w:tcPr>
            <w:tcW w:w="1129" w:type="dxa"/>
          </w:tcPr>
          <w:p>
            <w:pPr>
              <w:pStyle w:val="27"/>
              <w:spacing w:before="182" w:line="360" w:lineRule="auto"/>
              <w:ind w:left="323"/>
              <w:rPr>
                <w:rFonts w:ascii="仿宋" w:hAnsi="仿宋" w:eastAsia="仿宋" w:cs="仿宋"/>
                <w:sz w:val="24"/>
                <w:highlight w:val="none"/>
              </w:rPr>
            </w:pPr>
            <w:r>
              <w:rPr>
                <w:rFonts w:hint="eastAsia" w:ascii="仿宋" w:hAnsi="仿宋" w:eastAsia="仿宋" w:cs="仿宋"/>
                <w:sz w:val="24"/>
                <w:highlight w:val="none"/>
              </w:rPr>
              <w:t>职务</w:t>
            </w:r>
          </w:p>
        </w:tc>
        <w:tc>
          <w:tcPr>
            <w:tcW w:w="1868" w:type="dxa"/>
          </w:tcPr>
          <w:p>
            <w:pPr>
              <w:pStyle w:val="27"/>
              <w:spacing w:before="182" w:line="360" w:lineRule="auto"/>
              <w:ind w:left="212"/>
              <w:rPr>
                <w:rFonts w:ascii="仿宋" w:hAnsi="仿宋" w:eastAsia="仿宋" w:cs="仿宋"/>
                <w:sz w:val="24"/>
                <w:highlight w:val="none"/>
              </w:rPr>
            </w:pPr>
            <w:r>
              <w:rPr>
                <w:rFonts w:hint="eastAsia" w:ascii="仿宋" w:hAnsi="仿宋" w:eastAsia="仿宋" w:cs="仿宋"/>
                <w:sz w:val="24"/>
                <w:highlight w:val="none"/>
              </w:rPr>
              <w:t>专业技术资格</w:t>
            </w:r>
          </w:p>
        </w:tc>
        <w:tc>
          <w:tcPr>
            <w:tcW w:w="1417" w:type="dxa"/>
          </w:tcPr>
          <w:p>
            <w:pPr>
              <w:pStyle w:val="27"/>
              <w:spacing w:before="182" w:line="360" w:lineRule="auto"/>
              <w:ind w:left="226"/>
              <w:rPr>
                <w:rFonts w:ascii="仿宋" w:hAnsi="仿宋" w:eastAsia="仿宋" w:cs="仿宋"/>
                <w:sz w:val="24"/>
                <w:highlight w:val="none"/>
              </w:rPr>
            </w:pPr>
            <w:r>
              <w:rPr>
                <w:rFonts w:hint="eastAsia" w:ascii="仿宋" w:hAnsi="仿宋" w:eastAsia="仿宋" w:cs="仿宋"/>
                <w:sz w:val="24"/>
                <w:highlight w:val="none"/>
              </w:rPr>
              <w:t>证书编号</w:t>
            </w:r>
          </w:p>
        </w:tc>
        <w:tc>
          <w:tcPr>
            <w:tcW w:w="2550" w:type="dxa"/>
          </w:tcPr>
          <w:p>
            <w:pPr>
              <w:pStyle w:val="27"/>
              <w:spacing w:before="182" w:line="360" w:lineRule="auto"/>
              <w:ind w:left="189"/>
              <w:rPr>
                <w:rFonts w:ascii="仿宋" w:hAnsi="仿宋" w:eastAsia="仿宋" w:cs="仿宋"/>
                <w:sz w:val="24"/>
                <w:highlight w:val="none"/>
              </w:rPr>
            </w:pPr>
            <w:r>
              <w:rPr>
                <w:rFonts w:hint="eastAsia" w:ascii="仿宋" w:hAnsi="仿宋" w:eastAsia="仿宋" w:cs="仿宋"/>
                <w:sz w:val="24"/>
                <w:highlight w:val="none"/>
              </w:rPr>
              <w:t>参加本单位工作时间</w:t>
            </w:r>
          </w:p>
        </w:tc>
        <w:tc>
          <w:tcPr>
            <w:tcW w:w="901" w:type="dxa"/>
          </w:tcPr>
          <w:p>
            <w:pPr>
              <w:pStyle w:val="27"/>
              <w:spacing w:before="182" w:line="360" w:lineRule="auto"/>
              <w:ind w:left="208"/>
              <w:rPr>
                <w:rFonts w:ascii="仿宋" w:hAnsi="仿宋" w:eastAsia="仿宋" w:cs="仿宋"/>
                <w:sz w:val="24"/>
                <w:highlight w:val="none"/>
              </w:rPr>
            </w:pPr>
            <w:r>
              <w:rPr>
                <w:rFonts w:hint="eastAsia" w:ascii="仿宋" w:hAnsi="仿宋" w:eastAsia="仿宋" w:cs="仿宋"/>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373" w:type="dxa"/>
          </w:tcPr>
          <w:p>
            <w:pPr>
              <w:pStyle w:val="27"/>
              <w:spacing w:line="360" w:lineRule="auto"/>
              <w:rPr>
                <w:rFonts w:ascii="仿宋" w:hAnsi="仿宋" w:eastAsia="仿宋" w:cs="仿宋"/>
                <w:sz w:val="22"/>
                <w:highlight w:val="none"/>
              </w:rPr>
            </w:pPr>
          </w:p>
        </w:tc>
        <w:tc>
          <w:tcPr>
            <w:tcW w:w="1129" w:type="dxa"/>
          </w:tcPr>
          <w:p>
            <w:pPr>
              <w:pStyle w:val="27"/>
              <w:spacing w:line="360" w:lineRule="auto"/>
              <w:rPr>
                <w:rFonts w:ascii="仿宋" w:hAnsi="仿宋" w:eastAsia="仿宋" w:cs="仿宋"/>
                <w:sz w:val="22"/>
                <w:highlight w:val="none"/>
              </w:rPr>
            </w:pPr>
          </w:p>
        </w:tc>
        <w:tc>
          <w:tcPr>
            <w:tcW w:w="1868" w:type="dxa"/>
          </w:tcPr>
          <w:p>
            <w:pPr>
              <w:pStyle w:val="27"/>
              <w:spacing w:line="360" w:lineRule="auto"/>
              <w:rPr>
                <w:rFonts w:ascii="仿宋" w:hAnsi="仿宋" w:eastAsia="仿宋" w:cs="仿宋"/>
                <w:sz w:val="22"/>
                <w:highlight w:val="none"/>
              </w:rPr>
            </w:pPr>
          </w:p>
        </w:tc>
        <w:tc>
          <w:tcPr>
            <w:tcW w:w="1417" w:type="dxa"/>
          </w:tcPr>
          <w:p>
            <w:pPr>
              <w:pStyle w:val="27"/>
              <w:spacing w:line="360" w:lineRule="auto"/>
              <w:rPr>
                <w:rFonts w:ascii="仿宋" w:hAnsi="仿宋" w:eastAsia="仿宋" w:cs="仿宋"/>
                <w:sz w:val="22"/>
                <w:highlight w:val="none"/>
              </w:rPr>
            </w:pPr>
          </w:p>
        </w:tc>
        <w:tc>
          <w:tcPr>
            <w:tcW w:w="2550" w:type="dxa"/>
          </w:tcPr>
          <w:p>
            <w:pPr>
              <w:pStyle w:val="27"/>
              <w:spacing w:line="360" w:lineRule="auto"/>
              <w:rPr>
                <w:rFonts w:ascii="仿宋" w:hAnsi="仿宋" w:eastAsia="仿宋" w:cs="仿宋"/>
                <w:sz w:val="22"/>
                <w:highlight w:val="none"/>
              </w:rPr>
            </w:pPr>
          </w:p>
        </w:tc>
        <w:tc>
          <w:tcPr>
            <w:tcW w:w="901" w:type="dxa"/>
          </w:tcPr>
          <w:p>
            <w:pPr>
              <w:pStyle w:val="27"/>
              <w:spacing w:line="360" w:lineRule="auto"/>
              <w:rPr>
                <w:rFonts w:ascii="仿宋" w:hAnsi="仿宋" w:eastAsia="仿宋" w:cs="仿宋"/>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373" w:type="dxa"/>
          </w:tcPr>
          <w:p>
            <w:pPr>
              <w:pStyle w:val="27"/>
              <w:spacing w:line="360" w:lineRule="auto"/>
              <w:rPr>
                <w:rFonts w:ascii="仿宋" w:hAnsi="仿宋" w:eastAsia="仿宋" w:cs="仿宋"/>
                <w:sz w:val="22"/>
                <w:highlight w:val="none"/>
              </w:rPr>
            </w:pPr>
          </w:p>
        </w:tc>
        <w:tc>
          <w:tcPr>
            <w:tcW w:w="1129" w:type="dxa"/>
          </w:tcPr>
          <w:p>
            <w:pPr>
              <w:pStyle w:val="27"/>
              <w:spacing w:line="360" w:lineRule="auto"/>
              <w:rPr>
                <w:rFonts w:ascii="仿宋" w:hAnsi="仿宋" w:eastAsia="仿宋" w:cs="仿宋"/>
                <w:sz w:val="22"/>
                <w:highlight w:val="none"/>
              </w:rPr>
            </w:pPr>
          </w:p>
        </w:tc>
        <w:tc>
          <w:tcPr>
            <w:tcW w:w="1868" w:type="dxa"/>
          </w:tcPr>
          <w:p>
            <w:pPr>
              <w:pStyle w:val="27"/>
              <w:spacing w:line="360" w:lineRule="auto"/>
              <w:rPr>
                <w:rFonts w:ascii="仿宋" w:hAnsi="仿宋" w:eastAsia="仿宋" w:cs="仿宋"/>
                <w:sz w:val="22"/>
                <w:highlight w:val="none"/>
              </w:rPr>
            </w:pPr>
          </w:p>
        </w:tc>
        <w:tc>
          <w:tcPr>
            <w:tcW w:w="1417" w:type="dxa"/>
          </w:tcPr>
          <w:p>
            <w:pPr>
              <w:pStyle w:val="27"/>
              <w:spacing w:line="360" w:lineRule="auto"/>
              <w:rPr>
                <w:rFonts w:ascii="仿宋" w:hAnsi="仿宋" w:eastAsia="仿宋" w:cs="仿宋"/>
                <w:sz w:val="22"/>
                <w:highlight w:val="none"/>
              </w:rPr>
            </w:pPr>
          </w:p>
        </w:tc>
        <w:tc>
          <w:tcPr>
            <w:tcW w:w="2550" w:type="dxa"/>
          </w:tcPr>
          <w:p>
            <w:pPr>
              <w:pStyle w:val="27"/>
              <w:spacing w:line="360" w:lineRule="auto"/>
              <w:rPr>
                <w:rFonts w:ascii="仿宋" w:hAnsi="仿宋" w:eastAsia="仿宋" w:cs="仿宋"/>
                <w:sz w:val="22"/>
                <w:highlight w:val="none"/>
              </w:rPr>
            </w:pPr>
          </w:p>
        </w:tc>
        <w:tc>
          <w:tcPr>
            <w:tcW w:w="901" w:type="dxa"/>
          </w:tcPr>
          <w:p>
            <w:pPr>
              <w:pStyle w:val="27"/>
              <w:spacing w:line="360" w:lineRule="auto"/>
              <w:rPr>
                <w:rFonts w:ascii="仿宋" w:hAnsi="仿宋" w:eastAsia="仿宋" w:cs="仿宋"/>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373" w:type="dxa"/>
          </w:tcPr>
          <w:p>
            <w:pPr>
              <w:pStyle w:val="27"/>
              <w:spacing w:line="360" w:lineRule="auto"/>
              <w:rPr>
                <w:rFonts w:ascii="仿宋" w:hAnsi="仿宋" w:eastAsia="仿宋" w:cs="仿宋"/>
                <w:sz w:val="22"/>
                <w:highlight w:val="none"/>
              </w:rPr>
            </w:pPr>
          </w:p>
        </w:tc>
        <w:tc>
          <w:tcPr>
            <w:tcW w:w="1129" w:type="dxa"/>
          </w:tcPr>
          <w:p>
            <w:pPr>
              <w:pStyle w:val="27"/>
              <w:spacing w:line="360" w:lineRule="auto"/>
              <w:rPr>
                <w:rFonts w:ascii="仿宋" w:hAnsi="仿宋" w:eastAsia="仿宋" w:cs="仿宋"/>
                <w:sz w:val="22"/>
                <w:highlight w:val="none"/>
              </w:rPr>
            </w:pPr>
          </w:p>
        </w:tc>
        <w:tc>
          <w:tcPr>
            <w:tcW w:w="1868" w:type="dxa"/>
          </w:tcPr>
          <w:p>
            <w:pPr>
              <w:pStyle w:val="27"/>
              <w:spacing w:line="360" w:lineRule="auto"/>
              <w:rPr>
                <w:rFonts w:ascii="仿宋" w:hAnsi="仿宋" w:eastAsia="仿宋" w:cs="仿宋"/>
                <w:sz w:val="22"/>
                <w:highlight w:val="none"/>
              </w:rPr>
            </w:pPr>
          </w:p>
        </w:tc>
        <w:tc>
          <w:tcPr>
            <w:tcW w:w="1417" w:type="dxa"/>
          </w:tcPr>
          <w:p>
            <w:pPr>
              <w:pStyle w:val="27"/>
              <w:spacing w:line="360" w:lineRule="auto"/>
              <w:rPr>
                <w:rFonts w:ascii="仿宋" w:hAnsi="仿宋" w:eastAsia="仿宋" w:cs="仿宋"/>
                <w:sz w:val="22"/>
                <w:highlight w:val="none"/>
              </w:rPr>
            </w:pPr>
          </w:p>
        </w:tc>
        <w:tc>
          <w:tcPr>
            <w:tcW w:w="2550" w:type="dxa"/>
          </w:tcPr>
          <w:p>
            <w:pPr>
              <w:pStyle w:val="27"/>
              <w:spacing w:line="360" w:lineRule="auto"/>
              <w:rPr>
                <w:rFonts w:ascii="仿宋" w:hAnsi="仿宋" w:eastAsia="仿宋" w:cs="仿宋"/>
                <w:sz w:val="22"/>
                <w:highlight w:val="none"/>
              </w:rPr>
            </w:pPr>
          </w:p>
        </w:tc>
        <w:tc>
          <w:tcPr>
            <w:tcW w:w="901" w:type="dxa"/>
          </w:tcPr>
          <w:p>
            <w:pPr>
              <w:pStyle w:val="27"/>
              <w:spacing w:line="360" w:lineRule="auto"/>
              <w:rPr>
                <w:rFonts w:ascii="仿宋" w:hAnsi="仿宋" w:eastAsia="仿宋" w:cs="仿宋"/>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373" w:type="dxa"/>
          </w:tcPr>
          <w:p>
            <w:pPr>
              <w:pStyle w:val="27"/>
              <w:spacing w:line="360" w:lineRule="auto"/>
              <w:rPr>
                <w:rFonts w:ascii="仿宋" w:hAnsi="仿宋" w:eastAsia="仿宋" w:cs="仿宋"/>
                <w:sz w:val="22"/>
                <w:highlight w:val="none"/>
              </w:rPr>
            </w:pPr>
          </w:p>
        </w:tc>
        <w:tc>
          <w:tcPr>
            <w:tcW w:w="1129" w:type="dxa"/>
          </w:tcPr>
          <w:p>
            <w:pPr>
              <w:pStyle w:val="27"/>
              <w:spacing w:line="360" w:lineRule="auto"/>
              <w:rPr>
                <w:rFonts w:ascii="仿宋" w:hAnsi="仿宋" w:eastAsia="仿宋" w:cs="仿宋"/>
                <w:sz w:val="22"/>
                <w:highlight w:val="none"/>
              </w:rPr>
            </w:pPr>
          </w:p>
        </w:tc>
        <w:tc>
          <w:tcPr>
            <w:tcW w:w="1868" w:type="dxa"/>
          </w:tcPr>
          <w:p>
            <w:pPr>
              <w:pStyle w:val="27"/>
              <w:spacing w:line="360" w:lineRule="auto"/>
              <w:rPr>
                <w:rFonts w:ascii="仿宋" w:hAnsi="仿宋" w:eastAsia="仿宋" w:cs="仿宋"/>
                <w:sz w:val="22"/>
                <w:highlight w:val="none"/>
              </w:rPr>
            </w:pPr>
          </w:p>
        </w:tc>
        <w:tc>
          <w:tcPr>
            <w:tcW w:w="1417" w:type="dxa"/>
          </w:tcPr>
          <w:p>
            <w:pPr>
              <w:pStyle w:val="27"/>
              <w:spacing w:line="360" w:lineRule="auto"/>
              <w:rPr>
                <w:rFonts w:ascii="仿宋" w:hAnsi="仿宋" w:eastAsia="仿宋" w:cs="仿宋"/>
                <w:sz w:val="22"/>
                <w:highlight w:val="none"/>
              </w:rPr>
            </w:pPr>
          </w:p>
        </w:tc>
        <w:tc>
          <w:tcPr>
            <w:tcW w:w="2550" w:type="dxa"/>
          </w:tcPr>
          <w:p>
            <w:pPr>
              <w:pStyle w:val="27"/>
              <w:spacing w:line="360" w:lineRule="auto"/>
              <w:rPr>
                <w:rFonts w:ascii="仿宋" w:hAnsi="仿宋" w:eastAsia="仿宋" w:cs="仿宋"/>
                <w:sz w:val="22"/>
                <w:highlight w:val="none"/>
              </w:rPr>
            </w:pPr>
          </w:p>
        </w:tc>
        <w:tc>
          <w:tcPr>
            <w:tcW w:w="901" w:type="dxa"/>
          </w:tcPr>
          <w:p>
            <w:pPr>
              <w:pStyle w:val="27"/>
              <w:spacing w:line="360" w:lineRule="auto"/>
              <w:rPr>
                <w:rFonts w:ascii="仿宋" w:hAnsi="仿宋" w:eastAsia="仿宋" w:cs="仿宋"/>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373" w:type="dxa"/>
          </w:tcPr>
          <w:p>
            <w:pPr>
              <w:pStyle w:val="27"/>
              <w:spacing w:line="360" w:lineRule="auto"/>
              <w:rPr>
                <w:rFonts w:ascii="仿宋" w:hAnsi="仿宋" w:eastAsia="仿宋" w:cs="仿宋"/>
                <w:sz w:val="22"/>
                <w:highlight w:val="none"/>
              </w:rPr>
            </w:pPr>
          </w:p>
        </w:tc>
        <w:tc>
          <w:tcPr>
            <w:tcW w:w="1129" w:type="dxa"/>
          </w:tcPr>
          <w:p>
            <w:pPr>
              <w:pStyle w:val="27"/>
              <w:spacing w:line="360" w:lineRule="auto"/>
              <w:rPr>
                <w:rFonts w:ascii="仿宋" w:hAnsi="仿宋" w:eastAsia="仿宋" w:cs="仿宋"/>
                <w:sz w:val="22"/>
                <w:highlight w:val="none"/>
              </w:rPr>
            </w:pPr>
          </w:p>
        </w:tc>
        <w:tc>
          <w:tcPr>
            <w:tcW w:w="1868" w:type="dxa"/>
          </w:tcPr>
          <w:p>
            <w:pPr>
              <w:pStyle w:val="27"/>
              <w:spacing w:line="360" w:lineRule="auto"/>
              <w:rPr>
                <w:rFonts w:ascii="仿宋" w:hAnsi="仿宋" w:eastAsia="仿宋" w:cs="仿宋"/>
                <w:sz w:val="22"/>
                <w:highlight w:val="none"/>
              </w:rPr>
            </w:pPr>
          </w:p>
        </w:tc>
        <w:tc>
          <w:tcPr>
            <w:tcW w:w="1417" w:type="dxa"/>
          </w:tcPr>
          <w:p>
            <w:pPr>
              <w:pStyle w:val="27"/>
              <w:spacing w:line="360" w:lineRule="auto"/>
              <w:rPr>
                <w:rFonts w:ascii="仿宋" w:hAnsi="仿宋" w:eastAsia="仿宋" w:cs="仿宋"/>
                <w:sz w:val="22"/>
                <w:highlight w:val="none"/>
              </w:rPr>
            </w:pPr>
          </w:p>
        </w:tc>
        <w:tc>
          <w:tcPr>
            <w:tcW w:w="2550" w:type="dxa"/>
          </w:tcPr>
          <w:p>
            <w:pPr>
              <w:pStyle w:val="27"/>
              <w:spacing w:line="360" w:lineRule="auto"/>
              <w:rPr>
                <w:rFonts w:ascii="仿宋" w:hAnsi="仿宋" w:eastAsia="仿宋" w:cs="仿宋"/>
                <w:sz w:val="22"/>
                <w:highlight w:val="none"/>
              </w:rPr>
            </w:pPr>
          </w:p>
        </w:tc>
        <w:tc>
          <w:tcPr>
            <w:tcW w:w="901" w:type="dxa"/>
          </w:tcPr>
          <w:p>
            <w:pPr>
              <w:pStyle w:val="27"/>
              <w:spacing w:line="360" w:lineRule="auto"/>
              <w:rPr>
                <w:rFonts w:ascii="仿宋" w:hAnsi="仿宋" w:eastAsia="仿宋" w:cs="仿宋"/>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373" w:type="dxa"/>
          </w:tcPr>
          <w:p>
            <w:pPr>
              <w:pStyle w:val="27"/>
              <w:spacing w:line="360" w:lineRule="auto"/>
              <w:rPr>
                <w:rFonts w:ascii="仿宋" w:hAnsi="仿宋" w:eastAsia="仿宋" w:cs="仿宋"/>
                <w:sz w:val="22"/>
                <w:highlight w:val="none"/>
              </w:rPr>
            </w:pPr>
          </w:p>
        </w:tc>
        <w:tc>
          <w:tcPr>
            <w:tcW w:w="1129" w:type="dxa"/>
          </w:tcPr>
          <w:p>
            <w:pPr>
              <w:pStyle w:val="27"/>
              <w:spacing w:line="360" w:lineRule="auto"/>
              <w:rPr>
                <w:rFonts w:ascii="仿宋" w:hAnsi="仿宋" w:eastAsia="仿宋" w:cs="仿宋"/>
                <w:sz w:val="22"/>
                <w:highlight w:val="none"/>
              </w:rPr>
            </w:pPr>
          </w:p>
        </w:tc>
        <w:tc>
          <w:tcPr>
            <w:tcW w:w="1868" w:type="dxa"/>
          </w:tcPr>
          <w:p>
            <w:pPr>
              <w:pStyle w:val="27"/>
              <w:spacing w:line="360" w:lineRule="auto"/>
              <w:rPr>
                <w:rFonts w:ascii="仿宋" w:hAnsi="仿宋" w:eastAsia="仿宋" w:cs="仿宋"/>
                <w:sz w:val="22"/>
                <w:highlight w:val="none"/>
              </w:rPr>
            </w:pPr>
          </w:p>
        </w:tc>
        <w:tc>
          <w:tcPr>
            <w:tcW w:w="1417" w:type="dxa"/>
          </w:tcPr>
          <w:p>
            <w:pPr>
              <w:pStyle w:val="27"/>
              <w:spacing w:line="360" w:lineRule="auto"/>
              <w:rPr>
                <w:rFonts w:ascii="仿宋" w:hAnsi="仿宋" w:eastAsia="仿宋" w:cs="仿宋"/>
                <w:sz w:val="22"/>
                <w:highlight w:val="none"/>
              </w:rPr>
            </w:pPr>
          </w:p>
        </w:tc>
        <w:tc>
          <w:tcPr>
            <w:tcW w:w="2550" w:type="dxa"/>
          </w:tcPr>
          <w:p>
            <w:pPr>
              <w:pStyle w:val="27"/>
              <w:spacing w:line="360" w:lineRule="auto"/>
              <w:rPr>
                <w:rFonts w:ascii="仿宋" w:hAnsi="仿宋" w:eastAsia="仿宋" w:cs="仿宋"/>
                <w:sz w:val="22"/>
                <w:highlight w:val="none"/>
              </w:rPr>
            </w:pPr>
          </w:p>
        </w:tc>
        <w:tc>
          <w:tcPr>
            <w:tcW w:w="901" w:type="dxa"/>
          </w:tcPr>
          <w:p>
            <w:pPr>
              <w:pStyle w:val="27"/>
              <w:spacing w:line="360" w:lineRule="auto"/>
              <w:rPr>
                <w:rFonts w:ascii="仿宋" w:hAnsi="仿宋" w:eastAsia="仿宋" w:cs="仿宋"/>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373" w:type="dxa"/>
          </w:tcPr>
          <w:p>
            <w:pPr>
              <w:pStyle w:val="27"/>
              <w:spacing w:line="360" w:lineRule="auto"/>
              <w:rPr>
                <w:rFonts w:ascii="仿宋" w:hAnsi="仿宋" w:eastAsia="仿宋" w:cs="仿宋"/>
                <w:sz w:val="22"/>
                <w:highlight w:val="none"/>
              </w:rPr>
            </w:pPr>
          </w:p>
        </w:tc>
        <w:tc>
          <w:tcPr>
            <w:tcW w:w="1129" w:type="dxa"/>
          </w:tcPr>
          <w:p>
            <w:pPr>
              <w:pStyle w:val="27"/>
              <w:spacing w:line="360" w:lineRule="auto"/>
              <w:rPr>
                <w:rFonts w:ascii="仿宋" w:hAnsi="仿宋" w:eastAsia="仿宋" w:cs="仿宋"/>
                <w:sz w:val="22"/>
                <w:highlight w:val="none"/>
              </w:rPr>
            </w:pPr>
          </w:p>
        </w:tc>
        <w:tc>
          <w:tcPr>
            <w:tcW w:w="1868" w:type="dxa"/>
          </w:tcPr>
          <w:p>
            <w:pPr>
              <w:pStyle w:val="27"/>
              <w:spacing w:line="360" w:lineRule="auto"/>
              <w:rPr>
                <w:rFonts w:ascii="仿宋" w:hAnsi="仿宋" w:eastAsia="仿宋" w:cs="仿宋"/>
                <w:sz w:val="22"/>
                <w:highlight w:val="none"/>
              </w:rPr>
            </w:pPr>
          </w:p>
        </w:tc>
        <w:tc>
          <w:tcPr>
            <w:tcW w:w="1417" w:type="dxa"/>
          </w:tcPr>
          <w:p>
            <w:pPr>
              <w:pStyle w:val="27"/>
              <w:spacing w:line="360" w:lineRule="auto"/>
              <w:rPr>
                <w:rFonts w:ascii="仿宋" w:hAnsi="仿宋" w:eastAsia="仿宋" w:cs="仿宋"/>
                <w:sz w:val="22"/>
                <w:highlight w:val="none"/>
              </w:rPr>
            </w:pPr>
          </w:p>
        </w:tc>
        <w:tc>
          <w:tcPr>
            <w:tcW w:w="2550" w:type="dxa"/>
          </w:tcPr>
          <w:p>
            <w:pPr>
              <w:pStyle w:val="27"/>
              <w:spacing w:line="360" w:lineRule="auto"/>
              <w:rPr>
                <w:rFonts w:ascii="仿宋" w:hAnsi="仿宋" w:eastAsia="仿宋" w:cs="仿宋"/>
                <w:sz w:val="22"/>
                <w:highlight w:val="none"/>
              </w:rPr>
            </w:pPr>
          </w:p>
        </w:tc>
        <w:tc>
          <w:tcPr>
            <w:tcW w:w="901" w:type="dxa"/>
          </w:tcPr>
          <w:p>
            <w:pPr>
              <w:pStyle w:val="27"/>
              <w:spacing w:line="360" w:lineRule="auto"/>
              <w:rPr>
                <w:rFonts w:ascii="仿宋" w:hAnsi="仿宋" w:eastAsia="仿宋" w:cs="仿宋"/>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373" w:type="dxa"/>
          </w:tcPr>
          <w:p>
            <w:pPr>
              <w:pStyle w:val="27"/>
              <w:spacing w:line="360" w:lineRule="auto"/>
              <w:rPr>
                <w:rFonts w:ascii="仿宋" w:hAnsi="仿宋" w:eastAsia="仿宋" w:cs="仿宋"/>
                <w:sz w:val="22"/>
                <w:highlight w:val="none"/>
              </w:rPr>
            </w:pPr>
          </w:p>
        </w:tc>
        <w:tc>
          <w:tcPr>
            <w:tcW w:w="1129" w:type="dxa"/>
          </w:tcPr>
          <w:p>
            <w:pPr>
              <w:pStyle w:val="27"/>
              <w:spacing w:line="360" w:lineRule="auto"/>
              <w:rPr>
                <w:rFonts w:ascii="仿宋" w:hAnsi="仿宋" w:eastAsia="仿宋" w:cs="仿宋"/>
                <w:sz w:val="22"/>
                <w:highlight w:val="none"/>
              </w:rPr>
            </w:pPr>
          </w:p>
        </w:tc>
        <w:tc>
          <w:tcPr>
            <w:tcW w:w="1868" w:type="dxa"/>
          </w:tcPr>
          <w:p>
            <w:pPr>
              <w:pStyle w:val="27"/>
              <w:spacing w:line="360" w:lineRule="auto"/>
              <w:rPr>
                <w:rFonts w:ascii="仿宋" w:hAnsi="仿宋" w:eastAsia="仿宋" w:cs="仿宋"/>
                <w:sz w:val="22"/>
                <w:highlight w:val="none"/>
              </w:rPr>
            </w:pPr>
          </w:p>
        </w:tc>
        <w:tc>
          <w:tcPr>
            <w:tcW w:w="1417" w:type="dxa"/>
          </w:tcPr>
          <w:p>
            <w:pPr>
              <w:pStyle w:val="27"/>
              <w:spacing w:line="360" w:lineRule="auto"/>
              <w:rPr>
                <w:rFonts w:ascii="仿宋" w:hAnsi="仿宋" w:eastAsia="仿宋" w:cs="仿宋"/>
                <w:sz w:val="22"/>
                <w:highlight w:val="none"/>
              </w:rPr>
            </w:pPr>
          </w:p>
        </w:tc>
        <w:tc>
          <w:tcPr>
            <w:tcW w:w="2550" w:type="dxa"/>
          </w:tcPr>
          <w:p>
            <w:pPr>
              <w:pStyle w:val="27"/>
              <w:spacing w:line="360" w:lineRule="auto"/>
              <w:rPr>
                <w:rFonts w:ascii="仿宋" w:hAnsi="仿宋" w:eastAsia="仿宋" w:cs="仿宋"/>
                <w:sz w:val="22"/>
                <w:highlight w:val="none"/>
              </w:rPr>
            </w:pPr>
          </w:p>
        </w:tc>
        <w:tc>
          <w:tcPr>
            <w:tcW w:w="901" w:type="dxa"/>
          </w:tcPr>
          <w:p>
            <w:pPr>
              <w:pStyle w:val="27"/>
              <w:spacing w:line="360" w:lineRule="auto"/>
              <w:rPr>
                <w:rFonts w:ascii="仿宋" w:hAnsi="仿宋" w:eastAsia="仿宋" w:cs="仿宋"/>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373" w:type="dxa"/>
          </w:tcPr>
          <w:p>
            <w:pPr>
              <w:pStyle w:val="27"/>
              <w:spacing w:line="360" w:lineRule="auto"/>
              <w:rPr>
                <w:rFonts w:ascii="仿宋" w:hAnsi="仿宋" w:eastAsia="仿宋" w:cs="仿宋"/>
                <w:sz w:val="22"/>
                <w:highlight w:val="none"/>
              </w:rPr>
            </w:pPr>
          </w:p>
        </w:tc>
        <w:tc>
          <w:tcPr>
            <w:tcW w:w="1129" w:type="dxa"/>
          </w:tcPr>
          <w:p>
            <w:pPr>
              <w:pStyle w:val="27"/>
              <w:spacing w:line="360" w:lineRule="auto"/>
              <w:rPr>
                <w:rFonts w:ascii="仿宋" w:hAnsi="仿宋" w:eastAsia="仿宋" w:cs="仿宋"/>
                <w:sz w:val="22"/>
                <w:highlight w:val="none"/>
              </w:rPr>
            </w:pPr>
          </w:p>
        </w:tc>
        <w:tc>
          <w:tcPr>
            <w:tcW w:w="1868" w:type="dxa"/>
          </w:tcPr>
          <w:p>
            <w:pPr>
              <w:pStyle w:val="27"/>
              <w:spacing w:line="360" w:lineRule="auto"/>
              <w:rPr>
                <w:rFonts w:ascii="仿宋" w:hAnsi="仿宋" w:eastAsia="仿宋" w:cs="仿宋"/>
                <w:sz w:val="22"/>
                <w:highlight w:val="none"/>
              </w:rPr>
            </w:pPr>
          </w:p>
        </w:tc>
        <w:tc>
          <w:tcPr>
            <w:tcW w:w="1417" w:type="dxa"/>
          </w:tcPr>
          <w:p>
            <w:pPr>
              <w:pStyle w:val="27"/>
              <w:spacing w:line="360" w:lineRule="auto"/>
              <w:rPr>
                <w:rFonts w:ascii="仿宋" w:hAnsi="仿宋" w:eastAsia="仿宋" w:cs="仿宋"/>
                <w:sz w:val="22"/>
                <w:highlight w:val="none"/>
              </w:rPr>
            </w:pPr>
          </w:p>
        </w:tc>
        <w:tc>
          <w:tcPr>
            <w:tcW w:w="2550" w:type="dxa"/>
          </w:tcPr>
          <w:p>
            <w:pPr>
              <w:pStyle w:val="27"/>
              <w:spacing w:line="360" w:lineRule="auto"/>
              <w:rPr>
                <w:rFonts w:ascii="仿宋" w:hAnsi="仿宋" w:eastAsia="仿宋" w:cs="仿宋"/>
                <w:sz w:val="22"/>
                <w:highlight w:val="none"/>
              </w:rPr>
            </w:pPr>
          </w:p>
        </w:tc>
        <w:tc>
          <w:tcPr>
            <w:tcW w:w="901" w:type="dxa"/>
          </w:tcPr>
          <w:p>
            <w:pPr>
              <w:pStyle w:val="27"/>
              <w:spacing w:line="360" w:lineRule="auto"/>
              <w:rPr>
                <w:rFonts w:ascii="仿宋" w:hAnsi="仿宋" w:eastAsia="仿宋" w:cs="仿宋"/>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1373" w:type="dxa"/>
          </w:tcPr>
          <w:p>
            <w:pPr>
              <w:pStyle w:val="27"/>
              <w:spacing w:line="360" w:lineRule="auto"/>
              <w:rPr>
                <w:rFonts w:ascii="仿宋" w:hAnsi="仿宋" w:eastAsia="仿宋" w:cs="仿宋"/>
                <w:sz w:val="22"/>
                <w:highlight w:val="none"/>
              </w:rPr>
            </w:pPr>
          </w:p>
        </w:tc>
        <w:tc>
          <w:tcPr>
            <w:tcW w:w="1129" w:type="dxa"/>
          </w:tcPr>
          <w:p>
            <w:pPr>
              <w:pStyle w:val="27"/>
              <w:spacing w:line="360" w:lineRule="auto"/>
              <w:rPr>
                <w:rFonts w:ascii="仿宋" w:hAnsi="仿宋" w:eastAsia="仿宋" w:cs="仿宋"/>
                <w:sz w:val="22"/>
                <w:highlight w:val="none"/>
              </w:rPr>
            </w:pPr>
          </w:p>
        </w:tc>
        <w:tc>
          <w:tcPr>
            <w:tcW w:w="1868" w:type="dxa"/>
          </w:tcPr>
          <w:p>
            <w:pPr>
              <w:pStyle w:val="27"/>
              <w:spacing w:line="360" w:lineRule="auto"/>
              <w:rPr>
                <w:rFonts w:ascii="仿宋" w:hAnsi="仿宋" w:eastAsia="仿宋" w:cs="仿宋"/>
                <w:sz w:val="22"/>
                <w:highlight w:val="none"/>
              </w:rPr>
            </w:pPr>
          </w:p>
        </w:tc>
        <w:tc>
          <w:tcPr>
            <w:tcW w:w="1417" w:type="dxa"/>
          </w:tcPr>
          <w:p>
            <w:pPr>
              <w:pStyle w:val="27"/>
              <w:spacing w:line="360" w:lineRule="auto"/>
              <w:rPr>
                <w:rFonts w:ascii="仿宋" w:hAnsi="仿宋" w:eastAsia="仿宋" w:cs="仿宋"/>
                <w:sz w:val="22"/>
                <w:highlight w:val="none"/>
              </w:rPr>
            </w:pPr>
          </w:p>
        </w:tc>
        <w:tc>
          <w:tcPr>
            <w:tcW w:w="2550" w:type="dxa"/>
          </w:tcPr>
          <w:p>
            <w:pPr>
              <w:pStyle w:val="27"/>
              <w:spacing w:line="360" w:lineRule="auto"/>
              <w:rPr>
                <w:rFonts w:ascii="仿宋" w:hAnsi="仿宋" w:eastAsia="仿宋" w:cs="仿宋"/>
                <w:sz w:val="22"/>
                <w:highlight w:val="none"/>
              </w:rPr>
            </w:pPr>
          </w:p>
        </w:tc>
        <w:tc>
          <w:tcPr>
            <w:tcW w:w="901" w:type="dxa"/>
          </w:tcPr>
          <w:p>
            <w:pPr>
              <w:pStyle w:val="27"/>
              <w:spacing w:line="360" w:lineRule="auto"/>
              <w:rPr>
                <w:rFonts w:ascii="仿宋" w:hAnsi="仿宋" w:eastAsia="仿宋" w:cs="仿宋"/>
                <w:sz w:val="22"/>
                <w:highlight w:val="none"/>
              </w:rPr>
            </w:pPr>
          </w:p>
        </w:tc>
      </w:tr>
    </w:tbl>
    <w:p>
      <w:pPr>
        <w:tabs>
          <w:tab w:val="left" w:pos="1065"/>
        </w:tabs>
        <w:adjustRightInd w:val="0"/>
        <w:snapToGrid w:val="0"/>
        <w:spacing w:line="360" w:lineRule="auto"/>
        <w:rPr>
          <w:rFonts w:ascii="仿宋" w:hAnsi="仿宋" w:eastAsia="仿宋" w:cs="仿宋"/>
          <w:szCs w:val="21"/>
          <w:highlight w:val="none"/>
        </w:rPr>
      </w:pPr>
      <w:r>
        <w:rPr>
          <w:rFonts w:hint="eastAsia" w:ascii="仿宋" w:hAnsi="仿宋" w:eastAsia="仿宋" w:cs="仿宋"/>
          <w:szCs w:val="21"/>
          <w:highlight w:val="none"/>
        </w:rPr>
        <w:tab/>
      </w:r>
    </w:p>
    <w:p>
      <w:pPr>
        <w:spacing w:line="360" w:lineRule="auto"/>
        <w:ind w:firstLine="900" w:firstLineChars="300"/>
        <w:rPr>
          <w:rFonts w:ascii="仿宋" w:hAnsi="仿宋" w:eastAsia="仿宋" w:cs="仿宋"/>
          <w:szCs w:val="21"/>
          <w:highlight w:val="none"/>
        </w:rPr>
      </w:pPr>
      <w:r>
        <w:rPr>
          <w:rFonts w:hint="eastAsia" w:ascii="仿宋" w:hAnsi="仿宋" w:eastAsia="仿宋" w:cs="仿宋"/>
          <w:szCs w:val="21"/>
          <w:highlight w:val="none"/>
        </w:rPr>
        <w:t>说明：</w:t>
      </w:r>
    </w:p>
    <w:p>
      <w:pPr>
        <w:spacing w:line="360" w:lineRule="auto"/>
        <w:ind w:firstLine="900" w:firstLineChars="300"/>
        <w:rPr>
          <w:rFonts w:ascii="仿宋" w:hAnsi="仿宋" w:eastAsia="仿宋" w:cs="仿宋"/>
          <w:szCs w:val="21"/>
          <w:highlight w:val="none"/>
        </w:rPr>
      </w:pPr>
      <w:r>
        <w:rPr>
          <w:rFonts w:hint="eastAsia" w:ascii="仿宋" w:hAnsi="仿宋" w:eastAsia="仿宋" w:cs="仿宋"/>
          <w:szCs w:val="21"/>
          <w:highlight w:val="none"/>
        </w:rPr>
        <w:t xml:space="preserve">  1、在填写时，如本表格不适合报价人的实际情况，可根据本表格式自行制表填写。</w:t>
      </w:r>
    </w:p>
    <w:p>
      <w:pPr>
        <w:pStyle w:val="25"/>
        <w:spacing w:line="360" w:lineRule="auto"/>
        <w:ind w:firstLine="840" w:firstLineChars="400"/>
        <w:rPr>
          <w:rFonts w:ascii="仿宋" w:hAnsi="仿宋" w:eastAsia="仿宋" w:cs="仿宋"/>
          <w:bCs w:val="0"/>
          <w:spacing w:val="0"/>
          <w:kern w:val="2"/>
          <w:sz w:val="21"/>
          <w:szCs w:val="21"/>
          <w:highlight w:val="none"/>
        </w:rPr>
      </w:pPr>
      <w:r>
        <w:rPr>
          <w:rFonts w:hint="eastAsia" w:ascii="仿宋" w:hAnsi="仿宋" w:eastAsia="仿宋" w:cs="仿宋"/>
          <w:bCs w:val="0"/>
          <w:spacing w:val="0"/>
          <w:kern w:val="2"/>
          <w:sz w:val="21"/>
          <w:szCs w:val="21"/>
          <w:highlight w:val="none"/>
        </w:rPr>
        <w:t>2.提供相关专业技术资质证书复印件，并加盖供应商公章。</w:t>
      </w:r>
    </w:p>
    <w:p>
      <w:pPr>
        <w:spacing w:line="360" w:lineRule="auto"/>
        <w:ind w:firstLine="720" w:firstLineChars="300"/>
        <w:rPr>
          <w:rFonts w:ascii="仿宋" w:hAnsi="仿宋" w:eastAsia="仿宋" w:cs="仿宋"/>
          <w:szCs w:val="21"/>
          <w:highlight w:val="none"/>
        </w:rPr>
      </w:pPr>
      <w:r>
        <w:rPr>
          <w:rFonts w:hint="eastAsia" w:ascii="仿宋" w:hAnsi="仿宋" w:eastAsia="仿宋" w:cs="仿宋"/>
          <w:sz w:val="24"/>
          <w:highlight w:val="none"/>
        </w:rPr>
        <w:t>3.</w:t>
      </w:r>
      <w:r>
        <w:rPr>
          <w:rFonts w:hint="eastAsia" w:ascii="仿宋" w:hAnsi="仿宋" w:eastAsia="仿宋" w:cs="仿宋"/>
          <w:szCs w:val="21"/>
          <w:highlight w:val="none"/>
        </w:rPr>
        <w:t>此清单由多页构成的，应逐页加盖报价人法人公章或由法定代表人（负责人）（或委托代理人）签字。</w:t>
      </w:r>
    </w:p>
    <w:p>
      <w:pPr>
        <w:adjustRightInd w:val="0"/>
        <w:snapToGrid w:val="0"/>
        <w:spacing w:line="360" w:lineRule="auto"/>
        <w:rPr>
          <w:rFonts w:ascii="仿宋" w:hAnsi="仿宋" w:eastAsia="仿宋" w:cs="仿宋"/>
          <w:szCs w:val="21"/>
          <w:highlight w:val="none"/>
        </w:rPr>
      </w:pPr>
    </w:p>
    <w:p>
      <w:pPr>
        <w:pStyle w:val="25"/>
        <w:spacing w:line="360" w:lineRule="auto"/>
        <w:rPr>
          <w:rFonts w:ascii="仿宋" w:hAnsi="仿宋" w:eastAsia="仿宋" w:cs="仿宋"/>
          <w:highlight w:val="none"/>
        </w:rPr>
      </w:pPr>
    </w:p>
    <w:p>
      <w:pPr>
        <w:pStyle w:val="25"/>
        <w:spacing w:line="360" w:lineRule="auto"/>
        <w:rPr>
          <w:rFonts w:ascii="仿宋" w:hAnsi="仿宋" w:eastAsia="仿宋" w:cs="仿宋"/>
          <w:highlight w:val="none"/>
        </w:rPr>
      </w:pPr>
    </w:p>
    <w:p>
      <w:pPr>
        <w:pStyle w:val="8"/>
        <w:spacing w:line="360" w:lineRule="auto"/>
        <w:ind w:firstLine="5200" w:firstLineChars="2600"/>
        <w:rPr>
          <w:rFonts w:ascii="仿宋" w:hAnsi="仿宋" w:eastAsia="仿宋" w:cs="仿宋"/>
          <w:highlight w:val="none"/>
        </w:rPr>
      </w:pPr>
      <w:r>
        <w:rPr>
          <w:rFonts w:hint="eastAsia" w:ascii="仿宋" w:hAnsi="仿宋" w:eastAsia="仿宋" w:cs="仿宋"/>
          <w:highlight w:val="none"/>
        </w:rPr>
        <w:t xml:space="preserve">报价人(公章)  </w:t>
      </w:r>
      <w:r>
        <w:rPr>
          <w:rFonts w:hint="eastAsia" w:ascii="仿宋" w:hAnsi="仿宋" w:eastAsia="仿宋" w:cs="仿宋"/>
          <w:highlight w:val="none"/>
          <w:u w:val="single"/>
        </w:rPr>
        <w:t xml:space="preserve">                              </w:t>
      </w:r>
    </w:p>
    <w:p>
      <w:pPr>
        <w:adjustRightInd w:val="0"/>
        <w:snapToGrid w:val="0"/>
        <w:spacing w:line="360" w:lineRule="auto"/>
        <w:rPr>
          <w:rFonts w:ascii="仿宋" w:hAnsi="仿宋" w:eastAsia="仿宋" w:cs="仿宋"/>
          <w:szCs w:val="21"/>
          <w:highlight w:val="none"/>
        </w:rPr>
      </w:pPr>
    </w:p>
    <w:p>
      <w:pPr>
        <w:adjustRightInd w:val="0"/>
        <w:snapToGrid w:val="0"/>
        <w:spacing w:line="360" w:lineRule="auto"/>
        <w:ind w:firstLine="6450" w:firstLineChars="2150"/>
        <w:rPr>
          <w:rFonts w:ascii="仿宋" w:hAnsi="仿宋" w:eastAsia="仿宋" w:cs="仿宋"/>
          <w:szCs w:val="21"/>
          <w:highlight w:val="none"/>
          <w:u w:val="single"/>
        </w:rPr>
      </w:pPr>
      <w:r>
        <w:rPr>
          <w:rFonts w:hint="eastAsia" w:ascii="仿宋" w:hAnsi="仿宋" w:eastAsia="仿宋" w:cs="仿宋"/>
          <w:szCs w:val="21"/>
          <w:highlight w:val="none"/>
        </w:rPr>
        <w:t>法定代表人（负责人）或授权代表签字：</w:t>
      </w:r>
      <w:r>
        <w:rPr>
          <w:rFonts w:hint="eastAsia" w:ascii="仿宋" w:hAnsi="仿宋" w:eastAsia="仿宋" w:cs="仿宋"/>
          <w:szCs w:val="21"/>
          <w:highlight w:val="none"/>
          <w:u w:val="single"/>
        </w:rPr>
        <w:t xml:space="preserve">              </w:t>
      </w:r>
    </w:p>
    <w:p>
      <w:pPr>
        <w:snapToGrid w:val="0"/>
        <w:spacing w:line="360" w:lineRule="auto"/>
        <w:ind w:firstLine="9600" w:firstLineChars="3200"/>
        <w:jc w:val="left"/>
        <w:rPr>
          <w:rFonts w:ascii="仿宋" w:hAnsi="仿宋" w:eastAsia="仿宋" w:cs="仿宋"/>
          <w:b/>
          <w:sz w:val="24"/>
          <w:highlight w:val="none"/>
        </w:rPr>
      </w:pPr>
      <w:r>
        <w:rPr>
          <w:rFonts w:hint="eastAsia" w:ascii="仿宋" w:hAnsi="仿宋" w:eastAsia="仿宋" w:cs="仿宋"/>
          <w:highlight w:val="none"/>
          <w:u w:val="single"/>
        </w:rPr>
        <w:t xml:space="preserve">      </w:t>
      </w:r>
      <w:r>
        <w:rPr>
          <w:rFonts w:hint="eastAsia" w:ascii="仿宋" w:hAnsi="仿宋" w:eastAsia="仿宋" w:cs="仿宋"/>
          <w:highlight w:val="none"/>
        </w:rPr>
        <w:t>年</w:t>
      </w:r>
      <w:r>
        <w:rPr>
          <w:rFonts w:hint="eastAsia" w:ascii="仿宋" w:hAnsi="仿宋" w:eastAsia="仿宋" w:cs="仿宋"/>
          <w:highlight w:val="none"/>
          <w:u w:val="single"/>
        </w:rPr>
        <w:t xml:space="preserve">   </w:t>
      </w:r>
      <w:r>
        <w:rPr>
          <w:rFonts w:hint="eastAsia" w:ascii="仿宋" w:hAnsi="仿宋" w:eastAsia="仿宋" w:cs="仿宋"/>
          <w:highlight w:val="none"/>
        </w:rPr>
        <w:t>月</w:t>
      </w:r>
      <w:r>
        <w:rPr>
          <w:rFonts w:hint="eastAsia" w:ascii="仿宋" w:hAnsi="仿宋" w:eastAsia="仿宋" w:cs="仿宋"/>
          <w:highlight w:val="none"/>
          <w:u w:val="single"/>
        </w:rPr>
        <w:t xml:space="preserve">   </w:t>
      </w:r>
      <w:r>
        <w:rPr>
          <w:rFonts w:hint="eastAsia" w:ascii="仿宋" w:hAnsi="仿宋" w:eastAsia="仿宋" w:cs="仿宋"/>
          <w:highlight w:val="none"/>
        </w:rPr>
        <w:t>日</w:t>
      </w:r>
    </w:p>
    <w:p>
      <w:pPr>
        <w:snapToGrid w:val="0"/>
        <w:spacing w:line="360" w:lineRule="auto"/>
        <w:jc w:val="left"/>
        <w:rPr>
          <w:rFonts w:ascii="仿宋" w:hAnsi="仿宋" w:eastAsia="仿宋" w:cs="仿宋"/>
          <w:b/>
          <w:sz w:val="24"/>
          <w:highlight w:val="none"/>
        </w:rPr>
      </w:pPr>
    </w:p>
    <w:p>
      <w:pPr>
        <w:snapToGrid w:val="0"/>
        <w:spacing w:line="360" w:lineRule="auto"/>
        <w:jc w:val="left"/>
        <w:rPr>
          <w:rFonts w:ascii="仿宋" w:hAnsi="仿宋" w:eastAsia="仿宋" w:cs="仿宋"/>
          <w:sz w:val="24"/>
          <w:highlight w:val="none"/>
        </w:rPr>
        <w:sectPr>
          <w:footerReference r:id="rId12" w:type="first"/>
          <w:footerReference r:id="rId11" w:type="default"/>
          <w:pgSz w:w="11906" w:h="16838"/>
          <w:pgMar w:top="1134" w:right="1134" w:bottom="1134" w:left="1134" w:header="851" w:footer="851" w:gutter="0"/>
          <w:cols w:space="720" w:num="1"/>
          <w:docGrid w:linePitch="312" w:charSpace="0"/>
        </w:sectPr>
      </w:pPr>
    </w:p>
    <w:p>
      <w:pPr>
        <w:snapToGrid w:val="0"/>
        <w:spacing w:line="360" w:lineRule="auto"/>
        <w:jc w:val="left"/>
        <w:rPr>
          <w:rFonts w:ascii="仿宋" w:hAnsi="仿宋" w:eastAsia="仿宋" w:cs="仿宋"/>
          <w:b/>
          <w:sz w:val="24"/>
          <w:highlight w:val="none"/>
        </w:rPr>
      </w:pPr>
      <w:r>
        <w:rPr>
          <w:rFonts w:hint="eastAsia" w:ascii="仿宋" w:hAnsi="仿宋" w:eastAsia="仿宋" w:cs="仿宋"/>
          <w:b/>
          <w:sz w:val="24"/>
          <w:highlight w:val="none"/>
        </w:rPr>
        <w:t>（13）报价人的类似成功案例的业绩证明文件：</w:t>
      </w:r>
    </w:p>
    <w:p>
      <w:pPr>
        <w:pStyle w:val="12"/>
        <w:snapToGrid w:val="0"/>
        <w:spacing w:line="360" w:lineRule="auto"/>
        <w:ind w:left="480" w:hanging="480"/>
        <w:rPr>
          <w:rFonts w:ascii="仿宋" w:hAnsi="仿宋" w:eastAsia="仿宋" w:cs="仿宋"/>
          <w:sz w:val="24"/>
          <w:highlight w:val="none"/>
        </w:rPr>
      </w:pPr>
      <w:r>
        <w:rPr>
          <w:rFonts w:hint="eastAsia" w:ascii="仿宋" w:hAnsi="仿宋" w:eastAsia="仿宋" w:cs="仿宋"/>
          <w:sz w:val="24"/>
          <w:highlight w:val="none"/>
        </w:rPr>
        <w:t>报价人同类项目实施情况一览表格式：（报价人同类项目合同或者中标通知书复印件，格式可自拟）</w:t>
      </w:r>
    </w:p>
    <w:tbl>
      <w:tblPr>
        <w:tblStyle w:val="17"/>
        <w:tblW w:w="1180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服务名称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采购</w:t>
            </w:r>
          </w:p>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合同</w:t>
            </w:r>
          </w:p>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金额</w:t>
            </w:r>
          </w:p>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（万元）</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采购单位联系人及</w:t>
            </w:r>
          </w:p>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 w:val="24"/>
                <w:highlight w:val="none"/>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 w:val="24"/>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 w:val="24"/>
                <w:highlight w:val="none"/>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 w:val="24"/>
                <w:highlight w:val="none"/>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 w:val="24"/>
                <w:highlight w:val="none"/>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62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34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62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34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62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r>
              <w:rPr>
                <w:rFonts w:hint="eastAsia" w:ascii="仿宋" w:hAnsi="仿宋" w:eastAsia="仿宋" w:cs="仿宋"/>
                <w:sz w:val="24"/>
                <w:highlight w:val="none"/>
              </w:rPr>
              <w:t>…</w:t>
            </w:r>
          </w:p>
        </w:tc>
        <w:tc>
          <w:tcPr>
            <w:tcW w:w="34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highlight w:val="none"/>
              </w:rPr>
            </w:pPr>
          </w:p>
        </w:tc>
      </w:tr>
    </w:tbl>
    <w:p>
      <w:pPr>
        <w:wordWrap w:val="0"/>
        <w:snapToGrid w:val="0"/>
        <w:spacing w:line="360" w:lineRule="auto"/>
        <w:ind w:right="120"/>
        <w:jc w:val="right"/>
        <w:rPr>
          <w:rFonts w:ascii="仿宋" w:hAnsi="仿宋" w:eastAsia="仿宋" w:cs="仿宋"/>
          <w:sz w:val="24"/>
          <w:highlight w:val="none"/>
        </w:rPr>
      </w:pPr>
    </w:p>
    <w:p>
      <w:pPr>
        <w:spacing w:line="360" w:lineRule="auto"/>
        <w:ind w:firstLine="720" w:firstLineChars="300"/>
        <w:rPr>
          <w:rFonts w:ascii="仿宋" w:hAnsi="仿宋" w:eastAsia="仿宋" w:cs="仿宋"/>
          <w:sz w:val="24"/>
          <w:highlight w:val="none"/>
        </w:rPr>
      </w:pPr>
      <w:r>
        <w:rPr>
          <w:rFonts w:hint="eastAsia" w:ascii="仿宋" w:hAnsi="仿宋" w:eastAsia="仿宋" w:cs="仿宋"/>
          <w:sz w:val="24"/>
          <w:highlight w:val="none"/>
        </w:rPr>
        <w:t>注：1.</w:t>
      </w:r>
      <w:r>
        <w:rPr>
          <w:rFonts w:hint="eastAsia" w:ascii="仿宋" w:hAnsi="仿宋" w:eastAsia="仿宋" w:cs="仿宋"/>
          <w:szCs w:val="21"/>
          <w:highlight w:val="none"/>
        </w:rPr>
        <w:t>在填写时，如本表格不适合报价人的实际情况，可根据本表格式自行制表填写。</w:t>
      </w:r>
    </w:p>
    <w:p>
      <w:pPr>
        <w:spacing w:line="360" w:lineRule="auto"/>
        <w:ind w:firstLine="1650" w:firstLineChars="550"/>
        <w:rPr>
          <w:rFonts w:ascii="仿宋" w:hAnsi="仿宋" w:eastAsia="仿宋" w:cs="仿宋"/>
          <w:szCs w:val="21"/>
          <w:highlight w:val="none"/>
        </w:rPr>
      </w:pPr>
      <w:r>
        <w:rPr>
          <w:rFonts w:hint="eastAsia" w:ascii="仿宋" w:hAnsi="仿宋" w:eastAsia="仿宋" w:cs="仿宋"/>
          <w:szCs w:val="21"/>
          <w:highlight w:val="none"/>
        </w:rPr>
        <w:t>2.此清单由多页构成的，应逐页加盖报价人法人公章或由法定代表人（负责人）（或委托代理人）签字。</w:t>
      </w:r>
    </w:p>
    <w:p>
      <w:pPr>
        <w:pStyle w:val="25"/>
        <w:spacing w:line="360" w:lineRule="auto"/>
        <w:rPr>
          <w:rFonts w:ascii="仿宋" w:hAnsi="仿宋" w:eastAsia="仿宋" w:cs="仿宋"/>
          <w:highlight w:val="none"/>
        </w:rPr>
      </w:pPr>
    </w:p>
    <w:p>
      <w:pPr>
        <w:wordWrap w:val="0"/>
        <w:snapToGrid w:val="0"/>
        <w:spacing w:line="360" w:lineRule="auto"/>
        <w:ind w:right="120"/>
        <w:jc w:val="right"/>
        <w:rPr>
          <w:rFonts w:ascii="仿宋" w:hAnsi="仿宋" w:eastAsia="仿宋" w:cs="仿宋"/>
          <w:sz w:val="24"/>
          <w:highlight w:val="none"/>
          <w:u w:val="single"/>
        </w:rPr>
      </w:pPr>
      <w:r>
        <w:rPr>
          <w:rFonts w:hint="eastAsia" w:ascii="仿宋" w:hAnsi="仿宋" w:eastAsia="仿宋" w:cs="仿宋"/>
          <w:sz w:val="24"/>
          <w:highlight w:val="none"/>
        </w:rPr>
        <w:t>报价人（公章）：</w:t>
      </w:r>
      <w:r>
        <w:rPr>
          <w:rFonts w:hint="eastAsia" w:ascii="仿宋" w:hAnsi="仿宋" w:eastAsia="仿宋" w:cs="仿宋"/>
          <w:sz w:val="24"/>
          <w:highlight w:val="none"/>
          <w:u w:val="single"/>
        </w:rPr>
        <w:t xml:space="preserve">                             </w:t>
      </w:r>
    </w:p>
    <w:p>
      <w:pPr>
        <w:wordWrap w:val="0"/>
        <w:snapToGrid w:val="0"/>
        <w:spacing w:line="360" w:lineRule="auto"/>
        <w:jc w:val="right"/>
        <w:rPr>
          <w:rFonts w:ascii="仿宋" w:hAnsi="仿宋" w:eastAsia="仿宋" w:cs="仿宋"/>
          <w:sz w:val="24"/>
          <w:highlight w:val="none"/>
          <w:u w:val="single"/>
        </w:rPr>
      </w:pPr>
      <w:r>
        <w:rPr>
          <w:rFonts w:hint="eastAsia" w:ascii="仿宋" w:hAnsi="仿宋" w:eastAsia="仿宋" w:cs="仿宋"/>
          <w:sz w:val="24"/>
          <w:highlight w:val="none"/>
        </w:rPr>
        <w:t xml:space="preserve">法定代表人（负责人）或委托代理人签字： </w:t>
      </w:r>
      <w:r>
        <w:rPr>
          <w:rFonts w:hint="eastAsia" w:ascii="仿宋" w:hAnsi="仿宋" w:eastAsia="仿宋" w:cs="仿宋"/>
          <w:sz w:val="24"/>
          <w:highlight w:val="none"/>
          <w:u w:val="single"/>
        </w:rPr>
        <w:t xml:space="preserve">       </w:t>
      </w:r>
    </w:p>
    <w:p>
      <w:pPr>
        <w:wordWrap w:val="0"/>
        <w:snapToGrid w:val="0"/>
        <w:spacing w:line="360" w:lineRule="auto"/>
        <w:ind w:firstLine="11760" w:firstLineChars="4900"/>
        <w:rPr>
          <w:rFonts w:ascii="仿宋" w:hAnsi="仿宋" w:eastAsia="仿宋" w:cs="仿宋"/>
          <w:sz w:val="24"/>
          <w:highlight w:val="none"/>
        </w:rPr>
      </w:pPr>
    </w:p>
    <w:p>
      <w:pPr>
        <w:snapToGrid w:val="0"/>
        <w:spacing w:line="360" w:lineRule="auto"/>
        <w:jc w:val="right"/>
        <w:rPr>
          <w:rFonts w:ascii="仿宋" w:hAnsi="仿宋" w:eastAsia="仿宋" w:cs="仿宋"/>
          <w:sz w:val="24"/>
          <w:highlight w:val="none"/>
        </w:rPr>
      </w:pPr>
      <w:r>
        <w:rPr>
          <w:rFonts w:hint="eastAsia" w:ascii="仿宋" w:hAnsi="仿宋" w:eastAsia="仿宋" w:cs="仿宋"/>
          <w:sz w:val="24"/>
          <w:highlight w:val="none"/>
        </w:rPr>
        <w:t xml:space="preserve"> 年    月    日</w:t>
      </w:r>
    </w:p>
    <w:p>
      <w:pPr>
        <w:pStyle w:val="25"/>
        <w:spacing w:line="360" w:lineRule="auto"/>
        <w:rPr>
          <w:rFonts w:ascii="仿宋" w:hAnsi="仿宋" w:eastAsia="仿宋" w:cs="仿宋"/>
          <w:highlight w:val="none"/>
        </w:rPr>
      </w:pPr>
    </w:p>
    <w:p>
      <w:pPr>
        <w:pStyle w:val="12"/>
        <w:snapToGrid w:val="0"/>
        <w:spacing w:line="360" w:lineRule="auto"/>
        <w:ind w:left="480" w:hanging="480"/>
        <w:rPr>
          <w:rFonts w:ascii="仿宋" w:hAnsi="仿宋" w:eastAsia="仿宋" w:cs="仿宋"/>
          <w:sz w:val="24"/>
          <w:highlight w:val="none"/>
        </w:rPr>
      </w:pPr>
    </w:p>
    <w:p>
      <w:pPr>
        <w:pStyle w:val="25"/>
        <w:spacing w:line="360" w:lineRule="auto"/>
        <w:rPr>
          <w:rFonts w:ascii="仿宋" w:hAnsi="仿宋" w:eastAsia="仿宋" w:cs="仿宋"/>
          <w:highlight w:val="none"/>
        </w:rPr>
        <w:sectPr>
          <w:footerReference r:id="rId13" w:type="default"/>
          <w:pgSz w:w="16838" w:h="11906" w:orient="landscape"/>
          <w:pgMar w:top="1134" w:right="1134" w:bottom="1134" w:left="1134" w:header="851" w:footer="992" w:gutter="0"/>
          <w:cols w:space="720" w:num="1"/>
          <w:docGrid w:linePitch="312" w:charSpace="0"/>
        </w:sectPr>
      </w:pPr>
    </w:p>
    <w:p>
      <w:pPr>
        <w:widowControl/>
        <w:spacing w:line="360" w:lineRule="auto"/>
        <w:jc w:val="left"/>
        <w:rPr>
          <w:rFonts w:ascii="仿宋" w:hAnsi="仿宋" w:eastAsia="仿宋" w:cs="仿宋"/>
          <w:b/>
          <w:sz w:val="24"/>
          <w:highlight w:val="none"/>
        </w:rPr>
      </w:pPr>
      <w:r>
        <w:rPr>
          <w:rFonts w:hint="eastAsia" w:ascii="仿宋" w:hAnsi="仿宋" w:eastAsia="仿宋" w:cs="仿宋"/>
          <w:b/>
          <w:sz w:val="24"/>
          <w:highlight w:val="none"/>
        </w:rPr>
        <w:t>三、技术文件格式</w:t>
      </w:r>
    </w:p>
    <w:p>
      <w:pPr>
        <w:snapToGrid w:val="0"/>
        <w:spacing w:before="204" w:beforeLines="50" w:after="50" w:line="360" w:lineRule="auto"/>
        <w:rPr>
          <w:rFonts w:ascii="仿宋" w:hAnsi="仿宋" w:eastAsia="仿宋" w:cs="仿宋"/>
          <w:b/>
          <w:sz w:val="24"/>
          <w:highlight w:val="none"/>
        </w:rPr>
      </w:pPr>
    </w:p>
    <w:p>
      <w:pPr>
        <w:snapToGrid w:val="0"/>
        <w:spacing w:before="204" w:beforeLines="50" w:after="50" w:line="360" w:lineRule="auto"/>
        <w:rPr>
          <w:rFonts w:ascii="仿宋" w:hAnsi="仿宋" w:eastAsia="仿宋" w:cs="仿宋"/>
          <w:b/>
          <w:sz w:val="24"/>
          <w:highlight w:val="none"/>
        </w:rPr>
      </w:pPr>
      <w:r>
        <w:rPr>
          <w:rFonts w:hint="eastAsia" w:ascii="仿宋" w:hAnsi="仿宋" w:eastAsia="仿宋" w:cs="仿宋"/>
          <w:b/>
          <w:sz w:val="24"/>
          <w:highlight w:val="none"/>
        </w:rPr>
        <w:t xml:space="preserve">1.技术文件内封面格式（格式可自拟）： </w:t>
      </w:r>
    </w:p>
    <w:p>
      <w:pPr>
        <w:snapToGrid w:val="0"/>
        <w:spacing w:before="204" w:beforeLines="50" w:after="50" w:line="360" w:lineRule="auto"/>
        <w:jc w:val="center"/>
        <w:rPr>
          <w:rFonts w:ascii="仿宋" w:hAnsi="仿宋" w:eastAsia="仿宋" w:cs="仿宋"/>
          <w:b/>
          <w:bCs/>
          <w:sz w:val="52"/>
          <w:szCs w:val="52"/>
          <w:highlight w:val="none"/>
        </w:rPr>
      </w:pPr>
    </w:p>
    <w:p>
      <w:pPr>
        <w:snapToGrid w:val="0"/>
        <w:spacing w:before="204" w:beforeLines="50" w:after="50" w:line="360" w:lineRule="auto"/>
        <w:jc w:val="center"/>
        <w:rPr>
          <w:rFonts w:ascii="仿宋" w:hAnsi="仿宋" w:eastAsia="仿宋" w:cs="仿宋"/>
          <w:b/>
          <w:bCs/>
          <w:sz w:val="52"/>
          <w:szCs w:val="52"/>
          <w:highlight w:val="none"/>
        </w:rPr>
      </w:pPr>
      <w:r>
        <w:rPr>
          <w:rFonts w:hint="eastAsia" w:ascii="仿宋" w:hAnsi="仿宋" w:eastAsia="仿宋" w:cs="仿宋"/>
          <w:b/>
          <w:bCs/>
          <w:sz w:val="52"/>
          <w:szCs w:val="52"/>
          <w:highlight w:val="none"/>
        </w:rPr>
        <w:t>技 术 文 件</w:t>
      </w:r>
    </w:p>
    <w:p>
      <w:pPr>
        <w:snapToGrid w:val="0"/>
        <w:spacing w:before="204" w:beforeLines="50" w:after="50" w:line="360" w:lineRule="auto"/>
        <w:rPr>
          <w:rFonts w:ascii="仿宋" w:hAnsi="仿宋" w:eastAsia="仿宋" w:cs="仿宋"/>
          <w:bCs/>
          <w:sz w:val="24"/>
          <w:szCs w:val="20"/>
          <w:highlight w:val="none"/>
        </w:rPr>
      </w:pPr>
    </w:p>
    <w:p>
      <w:pPr>
        <w:snapToGrid w:val="0"/>
        <w:spacing w:line="360" w:lineRule="auto"/>
        <w:ind w:firstLine="943" w:firstLineChars="393"/>
        <w:rPr>
          <w:rFonts w:ascii="仿宋" w:hAnsi="仿宋" w:eastAsia="仿宋" w:cs="仿宋"/>
          <w:bCs/>
          <w:sz w:val="24"/>
          <w:szCs w:val="20"/>
          <w:highlight w:val="none"/>
        </w:rPr>
      </w:pPr>
      <w:r>
        <w:rPr>
          <w:rFonts w:hint="eastAsia" w:ascii="仿宋" w:hAnsi="仿宋" w:eastAsia="仿宋" w:cs="仿宋"/>
          <w:bCs/>
          <w:sz w:val="24"/>
          <w:highlight w:val="none"/>
        </w:rPr>
        <w:t>项目名称：</w:t>
      </w:r>
      <w:r>
        <w:rPr>
          <w:rFonts w:hint="eastAsia" w:ascii="仿宋" w:hAnsi="仿宋" w:eastAsia="仿宋" w:cs="仿宋"/>
          <w:bCs/>
          <w:sz w:val="24"/>
          <w:szCs w:val="20"/>
          <w:highlight w:val="none"/>
        </w:rPr>
        <w:t xml:space="preserve"> </w:t>
      </w:r>
    </w:p>
    <w:p>
      <w:pPr>
        <w:pStyle w:val="4"/>
        <w:snapToGrid w:val="0"/>
        <w:spacing w:line="360" w:lineRule="auto"/>
        <w:ind w:firstLine="998" w:firstLineChars="416"/>
        <w:rPr>
          <w:rFonts w:ascii="仿宋" w:hAnsi="仿宋" w:eastAsia="仿宋" w:cs="仿宋"/>
          <w:bCs/>
          <w:sz w:val="24"/>
          <w:highlight w:val="none"/>
        </w:rPr>
      </w:pPr>
      <w:r>
        <w:rPr>
          <w:rFonts w:hint="eastAsia" w:ascii="仿宋" w:hAnsi="仿宋" w:eastAsia="仿宋" w:cs="仿宋"/>
          <w:sz w:val="24"/>
          <w:highlight w:val="none"/>
        </w:rPr>
        <w:t xml:space="preserve"> 分标号：</w:t>
      </w:r>
    </w:p>
    <w:p>
      <w:pPr>
        <w:pStyle w:val="4"/>
        <w:snapToGrid w:val="0"/>
        <w:spacing w:line="360" w:lineRule="auto"/>
        <w:ind w:firstLine="998" w:firstLineChars="416"/>
        <w:rPr>
          <w:rFonts w:ascii="仿宋" w:hAnsi="仿宋" w:eastAsia="仿宋" w:cs="仿宋"/>
          <w:bCs/>
          <w:sz w:val="24"/>
          <w:highlight w:val="none"/>
        </w:rPr>
      </w:pPr>
      <w:r>
        <w:rPr>
          <w:rFonts w:hint="eastAsia" w:ascii="仿宋" w:hAnsi="仿宋" w:eastAsia="仿宋" w:cs="仿宋"/>
          <w:bCs/>
          <w:sz w:val="24"/>
          <w:highlight w:val="none"/>
        </w:rPr>
        <w:t>报价人名称：盖章</w:t>
      </w:r>
    </w:p>
    <w:p>
      <w:pPr>
        <w:pStyle w:val="4"/>
        <w:snapToGrid w:val="0"/>
        <w:spacing w:line="360" w:lineRule="auto"/>
        <w:ind w:firstLine="998" w:firstLineChars="416"/>
        <w:rPr>
          <w:rFonts w:ascii="仿宋" w:hAnsi="仿宋" w:eastAsia="仿宋" w:cs="仿宋"/>
          <w:bCs/>
          <w:sz w:val="24"/>
          <w:highlight w:val="none"/>
        </w:rPr>
      </w:pPr>
    </w:p>
    <w:p>
      <w:pPr>
        <w:pStyle w:val="4"/>
        <w:snapToGrid w:val="0"/>
        <w:spacing w:line="360" w:lineRule="auto"/>
        <w:ind w:firstLine="998" w:firstLineChars="416"/>
        <w:rPr>
          <w:rFonts w:ascii="仿宋" w:hAnsi="仿宋" w:eastAsia="仿宋" w:cs="仿宋"/>
          <w:bCs/>
          <w:sz w:val="24"/>
          <w:highlight w:val="none"/>
        </w:rPr>
      </w:pPr>
      <w:r>
        <w:rPr>
          <w:rFonts w:hint="eastAsia" w:ascii="仿宋" w:hAnsi="仿宋" w:eastAsia="仿宋" w:cs="仿宋"/>
          <w:bCs/>
          <w:sz w:val="24"/>
          <w:highlight w:val="none"/>
        </w:rPr>
        <w:t>法定代表人</w:t>
      </w:r>
      <w:r>
        <w:rPr>
          <w:rFonts w:hint="eastAsia" w:ascii="仿宋" w:hAnsi="仿宋" w:eastAsia="仿宋" w:cs="仿宋"/>
          <w:sz w:val="24"/>
          <w:highlight w:val="none"/>
        </w:rPr>
        <w:t>（负责人）</w:t>
      </w:r>
      <w:r>
        <w:rPr>
          <w:rFonts w:hint="eastAsia" w:ascii="仿宋" w:hAnsi="仿宋" w:eastAsia="仿宋" w:cs="仿宋"/>
          <w:bCs/>
          <w:sz w:val="24"/>
          <w:highlight w:val="none"/>
        </w:rPr>
        <w:t>或委托代理人签字：</w:t>
      </w:r>
    </w:p>
    <w:p>
      <w:pPr>
        <w:snapToGrid w:val="0"/>
        <w:spacing w:before="204" w:beforeLines="50" w:after="50" w:line="360" w:lineRule="auto"/>
        <w:ind w:firstLine="960" w:firstLineChars="400"/>
        <w:rPr>
          <w:rFonts w:ascii="仿宋" w:hAnsi="仿宋" w:eastAsia="仿宋" w:cs="仿宋"/>
          <w:bCs/>
          <w:sz w:val="24"/>
          <w:szCs w:val="20"/>
          <w:highlight w:val="none"/>
        </w:rPr>
      </w:pPr>
    </w:p>
    <w:p>
      <w:pPr>
        <w:snapToGrid w:val="0"/>
        <w:spacing w:before="50" w:after="50" w:line="360" w:lineRule="auto"/>
        <w:rPr>
          <w:rFonts w:ascii="仿宋" w:hAnsi="仿宋" w:eastAsia="仿宋" w:cs="仿宋"/>
          <w:b/>
          <w:szCs w:val="21"/>
          <w:highlight w:val="none"/>
        </w:rPr>
      </w:pPr>
    </w:p>
    <w:p>
      <w:pPr>
        <w:rPr>
          <w:rFonts w:ascii="仿宋" w:hAnsi="仿宋" w:eastAsia="仿宋" w:cs="仿宋"/>
          <w:b/>
          <w:sz w:val="24"/>
          <w:highlight w:val="none"/>
        </w:rPr>
      </w:pPr>
      <w:r>
        <w:rPr>
          <w:rFonts w:hint="eastAsia" w:ascii="仿宋" w:hAnsi="仿宋" w:eastAsia="仿宋" w:cs="仿宋"/>
          <w:b/>
          <w:sz w:val="24"/>
          <w:highlight w:val="none"/>
        </w:rPr>
        <w:br w:type="page"/>
      </w:r>
      <w:r>
        <w:rPr>
          <w:rFonts w:hint="eastAsia" w:ascii="仿宋" w:hAnsi="仿宋" w:eastAsia="仿宋" w:cs="仿宋"/>
          <w:b/>
          <w:sz w:val="24"/>
          <w:highlight w:val="none"/>
        </w:rPr>
        <w:t>2.</w:t>
      </w:r>
      <w:r>
        <w:rPr>
          <w:rFonts w:hint="eastAsia" w:ascii="仿宋" w:hAnsi="仿宋" w:eastAsia="仿宋" w:cs="仿宋"/>
          <w:b/>
          <w:bCs/>
          <w:sz w:val="24"/>
          <w:highlight w:val="none"/>
        </w:rPr>
        <w:t>技术文件目录</w:t>
      </w:r>
    </w:p>
    <w:p>
      <w:pPr>
        <w:snapToGrid w:val="0"/>
        <w:spacing w:line="360" w:lineRule="auto"/>
        <w:jc w:val="left"/>
        <w:rPr>
          <w:rFonts w:ascii="仿宋" w:hAnsi="仿宋" w:eastAsia="仿宋" w:cs="仿宋"/>
          <w:sz w:val="24"/>
          <w:highlight w:val="none"/>
        </w:rPr>
      </w:pPr>
      <w:r>
        <w:rPr>
          <w:rFonts w:hint="eastAsia" w:ascii="仿宋" w:hAnsi="仿宋" w:eastAsia="仿宋" w:cs="仿宋"/>
          <w:sz w:val="24"/>
          <w:highlight w:val="none"/>
        </w:rPr>
        <w:t>（1）技术响应表</w:t>
      </w:r>
    </w:p>
    <w:p>
      <w:pPr>
        <w:snapToGrid w:val="0"/>
        <w:spacing w:line="360" w:lineRule="auto"/>
        <w:jc w:val="left"/>
        <w:rPr>
          <w:rFonts w:ascii="仿宋" w:hAnsi="仿宋" w:eastAsia="仿宋" w:cs="仿宋"/>
          <w:sz w:val="24"/>
          <w:highlight w:val="none"/>
        </w:rPr>
      </w:pPr>
      <w:r>
        <w:rPr>
          <w:rFonts w:hint="eastAsia" w:ascii="仿宋" w:hAnsi="仿宋" w:eastAsia="仿宋" w:cs="仿宋"/>
          <w:sz w:val="24"/>
          <w:highlight w:val="none"/>
        </w:rPr>
        <w:t>（2）技术服务方案</w:t>
      </w:r>
    </w:p>
    <w:p>
      <w:pPr>
        <w:snapToGrid w:val="0"/>
        <w:spacing w:line="360" w:lineRule="auto"/>
        <w:jc w:val="left"/>
        <w:rPr>
          <w:rFonts w:ascii="仿宋" w:hAnsi="仿宋" w:eastAsia="仿宋" w:cs="仿宋"/>
          <w:sz w:val="24"/>
          <w:highlight w:val="none"/>
        </w:rPr>
      </w:pPr>
      <w:r>
        <w:rPr>
          <w:rFonts w:hint="eastAsia" w:ascii="仿宋" w:hAnsi="仿宋" w:eastAsia="仿宋" w:cs="仿宋"/>
          <w:sz w:val="24"/>
          <w:highlight w:val="none"/>
        </w:rPr>
        <w:t>（3）售后服务方案</w:t>
      </w:r>
    </w:p>
    <w:p>
      <w:pPr>
        <w:snapToGrid w:val="0"/>
        <w:spacing w:line="360" w:lineRule="auto"/>
        <w:jc w:val="left"/>
        <w:rPr>
          <w:rFonts w:ascii="仿宋" w:hAnsi="仿宋" w:eastAsia="仿宋" w:cs="仿宋"/>
          <w:sz w:val="24"/>
          <w:highlight w:val="none"/>
        </w:rPr>
      </w:pPr>
      <w:r>
        <w:rPr>
          <w:rFonts w:hint="eastAsia" w:ascii="仿宋" w:hAnsi="仿宋" w:eastAsia="仿宋" w:cs="仿宋"/>
          <w:sz w:val="24"/>
          <w:highlight w:val="none"/>
        </w:rPr>
        <w:t>（4）报价人认为需要提供的其他证明材料</w:t>
      </w:r>
    </w:p>
    <w:p>
      <w:pPr>
        <w:pStyle w:val="25"/>
        <w:spacing w:line="360" w:lineRule="auto"/>
        <w:rPr>
          <w:rFonts w:ascii="仿宋" w:hAnsi="仿宋" w:eastAsia="仿宋" w:cs="仿宋"/>
          <w:highlight w:val="none"/>
        </w:rPr>
      </w:pPr>
    </w:p>
    <w:p>
      <w:pPr>
        <w:pStyle w:val="25"/>
        <w:spacing w:line="360" w:lineRule="auto"/>
        <w:rPr>
          <w:rFonts w:ascii="仿宋" w:hAnsi="仿宋" w:eastAsia="仿宋" w:cs="仿宋"/>
          <w:highlight w:val="none"/>
        </w:rPr>
      </w:pPr>
    </w:p>
    <w:p>
      <w:pPr>
        <w:snapToGrid w:val="0"/>
        <w:spacing w:line="360" w:lineRule="auto"/>
        <w:jc w:val="left"/>
        <w:rPr>
          <w:rFonts w:ascii="仿宋" w:hAnsi="仿宋" w:eastAsia="仿宋" w:cs="仿宋"/>
          <w:b/>
          <w:sz w:val="24"/>
          <w:highlight w:val="none"/>
        </w:rPr>
      </w:pPr>
      <w:r>
        <w:rPr>
          <w:rFonts w:hint="eastAsia" w:ascii="仿宋" w:hAnsi="仿宋" w:eastAsia="仿宋" w:cs="仿宋"/>
          <w:b/>
          <w:bCs/>
          <w:sz w:val="24"/>
          <w:highlight w:val="none"/>
        </w:rPr>
        <w:t>可作为报价人技术评分的材料（报价人可根据自身情况选择提供）：</w:t>
      </w:r>
      <w:r>
        <w:rPr>
          <w:rFonts w:hint="eastAsia" w:ascii="仿宋" w:hAnsi="仿宋" w:eastAsia="仿宋" w:cs="仿宋"/>
          <w:sz w:val="24"/>
          <w:highlight w:val="none"/>
        </w:rPr>
        <w:br w:type="page"/>
      </w:r>
      <w:r>
        <w:rPr>
          <w:rFonts w:hint="eastAsia" w:ascii="仿宋" w:hAnsi="仿宋" w:eastAsia="仿宋" w:cs="仿宋"/>
          <w:b/>
          <w:sz w:val="24"/>
          <w:highlight w:val="none"/>
        </w:rPr>
        <w:t>（1）技术响应表格式：</w:t>
      </w:r>
    </w:p>
    <w:p>
      <w:pPr>
        <w:snapToGrid w:val="0"/>
        <w:spacing w:line="360" w:lineRule="auto"/>
        <w:ind w:firstLine="360" w:firstLineChars="150"/>
        <w:jc w:val="left"/>
        <w:rPr>
          <w:rFonts w:ascii="仿宋" w:hAnsi="仿宋" w:eastAsia="仿宋" w:cs="仿宋"/>
          <w:b/>
          <w:sz w:val="24"/>
          <w:highlight w:val="none"/>
        </w:rPr>
      </w:pPr>
    </w:p>
    <w:tbl>
      <w:tblPr>
        <w:tblStyle w:val="17"/>
        <w:tblW w:w="90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0"/>
        <w:gridCol w:w="1278"/>
        <w:gridCol w:w="2361"/>
        <w:gridCol w:w="777"/>
        <w:gridCol w:w="1260"/>
        <w:gridCol w:w="1747"/>
        <w:gridCol w:w="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444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bookmarkStart w:id="28" w:name="_Toc254970558"/>
            <w:bookmarkStart w:id="29" w:name="_Toc254970699"/>
            <w:r>
              <w:rPr>
                <w:rFonts w:hint="eastAsia" w:ascii="仿宋" w:hAnsi="仿宋" w:eastAsia="仿宋" w:cs="仿宋"/>
                <w:spacing w:val="20"/>
                <w:sz w:val="24"/>
                <w:highlight w:val="none"/>
              </w:rPr>
              <w:t>采购文件要求</w:t>
            </w:r>
            <w:bookmarkEnd w:id="28"/>
            <w:bookmarkEnd w:id="29"/>
          </w:p>
        </w:tc>
        <w:tc>
          <w:tcPr>
            <w:tcW w:w="378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bookmarkStart w:id="30" w:name="_Toc254970700"/>
            <w:bookmarkStart w:id="31" w:name="_Toc254970559"/>
            <w:r>
              <w:rPr>
                <w:rFonts w:hint="eastAsia" w:ascii="仿宋" w:hAnsi="仿宋" w:eastAsia="仿宋" w:cs="仿宋"/>
                <w:spacing w:val="20"/>
                <w:sz w:val="24"/>
                <w:highlight w:val="none"/>
              </w:rPr>
              <w:t>响应文件响应</w:t>
            </w:r>
            <w:bookmarkEnd w:id="30"/>
            <w:bookmarkEnd w:id="31"/>
          </w:p>
        </w:tc>
        <w:tc>
          <w:tcPr>
            <w:tcW w:w="835" w:type="dxa"/>
            <w:vMerge w:val="restart"/>
            <w:tcBorders>
              <w:top w:val="single" w:color="auto" w:sz="4" w:space="0"/>
              <w:left w:val="single" w:color="auto" w:sz="4" w:space="0"/>
              <w:bottom w:val="single" w:color="auto" w:sz="4" w:space="0"/>
              <w:right w:val="single" w:color="auto" w:sz="4" w:space="0"/>
            </w:tcBorders>
            <w:vAlign w:val="center"/>
          </w:tcPr>
          <w:p>
            <w:pPr>
              <w:rPr>
                <w:highlight w:val="none"/>
              </w:rPr>
            </w:pPr>
            <w:bookmarkStart w:id="32" w:name="_Toc301424943"/>
            <w:bookmarkStart w:id="33" w:name="_Toc254970560"/>
            <w:bookmarkStart w:id="34" w:name="_Toc326217569"/>
            <w:bookmarkStart w:id="35" w:name="_Toc254970701"/>
            <w:bookmarkStart w:id="36" w:name="_Toc293863334"/>
            <w:bookmarkStart w:id="37" w:name="_Toc293863064"/>
            <w:r>
              <w:rPr>
                <w:rFonts w:hint="eastAsia"/>
                <w:highlight w:val="none"/>
              </w:rPr>
              <w:t>偏离情况</w:t>
            </w:r>
            <w:bookmarkEnd w:id="32"/>
            <w:bookmarkEnd w:id="33"/>
            <w:bookmarkEnd w:id="34"/>
            <w:bookmarkEnd w:id="35"/>
            <w:bookmarkEnd w:id="36"/>
            <w:bookmarkEnd w:id="3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r>
              <w:rPr>
                <w:rFonts w:hint="eastAsia" w:ascii="仿宋" w:hAnsi="仿宋" w:eastAsia="仿宋" w:cs="仿宋"/>
                <w:spacing w:val="20"/>
                <w:sz w:val="24"/>
                <w:highlight w:val="none"/>
              </w:rPr>
              <w:t>序号</w:t>
            </w: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r>
              <w:rPr>
                <w:rFonts w:hint="eastAsia" w:ascii="仿宋" w:hAnsi="仿宋" w:eastAsia="仿宋" w:cs="仿宋"/>
                <w:spacing w:val="20"/>
                <w:sz w:val="24"/>
                <w:highlight w:val="none"/>
              </w:rPr>
              <w:t>服务名称</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r>
              <w:rPr>
                <w:rFonts w:hint="eastAsia" w:ascii="仿宋" w:hAnsi="仿宋" w:eastAsia="仿宋" w:cs="仿宋"/>
                <w:sz w:val="24"/>
                <w:highlight w:val="none"/>
              </w:rPr>
              <w:t>服务内容及要求</w:t>
            </w:r>
          </w:p>
        </w:tc>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r>
              <w:rPr>
                <w:rFonts w:hint="eastAsia" w:ascii="仿宋" w:hAnsi="仿宋" w:eastAsia="仿宋" w:cs="仿宋"/>
                <w:spacing w:val="20"/>
                <w:sz w:val="24"/>
                <w:highlight w:val="none"/>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r>
              <w:rPr>
                <w:rFonts w:hint="eastAsia" w:ascii="仿宋" w:hAnsi="仿宋" w:eastAsia="仿宋" w:cs="仿宋"/>
                <w:spacing w:val="20"/>
                <w:sz w:val="24"/>
                <w:highlight w:val="none"/>
              </w:rPr>
              <w:t>服务名称</w:t>
            </w: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r>
              <w:rPr>
                <w:rFonts w:hint="eastAsia" w:ascii="仿宋" w:hAnsi="仿宋" w:eastAsia="仿宋" w:cs="仿宋"/>
                <w:spacing w:val="20"/>
                <w:sz w:val="24"/>
                <w:highlight w:val="none"/>
              </w:rPr>
              <w:t>响应内容</w:t>
            </w: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pacing w:val="2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9068"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spacing w:val="20"/>
                <w:sz w:val="24"/>
                <w:highlight w:val="none"/>
              </w:rPr>
            </w:pPr>
            <w:r>
              <w:rPr>
                <w:rFonts w:hint="eastAsia" w:ascii="仿宋" w:hAnsi="仿宋" w:eastAsia="仿宋" w:cs="仿宋"/>
                <w:b/>
                <w:sz w:val="24"/>
                <w:highlight w:val="none"/>
              </w:rPr>
              <w:t>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pacing w:val="2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pacing w:val="2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8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r>
              <w:rPr>
                <w:rFonts w:hint="eastAsia" w:ascii="仿宋" w:hAnsi="仿宋" w:eastAsia="仿宋" w:cs="仿宋"/>
                <w:spacing w:val="20"/>
                <w:sz w:val="24"/>
                <w:highlight w:val="none"/>
              </w:rPr>
              <w:t>...</w:t>
            </w:r>
          </w:p>
        </w:tc>
        <w:tc>
          <w:tcPr>
            <w:tcW w:w="1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p>
        </w:tc>
        <w:tc>
          <w:tcPr>
            <w:tcW w:w="7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r>
              <w:rPr>
                <w:rFonts w:hint="eastAsia" w:ascii="仿宋" w:hAnsi="仿宋" w:eastAsia="仿宋" w:cs="仿宋"/>
                <w:spacing w:val="20"/>
                <w:sz w:val="24"/>
                <w:highlight w:val="none"/>
              </w:rPr>
              <w:t>...</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pacing w:val="20"/>
                <w:sz w:val="24"/>
                <w:highlight w:val="none"/>
              </w:rPr>
            </w:pPr>
          </w:p>
        </w:tc>
        <w:tc>
          <w:tcPr>
            <w:tcW w:w="8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spacing w:val="20"/>
                <w:sz w:val="24"/>
                <w:highlight w:val="none"/>
              </w:rPr>
            </w:pPr>
          </w:p>
        </w:tc>
      </w:tr>
    </w:tbl>
    <w:p>
      <w:pPr>
        <w:pStyle w:val="6"/>
        <w:spacing w:line="360" w:lineRule="auto"/>
        <w:ind w:firstLine="320" w:firstLineChars="200"/>
        <w:rPr>
          <w:rFonts w:ascii="仿宋" w:hAnsi="仿宋" w:eastAsia="仿宋" w:cs="仿宋"/>
          <w:spacing w:val="20"/>
          <w:highlight w:val="none"/>
        </w:rPr>
      </w:pPr>
      <w:r>
        <w:rPr>
          <w:rFonts w:hint="eastAsia" w:ascii="仿宋" w:hAnsi="仿宋" w:eastAsia="仿宋" w:cs="仿宋"/>
          <w:highlight w:val="none"/>
        </w:rPr>
        <w:t>注：报价人应根据服务内容对照采购文件要求逐条响应并在“偏离情况”栏注明“正偏离”、“负偏离”或“无偏离”。</w:t>
      </w:r>
    </w:p>
    <w:p>
      <w:pPr>
        <w:wordWrap w:val="0"/>
        <w:snapToGrid w:val="0"/>
        <w:spacing w:line="360" w:lineRule="auto"/>
        <w:ind w:right="120"/>
        <w:jc w:val="right"/>
        <w:rPr>
          <w:rFonts w:ascii="仿宋" w:hAnsi="仿宋" w:eastAsia="仿宋" w:cs="仿宋"/>
          <w:sz w:val="24"/>
          <w:highlight w:val="none"/>
          <w:u w:val="single"/>
        </w:rPr>
      </w:pPr>
      <w:r>
        <w:rPr>
          <w:rFonts w:hint="eastAsia" w:ascii="仿宋" w:hAnsi="仿宋" w:eastAsia="仿宋" w:cs="仿宋"/>
          <w:sz w:val="24"/>
          <w:highlight w:val="none"/>
        </w:rPr>
        <w:t>报价人（公章）：</w:t>
      </w:r>
      <w:r>
        <w:rPr>
          <w:rFonts w:hint="eastAsia" w:ascii="仿宋" w:hAnsi="仿宋" w:eastAsia="仿宋" w:cs="仿宋"/>
          <w:sz w:val="24"/>
          <w:highlight w:val="none"/>
          <w:u w:val="single"/>
        </w:rPr>
        <w:t xml:space="preserve">                             </w:t>
      </w:r>
    </w:p>
    <w:p>
      <w:pPr>
        <w:wordWrap w:val="0"/>
        <w:snapToGrid w:val="0"/>
        <w:spacing w:line="360" w:lineRule="auto"/>
        <w:ind w:firstLine="4080" w:firstLineChars="1700"/>
        <w:rPr>
          <w:rFonts w:ascii="仿宋" w:hAnsi="仿宋" w:eastAsia="仿宋" w:cs="仿宋"/>
          <w:sz w:val="24"/>
          <w:highlight w:val="none"/>
        </w:rPr>
      </w:pPr>
      <w:r>
        <w:rPr>
          <w:rFonts w:hint="eastAsia" w:ascii="仿宋" w:hAnsi="仿宋" w:eastAsia="仿宋" w:cs="仿宋"/>
          <w:sz w:val="24"/>
          <w:highlight w:val="none"/>
        </w:rPr>
        <w:t xml:space="preserve">法定代表人（负责人）或委托代理人签字： </w:t>
      </w:r>
      <w:r>
        <w:rPr>
          <w:rFonts w:hint="eastAsia" w:ascii="仿宋" w:hAnsi="仿宋" w:eastAsia="仿宋" w:cs="仿宋"/>
          <w:sz w:val="24"/>
          <w:highlight w:val="none"/>
          <w:u w:val="single"/>
        </w:rPr>
        <w:t xml:space="preserve">       </w:t>
      </w:r>
    </w:p>
    <w:p>
      <w:pPr>
        <w:snapToGrid w:val="0"/>
        <w:spacing w:line="360" w:lineRule="auto"/>
        <w:ind w:firstLine="7080" w:firstLineChars="2950"/>
        <w:jc w:val="right"/>
        <w:rPr>
          <w:rFonts w:ascii="仿宋" w:hAnsi="仿宋" w:eastAsia="仿宋" w:cs="仿宋"/>
          <w:sz w:val="24"/>
          <w:highlight w:val="none"/>
        </w:rPr>
      </w:pPr>
      <w:r>
        <w:rPr>
          <w:rFonts w:hint="eastAsia" w:ascii="仿宋" w:hAnsi="仿宋" w:eastAsia="仿宋" w:cs="仿宋"/>
          <w:sz w:val="24"/>
          <w:highlight w:val="none"/>
        </w:rPr>
        <w:t xml:space="preserve"> 年    月    日</w:t>
      </w:r>
    </w:p>
    <w:p>
      <w:pPr>
        <w:snapToGrid w:val="0"/>
        <w:spacing w:line="360" w:lineRule="auto"/>
        <w:jc w:val="left"/>
        <w:rPr>
          <w:rFonts w:ascii="仿宋" w:hAnsi="仿宋" w:eastAsia="仿宋" w:cs="仿宋"/>
          <w:b/>
          <w:sz w:val="24"/>
          <w:highlight w:val="none"/>
        </w:rPr>
      </w:pPr>
    </w:p>
    <w:p>
      <w:pPr>
        <w:snapToGrid w:val="0"/>
        <w:spacing w:line="360" w:lineRule="auto"/>
        <w:jc w:val="left"/>
        <w:rPr>
          <w:rFonts w:ascii="仿宋" w:hAnsi="仿宋" w:eastAsia="仿宋" w:cs="仿宋"/>
          <w:b/>
          <w:sz w:val="24"/>
          <w:highlight w:val="none"/>
        </w:rPr>
      </w:pPr>
    </w:p>
    <w:p>
      <w:pPr>
        <w:snapToGrid w:val="0"/>
        <w:spacing w:line="360" w:lineRule="auto"/>
        <w:jc w:val="left"/>
        <w:rPr>
          <w:rFonts w:ascii="仿宋" w:hAnsi="仿宋" w:eastAsia="仿宋" w:cs="仿宋"/>
          <w:b/>
          <w:sz w:val="24"/>
          <w:highlight w:val="none"/>
        </w:rPr>
      </w:pPr>
      <w:r>
        <w:rPr>
          <w:rFonts w:hint="eastAsia" w:ascii="仿宋" w:hAnsi="仿宋" w:eastAsia="仿宋" w:cs="仿宋"/>
          <w:b/>
          <w:sz w:val="24"/>
          <w:highlight w:val="none"/>
        </w:rPr>
        <w:t>（2）技术服务方案（格式自拟）</w:t>
      </w:r>
    </w:p>
    <w:p>
      <w:pPr>
        <w:snapToGrid w:val="0"/>
        <w:spacing w:line="360" w:lineRule="auto"/>
        <w:jc w:val="left"/>
        <w:rPr>
          <w:rFonts w:ascii="仿宋" w:hAnsi="仿宋" w:eastAsia="仿宋" w:cs="仿宋"/>
          <w:b/>
          <w:sz w:val="24"/>
          <w:highlight w:val="none"/>
        </w:rPr>
      </w:pPr>
      <w:r>
        <w:rPr>
          <w:rFonts w:hint="eastAsia" w:ascii="仿宋" w:hAnsi="仿宋" w:eastAsia="仿宋" w:cs="仿宋"/>
          <w:b/>
          <w:sz w:val="24"/>
          <w:highlight w:val="none"/>
        </w:rPr>
        <w:t>（3）售后服务方案（格式自拟）</w:t>
      </w:r>
    </w:p>
    <w:p>
      <w:pPr>
        <w:snapToGrid w:val="0"/>
        <w:spacing w:line="360" w:lineRule="auto"/>
        <w:jc w:val="left"/>
        <w:rPr>
          <w:rFonts w:ascii="仿宋" w:hAnsi="仿宋" w:eastAsia="仿宋" w:cs="仿宋"/>
          <w:b/>
          <w:sz w:val="24"/>
          <w:highlight w:val="none"/>
        </w:rPr>
      </w:pPr>
      <w:r>
        <w:rPr>
          <w:rFonts w:hint="eastAsia" w:ascii="仿宋" w:hAnsi="仿宋" w:eastAsia="仿宋" w:cs="仿宋"/>
          <w:b/>
          <w:sz w:val="24"/>
          <w:highlight w:val="none"/>
        </w:rPr>
        <w:t>（4）报价人认为需要提供的其他证明材料（格式自拟）</w:t>
      </w:r>
    </w:p>
    <w:p>
      <w:pPr>
        <w:snapToGrid w:val="0"/>
        <w:spacing w:line="360" w:lineRule="auto"/>
        <w:jc w:val="left"/>
        <w:rPr>
          <w:rFonts w:ascii="仿宋" w:hAnsi="仿宋" w:eastAsia="仿宋" w:cs="仿宋"/>
          <w:b/>
          <w:sz w:val="24"/>
          <w:highlight w:val="none"/>
        </w:rPr>
      </w:pPr>
    </w:p>
    <w:p>
      <w:pPr>
        <w:snapToGrid w:val="0"/>
        <w:spacing w:line="360" w:lineRule="auto"/>
        <w:jc w:val="left"/>
        <w:rPr>
          <w:rFonts w:ascii="仿宋" w:hAnsi="仿宋" w:eastAsia="仿宋" w:cs="仿宋"/>
          <w:b/>
          <w:sz w:val="24"/>
          <w:highlight w:val="none"/>
        </w:rPr>
      </w:pPr>
    </w:p>
    <w:p>
      <w:pPr>
        <w:rPr>
          <w:rFonts w:ascii="仿宋" w:hAnsi="仿宋" w:eastAsia="仿宋" w:cs="仿宋"/>
          <w:b/>
          <w:sz w:val="24"/>
          <w:highlight w:val="none"/>
        </w:rPr>
      </w:pPr>
      <w:r>
        <w:rPr>
          <w:rFonts w:hint="eastAsia" w:ascii="仿宋" w:hAnsi="仿宋" w:eastAsia="仿宋" w:cs="仿宋"/>
          <w:b/>
          <w:bCs/>
          <w:sz w:val="24"/>
          <w:highlight w:val="none"/>
        </w:rPr>
        <w:br w:type="page"/>
      </w:r>
      <w:r>
        <w:rPr>
          <w:rFonts w:hint="eastAsia" w:ascii="仿宋" w:hAnsi="仿宋" w:eastAsia="仿宋" w:cs="仿宋"/>
          <w:b/>
          <w:bCs/>
          <w:sz w:val="24"/>
          <w:highlight w:val="none"/>
        </w:rPr>
        <w:t>四、报价文件格式</w:t>
      </w:r>
    </w:p>
    <w:p>
      <w:pPr>
        <w:rPr>
          <w:rFonts w:ascii="仿宋" w:hAnsi="仿宋" w:eastAsia="仿宋" w:cs="仿宋"/>
          <w:highlight w:val="none"/>
        </w:rPr>
      </w:pPr>
      <w:r>
        <w:rPr>
          <w:rFonts w:hint="eastAsia" w:ascii="仿宋" w:hAnsi="仿宋" w:eastAsia="仿宋" w:cs="仿宋"/>
          <w:highlight w:val="none"/>
        </w:rPr>
        <w:t>1.报价文件内封面格式（格式可自拟）：</w:t>
      </w:r>
    </w:p>
    <w:p>
      <w:pPr>
        <w:snapToGrid w:val="0"/>
        <w:spacing w:before="204" w:beforeLines="50" w:after="50" w:line="360" w:lineRule="auto"/>
        <w:jc w:val="center"/>
        <w:rPr>
          <w:rFonts w:ascii="仿宋" w:hAnsi="仿宋" w:eastAsia="仿宋" w:cs="仿宋"/>
          <w:b/>
          <w:bCs/>
          <w:sz w:val="52"/>
          <w:szCs w:val="52"/>
          <w:highlight w:val="none"/>
        </w:rPr>
      </w:pPr>
      <w:r>
        <w:rPr>
          <w:rFonts w:hint="eastAsia" w:ascii="仿宋" w:hAnsi="仿宋" w:eastAsia="仿宋" w:cs="仿宋"/>
          <w:b/>
          <w:bCs/>
          <w:sz w:val="52"/>
          <w:szCs w:val="52"/>
          <w:highlight w:val="none"/>
        </w:rPr>
        <w:t>报 价 文 件</w:t>
      </w:r>
    </w:p>
    <w:p>
      <w:pPr>
        <w:snapToGrid w:val="0"/>
        <w:spacing w:line="360" w:lineRule="auto"/>
        <w:ind w:firstLine="943" w:firstLineChars="393"/>
        <w:rPr>
          <w:rFonts w:ascii="仿宋" w:hAnsi="仿宋" w:eastAsia="仿宋" w:cs="仿宋"/>
          <w:bCs/>
          <w:sz w:val="24"/>
          <w:szCs w:val="20"/>
          <w:highlight w:val="none"/>
        </w:rPr>
      </w:pPr>
      <w:r>
        <w:rPr>
          <w:rFonts w:hint="eastAsia" w:ascii="仿宋" w:hAnsi="仿宋" w:eastAsia="仿宋" w:cs="仿宋"/>
          <w:bCs/>
          <w:sz w:val="24"/>
          <w:highlight w:val="none"/>
        </w:rPr>
        <w:t>项目名称：</w:t>
      </w:r>
      <w:r>
        <w:rPr>
          <w:rFonts w:hint="eastAsia" w:ascii="仿宋" w:hAnsi="仿宋" w:eastAsia="仿宋" w:cs="仿宋"/>
          <w:bCs/>
          <w:sz w:val="24"/>
          <w:szCs w:val="20"/>
          <w:highlight w:val="none"/>
        </w:rPr>
        <w:t xml:space="preserve"> </w:t>
      </w:r>
    </w:p>
    <w:p>
      <w:pPr>
        <w:snapToGrid w:val="0"/>
        <w:spacing w:line="360" w:lineRule="auto"/>
        <w:ind w:firstLine="943" w:firstLineChars="393"/>
        <w:rPr>
          <w:rFonts w:ascii="仿宋" w:hAnsi="仿宋" w:eastAsia="仿宋" w:cs="仿宋"/>
          <w:bCs/>
          <w:sz w:val="24"/>
          <w:highlight w:val="none"/>
        </w:rPr>
      </w:pPr>
      <w:r>
        <w:rPr>
          <w:rFonts w:hint="eastAsia" w:ascii="仿宋" w:hAnsi="仿宋" w:eastAsia="仿宋" w:cs="仿宋"/>
          <w:bCs/>
          <w:sz w:val="24"/>
          <w:highlight w:val="none"/>
        </w:rPr>
        <w:t xml:space="preserve"> 分标号： </w:t>
      </w:r>
    </w:p>
    <w:p>
      <w:pPr>
        <w:pStyle w:val="4"/>
        <w:snapToGrid w:val="0"/>
        <w:spacing w:line="360" w:lineRule="auto"/>
        <w:ind w:firstLine="998" w:firstLineChars="416"/>
        <w:rPr>
          <w:rFonts w:ascii="仿宋" w:hAnsi="仿宋" w:eastAsia="仿宋" w:cs="仿宋"/>
          <w:bCs/>
          <w:sz w:val="24"/>
          <w:highlight w:val="none"/>
        </w:rPr>
      </w:pPr>
      <w:r>
        <w:rPr>
          <w:rFonts w:hint="eastAsia" w:ascii="仿宋" w:hAnsi="仿宋" w:eastAsia="仿宋" w:cs="仿宋"/>
          <w:bCs/>
          <w:sz w:val="24"/>
          <w:highlight w:val="none"/>
        </w:rPr>
        <w:t>报价人名称：盖章</w:t>
      </w:r>
    </w:p>
    <w:p>
      <w:pPr>
        <w:pStyle w:val="4"/>
        <w:snapToGrid w:val="0"/>
        <w:spacing w:line="360" w:lineRule="auto"/>
        <w:ind w:firstLine="998" w:firstLineChars="416"/>
        <w:rPr>
          <w:rFonts w:ascii="仿宋" w:hAnsi="仿宋" w:eastAsia="仿宋" w:cs="仿宋"/>
          <w:bCs/>
          <w:sz w:val="24"/>
          <w:highlight w:val="none"/>
        </w:rPr>
      </w:pPr>
    </w:p>
    <w:p>
      <w:pPr>
        <w:pStyle w:val="4"/>
        <w:snapToGrid w:val="0"/>
        <w:spacing w:line="360" w:lineRule="auto"/>
        <w:ind w:firstLine="998" w:firstLineChars="416"/>
        <w:rPr>
          <w:rFonts w:ascii="仿宋" w:hAnsi="仿宋" w:eastAsia="仿宋" w:cs="仿宋"/>
          <w:bCs/>
          <w:sz w:val="24"/>
          <w:highlight w:val="none"/>
        </w:rPr>
      </w:pPr>
      <w:r>
        <w:rPr>
          <w:rFonts w:hint="eastAsia" w:ascii="仿宋" w:hAnsi="仿宋" w:eastAsia="仿宋" w:cs="仿宋"/>
          <w:bCs/>
          <w:sz w:val="24"/>
          <w:highlight w:val="none"/>
        </w:rPr>
        <w:t>法定代表人</w:t>
      </w:r>
      <w:r>
        <w:rPr>
          <w:rFonts w:hint="eastAsia" w:ascii="仿宋" w:hAnsi="仿宋" w:eastAsia="仿宋" w:cs="仿宋"/>
          <w:sz w:val="24"/>
          <w:highlight w:val="none"/>
        </w:rPr>
        <w:t>（负责人）</w:t>
      </w:r>
      <w:r>
        <w:rPr>
          <w:rFonts w:hint="eastAsia" w:ascii="仿宋" w:hAnsi="仿宋" w:eastAsia="仿宋" w:cs="仿宋"/>
          <w:bCs/>
          <w:sz w:val="24"/>
          <w:highlight w:val="none"/>
        </w:rPr>
        <w:t>或委托代理人签字：</w:t>
      </w:r>
    </w:p>
    <w:p>
      <w:pPr>
        <w:snapToGrid w:val="0"/>
        <w:spacing w:line="360" w:lineRule="auto"/>
        <w:ind w:firstLine="960" w:firstLineChars="400"/>
        <w:rPr>
          <w:rFonts w:ascii="仿宋" w:hAnsi="仿宋" w:eastAsia="仿宋" w:cs="仿宋"/>
          <w:bCs/>
          <w:sz w:val="24"/>
          <w:szCs w:val="20"/>
          <w:highlight w:val="none"/>
        </w:rPr>
      </w:pPr>
    </w:p>
    <w:p>
      <w:pPr>
        <w:snapToGrid w:val="0"/>
        <w:spacing w:line="360" w:lineRule="auto"/>
        <w:ind w:firstLine="960" w:firstLineChars="400"/>
        <w:rPr>
          <w:rFonts w:ascii="仿宋" w:hAnsi="仿宋" w:eastAsia="仿宋" w:cs="仿宋"/>
          <w:bCs/>
          <w:sz w:val="24"/>
          <w:szCs w:val="20"/>
          <w:highlight w:val="none"/>
        </w:rPr>
      </w:pPr>
    </w:p>
    <w:p>
      <w:pPr>
        <w:snapToGrid w:val="0"/>
        <w:spacing w:line="360" w:lineRule="auto"/>
        <w:ind w:firstLine="960" w:firstLineChars="400"/>
        <w:rPr>
          <w:rFonts w:ascii="仿宋" w:hAnsi="仿宋" w:eastAsia="仿宋" w:cs="仿宋"/>
          <w:bCs/>
          <w:sz w:val="24"/>
          <w:szCs w:val="20"/>
          <w:highlight w:val="none"/>
        </w:rPr>
      </w:pPr>
    </w:p>
    <w:p>
      <w:pPr>
        <w:snapToGrid w:val="0"/>
        <w:spacing w:line="360" w:lineRule="auto"/>
        <w:ind w:firstLine="960" w:firstLineChars="400"/>
        <w:rPr>
          <w:rFonts w:ascii="仿宋" w:hAnsi="仿宋" w:eastAsia="仿宋" w:cs="仿宋"/>
          <w:bCs/>
          <w:sz w:val="24"/>
          <w:szCs w:val="20"/>
          <w:highlight w:val="none"/>
        </w:rPr>
      </w:pPr>
    </w:p>
    <w:p>
      <w:pPr>
        <w:snapToGrid w:val="0"/>
        <w:spacing w:line="360" w:lineRule="auto"/>
        <w:ind w:firstLine="960" w:firstLineChars="400"/>
        <w:rPr>
          <w:rFonts w:ascii="仿宋" w:hAnsi="仿宋" w:eastAsia="仿宋" w:cs="仿宋"/>
          <w:bCs/>
          <w:sz w:val="24"/>
          <w:szCs w:val="20"/>
          <w:highlight w:val="none"/>
        </w:rPr>
      </w:pPr>
    </w:p>
    <w:p>
      <w:pPr>
        <w:snapToGrid w:val="0"/>
        <w:spacing w:line="360" w:lineRule="auto"/>
        <w:ind w:firstLine="960" w:firstLineChars="400"/>
        <w:rPr>
          <w:rFonts w:ascii="仿宋" w:hAnsi="仿宋" w:eastAsia="仿宋" w:cs="仿宋"/>
          <w:bCs/>
          <w:sz w:val="24"/>
          <w:szCs w:val="20"/>
          <w:highlight w:val="none"/>
        </w:rPr>
      </w:pPr>
    </w:p>
    <w:p>
      <w:pPr>
        <w:snapToGrid w:val="0"/>
        <w:spacing w:line="360" w:lineRule="auto"/>
        <w:ind w:firstLine="960" w:firstLineChars="400"/>
        <w:rPr>
          <w:rFonts w:ascii="仿宋" w:hAnsi="仿宋" w:eastAsia="仿宋" w:cs="仿宋"/>
          <w:bCs/>
          <w:sz w:val="24"/>
          <w:szCs w:val="20"/>
          <w:highlight w:val="none"/>
        </w:rPr>
      </w:pPr>
    </w:p>
    <w:p>
      <w:pPr>
        <w:snapToGrid w:val="0"/>
        <w:spacing w:line="360" w:lineRule="auto"/>
        <w:ind w:firstLine="960" w:firstLineChars="400"/>
        <w:rPr>
          <w:rFonts w:ascii="仿宋" w:hAnsi="仿宋" w:eastAsia="仿宋" w:cs="仿宋"/>
          <w:bCs/>
          <w:sz w:val="24"/>
          <w:szCs w:val="20"/>
          <w:highlight w:val="none"/>
        </w:rPr>
      </w:pPr>
    </w:p>
    <w:p>
      <w:pPr>
        <w:snapToGrid w:val="0"/>
        <w:spacing w:line="360" w:lineRule="auto"/>
        <w:ind w:firstLine="960" w:firstLineChars="400"/>
        <w:rPr>
          <w:rFonts w:ascii="仿宋" w:hAnsi="仿宋" w:eastAsia="仿宋" w:cs="仿宋"/>
          <w:bCs/>
          <w:sz w:val="24"/>
          <w:szCs w:val="20"/>
          <w:highlight w:val="none"/>
        </w:rPr>
      </w:pPr>
    </w:p>
    <w:p>
      <w:pPr>
        <w:snapToGrid w:val="0"/>
        <w:spacing w:line="360" w:lineRule="auto"/>
        <w:ind w:firstLine="960" w:firstLineChars="400"/>
        <w:rPr>
          <w:rFonts w:ascii="仿宋" w:hAnsi="仿宋" w:eastAsia="仿宋" w:cs="仿宋"/>
          <w:bCs/>
          <w:sz w:val="24"/>
          <w:szCs w:val="20"/>
          <w:highlight w:val="none"/>
        </w:rPr>
      </w:pPr>
    </w:p>
    <w:p>
      <w:pPr>
        <w:snapToGrid w:val="0"/>
        <w:spacing w:line="360" w:lineRule="auto"/>
        <w:ind w:firstLine="960" w:firstLineChars="400"/>
        <w:rPr>
          <w:rFonts w:ascii="仿宋" w:hAnsi="仿宋" w:eastAsia="仿宋" w:cs="仿宋"/>
          <w:bCs/>
          <w:sz w:val="24"/>
          <w:szCs w:val="20"/>
          <w:highlight w:val="none"/>
        </w:rPr>
      </w:pPr>
    </w:p>
    <w:p>
      <w:pPr>
        <w:snapToGrid w:val="0"/>
        <w:spacing w:line="360" w:lineRule="auto"/>
        <w:ind w:firstLine="960" w:firstLineChars="400"/>
        <w:rPr>
          <w:rFonts w:ascii="仿宋" w:hAnsi="仿宋" w:eastAsia="仿宋" w:cs="仿宋"/>
          <w:bCs/>
          <w:sz w:val="24"/>
          <w:szCs w:val="20"/>
          <w:highlight w:val="none"/>
        </w:rPr>
      </w:pPr>
    </w:p>
    <w:p>
      <w:pPr>
        <w:snapToGrid w:val="0"/>
        <w:spacing w:line="360" w:lineRule="auto"/>
        <w:ind w:firstLine="960" w:firstLineChars="400"/>
        <w:rPr>
          <w:rFonts w:ascii="仿宋" w:hAnsi="仿宋" w:eastAsia="仿宋" w:cs="仿宋"/>
          <w:bCs/>
          <w:sz w:val="24"/>
          <w:szCs w:val="20"/>
          <w:highlight w:val="none"/>
        </w:rPr>
      </w:pPr>
    </w:p>
    <w:p>
      <w:pPr>
        <w:snapToGrid w:val="0"/>
        <w:spacing w:line="360" w:lineRule="auto"/>
        <w:ind w:firstLine="960" w:firstLineChars="400"/>
        <w:rPr>
          <w:rFonts w:ascii="仿宋" w:hAnsi="仿宋" w:eastAsia="仿宋" w:cs="仿宋"/>
          <w:bCs/>
          <w:sz w:val="24"/>
          <w:szCs w:val="20"/>
          <w:highlight w:val="none"/>
        </w:rPr>
      </w:pPr>
    </w:p>
    <w:p>
      <w:pPr>
        <w:snapToGrid w:val="0"/>
        <w:spacing w:line="360" w:lineRule="auto"/>
        <w:ind w:firstLine="960" w:firstLineChars="400"/>
        <w:rPr>
          <w:rFonts w:ascii="仿宋" w:hAnsi="仿宋" w:eastAsia="仿宋" w:cs="仿宋"/>
          <w:bCs/>
          <w:sz w:val="24"/>
          <w:szCs w:val="20"/>
          <w:highlight w:val="none"/>
        </w:rPr>
      </w:pPr>
    </w:p>
    <w:p>
      <w:pPr>
        <w:snapToGrid w:val="0"/>
        <w:spacing w:line="360" w:lineRule="auto"/>
        <w:ind w:firstLine="960" w:firstLineChars="400"/>
        <w:rPr>
          <w:rFonts w:ascii="仿宋" w:hAnsi="仿宋" w:eastAsia="仿宋" w:cs="仿宋"/>
          <w:bCs/>
          <w:sz w:val="24"/>
          <w:szCs w:val="20"/>
          <w:highlight w:val="none"/>
        </w:rPr>
      </w:pPr>
    </w:p>
    <w:p>
      <w:pPr>
        <w:snapToGrid w:val="0"/>
        <w:spacing w:line="360" w:lineRule="auto"/>
        <w:ind w:firstLine="960" w:firstLineChars="400"/>
        <w:rPr>
          <w:rFonts w:ascii="仿宋" w:hAnsi="仿宋" w:eastAsia="仿宋" w:cs="仿宋"/>
          <w:bCs/>
          <w:sz w:val="24"/>
          <w:szCs w:val="20"/>
          <w:highlight w:val="none"/>
        </w:rPr>
      </w:pPr>
    </w:p>
    <w:p>
      <w:pPr>
        <w:snapToGrid w:val="0"/>
        <w:spacing w:line="360" w:lineRule="auto"/>
        <w:ind w:firstLine="960" w:firstLineChars="400"/>
        <w:rPr>
          <w:rFonts w:ascii="仿宋" w:hAnsi="仿宋" w:eastAsia="仿宋" w:cs="仿宋"/>
          <w:bCs/>
          <w:sz w:val="24"/>
          <w:szCs w:val="20"/>
          <w:highlight w:val="none"/>
        </w:rPr>
      </w:pPr>
    </w:p>
    <w:p>
      <w:pPr>
        <w:snapToGrid w:val="0"/>
        <w:spacing w:line="360" w:lineRule="auto"/>
        <w:ind w:firstLine="960" w:firstLineChars="400"/>
        <w:rPr>
          <w:rFonts w:ascii="仿宋" w:hAnsi="仿宋" w:eastAsia="仿宋" w:cs="仿宋"/>
          <w:bCs/>
          <w:sz w:val="24"/>
          <w:szCs w:val="20"/>
          <w:highlight w:val="none"/>
        </w:rPr>
      </w:pPr>
    </w:p>
    <w:p>
      <w:pPr>
        <w:snapToGrid w:val="0"/>
        <w:spacing w:line="360" w:lineRule="auto"/>
        <w:rPr>
          <w:rFonts w:ascii="仿宋" w:hAnsi="仿宋" w:eastAsia="仿宋" w:cs="仿宋"/>
          <w:bCs/>
          <w:sz w:val="24"/>
          <w:szCs w:val="20"/>
          <w:highlight w:val="none"/>
        </w:rPr>
      </w:pPr>
    </w:p>
    <w:p>
      <w:pPr>
        <w:rPr>
          <w:rFonts w:ascii="仿宋" w:hAnsi="仿宋" w:eastAsia="仿宋" w:cs="仿宋"/>
          <w:b/>
          <w:sz w:val="24"/>
          <w:highlight w:val="none"/>
        </w:rPr>
      </w:pPr>
      <w:r>
        <w:rPr>
          <w:rFonts w:hint="eastAsia" w:ascii="仿宋" w:hAnsi="仿宋" w:eastAsia="仿宋" w:cs="仿宋"/>
          <w:b/>
          <w:sz w:val="24"/>
          <w:highlight w:val="none"/>
        </w:rPr>
        <w:br w:type="page"/>
      </w:r>
      <w:r>
        <w:rPr>
          <w:rFonts w:hint="eastAsia" w:ascii="仿宋" w:hAnsi="仿宋" w:eastAsia="仿宋" w:cs="仿宋"/>
          <w:b/>
          <w:sz w:val="24"/>
          <w:highlight w:val="none"/>
        </w:rPr>
        <w:t>2.报价函格式：</w:t>
      </w:r>
    </w:p>
    <w:p>
      <w:pPr>
        <w:jc w:val="center"/>
        <w:rPr>
          <w:rFonts w:ascii="仿宋" w:hAnsi="仿宋" w:eastAsia="仿宋" w:cs="仿宋"/>
          <w:b/>
          <w:bCs/>
          <w:sz w:val="36"/>
          <w:szCs w:val="44"/>
          <w:highlight w:val="none"/>
        </w:rPr>
      </w:pPr>
      <w:r>
        <w:rPr>
          <w:rFonts w:hint="eastAsia" w:ascii="仿宋" w:hAnsi="仿宋" w:eastAsia="仿宋" w:cs="仿宋"/>
          <w:b/>
          <w:bCs/>
          <w:sz w:val="36"/>
          <w:szCs w:val="44"/>
          <w:highlight w:val="none"/>
        </w:rPr>
        <w:t>报 价 函</w:t>
      </w:r>
    </w:p>
    <w:p>
      <w:pPr>
        <w:snapToGrid w:val="0"/>
        <w:spacing w:line="360" w:lineRule="auto"/>
        <w:jc w:val="center"/>
        <w:rPr>
          <w:rFonts w:ascii="仿宋" w:hAnsi="仿宋" w:eastAsia="仿宋" w:cs="仿宋"/>
          <w:b/>
          <w:sz w:val="32"/>
          <w:szCs w:val="32"/>
          <w:highlight w:val="none"/>
        </w:rPr>
      </w:pP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napToGrid w:val="0"/>
        <w:spacing w:line="360" w:lineRule="auto"/>
        <w:ind w:firstLine="480"/>
        <w:rPr>
          <w:rFonts w:ascii="仿宋" w:hAnsi="仿宋" w:eastAsia="仿宋" w:cs="仿宋"/>
          <w:sz w:val="24"/>
          <w:highlight w:val="none"/>
        </w:rPr>
      </w:pPr>
      <w:r>
        <w:rPr>
          <w:rFonts w:hint="eastAsia" w:ascii="仿宋" w:hAnsi="仿宋" w:eastAsia="仿宋" w:cs="仿宋"/>
          <w:sz w:val="24"/>
          <w:highlight w:val="none"/>
        </w:rPr>
        <w:t>根据贵方</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项目的采购文件，签字代表</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（全名）经正式授权并代表</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（报价人名称）提交响应文件正本一份、副本四份。</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据此函，签字代表宣布同意如下：</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1、报价人已详细审查全部“采购文件”，包括修改文件（如有的话）以及全部参考资料和有关附件，已经了解我方对于采购文件、采购过程、采购结果有依法进行询问、质疑、投诉的权利及相关渠道和要求。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2、报价人在参与报价之前已经与贵方进行了充分的沟通，完全理解并接受采购文件的各项规定和要求，对采购文件的合理性、合法性不再有异议。</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3、如成交，本响应文件至本项目合同履行完毕止均保持有效，本报价人将按“采购文件”及政府采购法律、法规的规定履行合同责任和义务。</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4、报价人同意按照贵方要求提供与项目报价有关的一切数据或资料。</w:t>
      </w:r>
    </w:p>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5、与本次报价有关的一切正式往来信函请寄：</w:t>
      </w:r>
    </w:p>
    <w:p>
      <w:pPr>
        <w:wordWrap w:val="0"/>
        <w:snapToGrid w:val="0"/>
        <w:spacing w:line="360" w:lineRule="auto"/>
        <w:rPr>
          <w:rFonts w:ascii="仿宋" w:hAnsi="仿宋" w:eastAsia="仿宋" w:cs="仿宋"/>
          <w:sz w:val="24"/>
          <w:highlight w:val="none"/>
          <w:u w:val="single"/>
        </w:rPr>
      </w:pPr>
      <w:r>
        <w:rPr>
          <w:rFonts w:hint="eastAsia" w:ascii="仿宋" w:hAnsi="仿宋" w:eastAsia="仿宋" w:cs="仿宋"/>
          <w:sz w:val="24"/>
          <w:highlight w:val="none"/>
        </w:rPr>
        <w:t>地址：</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电话：</w:t>
      </w:r>
      <w:r>
        <w:rPr>
          <w:rFonts w:hint="eastAsia" w:ascii="仿宋" w:hAnsi="仿宋" w:eastAsia="仿宋" w:cs="仿宋"/>
          <w:sz w:val="24"/>
          <w:highlight w:val="none"/>
          <w:u w:val="single"/>
        </w:rPr>
        <w:t xml:space="preserve">                </w:t>
      </w:r>
    </w:p>
    <w:p>
      <w:pPr>
        <w:wordWrap w:val="0"/>
        <w:snapToGrid w:val="0"/>
        <w:spacing w:line="360" w:lineRule="auto"/>
        <w:rPr>
          <w:rFonts w:ascii="仿宋" w:hAnsi="仿宋" w:eastAsia="仿宋" w:cs="仿宋"/>
          <w:sz w:val="24"/>
          <w:highlight w:val="none"/>
          <w:u w:val="single"/>
        </w:rPr>
      </w:pPr>
      <w:r>
        <w:rPr>
          <w:rFonts w:hint="eastAsia" w:ascii="仿宋" w:hAnsi="仿宋" w:eastAsia="仿宋" w:cs="仿宋"/>
          <w:sz w:val="24"/>
          <w:highlight w:val="none"/>
        </w:rPr>
        <w:t>传真：</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报价人代表姓名：</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职务：</w:t>
      </w:r>
      <w:r>
        <w:rPr>
          <w:rFonts w:hint="eastAsia" w:ascii="仿宋" w:hAnsi="仿宋" w:eastAsia="仿宋" w:cs="仿宋"/>
          <w:sz w:val="24"/>
          <w:highlight w:val="none"/>
          <w:u w:val="single"/>
        </w:rPr>
        <w:t xml:space="preserve">            </w:t>
      </w:r>
    </w:p>
    <w:p>
      <w:pPr>
        <w:wordWrap w:val="0"/>
        <w:snapToGrid w:val="0"/>
        <w:spacing w:line="360" w:lineRule="auto"/>
        <w:rPr>
          <w:rFonts w:ascii="仿宋" w:hAnsi="仿宋" w:eastAsia="仿宋" w:cs="仿宋"/>
          <w:sz w:val="24"/>
          <w:highlight w:val="none"/>
          <w:u w:val="single"/>
        </w:rPr>
      </w:pPr>
      <w:r>
        <w:rPr>
          <w:rFonts w:hint="eastAsia" w:ascii="仿宋" w:hAnsi="仿宋" w:eastAsia="仿宋" w:cs="仿宋"/>
          <w:sz w:val="24"/>
          <w:highlight w:val="none"/>
        </w:rPr>
        <w:t>报价人名称（公章）：</w:t>
      </w:r>
      <w:r>
        <w:rPr>
          <w:rFonts w:hint="eastAsia" w:ascii="仿宋" w:hAnsi="仿宋" w:eastAsia="仿宋" w:cs="仿宋"/>
          <w:sz w:val="24"/>
          <w:highlight w:val="none"/>
          <w:u w:val="single"/>
        </w:rPr>
        <w:t xml:space="preserve">                                          </w:t>
      </w:r>
    </w:p>
    <w:p>
      <w:pPr>
        <w:wordWrap w:val="0"/>
        <w:snapToGrid w:val="0"/>
        <w:spacing w:line="360" w:lineRule="auto"/>
        <w:rPr>
          <w:rFonts w:ascii="仿宋" w:hAnsi="仿宋" w:eastAsia="仿宋" w:cs="仿宋"/>
          <w:sz w:val="24"/>
          <w:highlight w:val="none"/>
        </w:rPr>
      </w:pPr>
      <w:r>
        <w:rPr>
          <w:rFonts w:hint="eastAsia" w:ascii="仿宋" w:hAnsi="仿宋" w:eastAsia="仿宋" w:cs="仿宋"/>
          <w:sz w:val="24"/>
          <w:highlight w:val="none"/>
        </w:rPr>
        <w:t>开户银行：</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银行帐号：</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xml:space="preserve"> </w:t>
      </w:r>
    </w:p>
    <w:p>
      <w:pPr>
        <w:wordWrap w:val="0"/>
        <w:snapToGrid w:val="0"/>
        <w:spacing w:line="360" w:lineRule="auto"/>
        <w:rPr>
          <w:rFonts w:ascii="仿宋" w:hAnsi="仿宋" w:eastAsia="仿宋" w:cs="仿宋"/>
          <w:sz w:val="24"/>
          <w:highlight w:val="none"/>
        </w:rPr>
      </w:pPr>
      <w:r>
        <w:rPr>
          <w:rFonts w:hint="eastAsia" w:ascii="仿宋" w:hAnsi="仿宋" w:eastAsia="仿宋" w:cs="仿宋"/>
          <w:sz w:val="24"/>
          <w:highlight w:val="none"/>
        </w:rPr>
        <w:t>授权代表签字或盖章：</w:t>
      </w:r>
      <w:r>
        <w:rPr>
          <w:rFonts w:hint="eastAsia" w:ascii="仿宋" w:hAnsi="仿宋" w:eastAsia="仿宋" w:cs="仿宋"/>
          <w:sz w:val="24"/>
          <w:highlight w:val="none"/>
          <w:u w:val="single"/>
        </w:rPr>
        <w:t xml:space="preserve">                                       </w:t>
      </w:r>
    </w:p>
    <w:p>
      <w:pPr>
        <w:snapToGrid w:val="0"/>
        <w:spacing w:line="360" w:lineRule="auto"/>
        <w:ind w:firstLine="7080" w:firstLineChars="2950"/>
        <w:rPr>
          <w:rFonts w:ascii="仿宋" w:hAnsi="仿宋" w:eastAsia="仿宋" w:cs="仿宋"/>
          <w:sz w:val="24"/>
          <w:highlight w:val="none"/>
        </w:rPr>
      </w:pPr>
      <w:r>
        <w:rPr>
          <w:rFonts w:hint="eastAsia" w:ascii="仿宋" w:hAnsi="仿宋" w:eastAsia="仿宋" w:cs="仿宋"/>
          <w:sz w:val="24"/>
          <w:highlight w:val="none"/>
        </w:rPr>
        <w:t>（公章）</w:t>
      </w: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snapToGrid w:val="0"/>
        <w:spacing w:line="360" w:lineRule="auto"/>
        <w:rPr>
          <w:rFonts w:ascii="仿宋" w:hAnsi="仿宋" w:eastAsia="仿宋" w:cs="仿宋"/>
          <w:b/>
          <w:sz w:val="24"/>
          <w:highlight w:val="none"/>
        </w:rPr>
      </w:pPr>
    </w:p>
    <w:p>
      <w:pPr>
        <w:snapToGrid w:val="0"/>
        <w:spacing w:line="360" w:lineRule="auto"/>
        <w:rPr>
          <w:rFonts w:ascii="仿宋" w:hAnsi="仿宋" w:eastAsia="仿宋" w:cs="仿宋"/>
          <w:b/>
          <w:sz w:val="24"/>
          <w:highlight w:val="none"/>
        </w:rPr>
      </w:pPr>
    </w:p>
    <w:p>
      <w:pPr>
        <w:snapToGrid w:val="0"/>
        <w:spacing w:line="360" w:lineRule="auto"/>
        <w:rPr>
          <w:rFonts w:ascii="仿宋" w:hAnsi="仿宋" w:eastAsia="仿宋" w:cs="仿宋"/>
          <w:b/>
          <w:sz w:val="24"/>
          <w:highlight w:val="none"/>
        </w:rPr>
      </w:pPr>
    </w:p>
    <w:p>
      <w:pPr>
        <w:snapToGrid w:val="0"/>
        <w:spacing w:line="360" w:lineRule="auto"/>
        <w:rPr>
          <w:rFonts w:ascii="仿宋" w:hAnsi="仿宋" w:eastAsia="仿宋" w:cs="仿宋"/>
          <w:b/>
          <w:sz w:val="24"/>
          <w:highlight w:val="none"/>
        </w:rPr>
      </w:pPr>
    </w:p>
    <w:p>
      <w:pPr>
        <w:snapToGrid w:val="0"/>
        <w:spacing w:line="360" w:lineRule="auto"/>
        <w:rPr>
          <w:rFonts w:ascii="仿宋" w:hAnsi="仿宋" w:eastAsia="仿宋" w:cs="仿宋"/>
          <w:b/>
          <w:sz w:val="24"/>
          <w:highlight w:val="none"/>
        </w:rPr>
      </w:pPr>
    </w:p>
    <w:p>
      <w:pPr>
        <w:snapToGrid w:val="0"/>
        <w:spacing w:line="360" w:lineRule="auto"/>
        <w:rPr>
          <w:rFonts w:ascii="仿宋" w:hAnsi="仿宋" w:eastAsia="仿宋" w:cs="仿宋"/>
          <w:b/>
          <w:sz w:val="24"/>
          <w:highlight w:val="none"/>
        </w:rPr>
      </w:pPr>
    </w:p>
    <w:p>
      <w:pPr>
        <w:pStyle w:val="15"/>
        <w:ind w:firstLine="300"/>
        <w:rPr>
          <w:highlight w:val="none"/>
        </w:rPr>
      </w:pPr>
    </w:p>
    <w:p>
      <w:pPr>
        <w:snapToGrid w:val="0"/>
        <w:spacing w:line="360" w:lineRule="auto"/>
        <w:rPr>
          <w:rFonts w:ascii="仿宋" w:hAnsi="仿宋" w:eastAsia="仿宋" w:cs="仿宋"/>
          <w:b/>
          <w:sz w:val="24"/>
          <w:highlight w:val="none"/>
        </w:rPr>
      </w:pPr>
    </w:p>
    <w:p>
      <w:pPr>
        <w:snapToGrid w:val="0"/>
        <w:spacing w:line="360" w:lineRule="auto"/>
        <w:rPr>
          <w:rFonts w:ascii="仿宋" w:hAnsi="仿宋" w:eastAsia="仿宋" w:cs="仿宋"/>
          <w:b/>
          <w:sz w:val="24"/>
          <w:highlight w:val="none"/>
        </w:rPr>
      </w:pPr>
      <w:r>
        <w:rPr>
          <w:rFonts w:hint="eastAsia" w:ascii="仿宋" w:hAnsi="仿宋" w:eastAsia="仿宋" w:cs="仿宋"/>
          <w:b/>
          <w:sz w:val="24"/>
          <w:highlight w:val="none"/>
        </w:rPr>
        <w:t>3.报价表格式：</w:t>
      </w:r>
    </w:p>
    <w:p>
      <w:pPr>
        <w:pStyle w:val="8"/>
        <w:snapToGrid w:val="0"/>
        <w:spacing w:line="360" w:lineRule="auto"/>
        <w:jc w:val="center"/>
        <w:rPr>
          <w:rFonts w:ascii="仿宋" w:hAnsi="仿宋" w:eastAsia="仿宋" w:cs="仿宋"/>
          <w:b/>
          <w:sz w:val="28"/>
          <w:szCs w:val="28"/>
          <w:highlight w:val="none"/>
        </w:rPr>
      </w:pPr>
      <w:r>
        <w:rPr>
          <w:rFonts w:hint="eastAsia" w:ascii="仿宋" w:hAnsi="仿宋" w:eastAsia="仿宋" w:cs="仿宋"/>
          <w:b/>
          <w:sz w:val="28"/>
          <w:szCs w:val="28"/>
          <w:highlight w:val="none"/>
        </w:rPr>
        <w:t>报价表</w:t>
      </w:r>
    </w:p>
    <w:p>
      <w:pPr>
        <w:snapToGrid w:val="0"/>
        <w:spacing w:line="360" w:lineRule="auto"/>
        <w:ind w:firstLine="360" w:firstLineChars="150"/>
        <w:jc w:val="left"/>
        <w:rPr>
          <w:rFonts w:ascii="仿宋" w:hAnsi="仿宋" w:eastAsia="仿宋" w:cs="仿宋"/>
          <w:sz w:val="24"/>
          <w:highlight w:val="none"/>
        </w:rPr>
      </w:pPr>
      <w:r>
        <w:rPr>
          <w:rFonts w:hint="eastAsia" w:ascii="仿宋" w:hAnsi="仿宋" w:eastAsia="仿宋" w:cs="仿宋"/>
          <w:sz w:val="24"/>
          <w:highlight w:val="none"/>
        </w:rPr>
        <w:t xml:space="preserve">                                </w:t>
      </w:r>
    </w:p>
    <w:tbl>
      <w:tblPr>
        <w:tblStyle w:val="17"/>
        <w:tblW w:w="927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6"/>
        <w:gridCol w:w="2156"/>
        <w:gridCol w:w="2083"/>
        <w:gridCol w:w="1559"/>
        <w:gridCol w:w="26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序号</w:t>
            </w:r>
          </w:p>
        </w:tc>
        <w:tc>
          <w:tcPr>
            <w:tcW w:w="42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center"/>
              <w:rPr>
                <w:rFonts w:ascii="仿宋" w:hAnsi="仿宋" w:eastAsia="仿宋" w:cs="仿宋"/>
                <w:b/>
                <w:sz w:val="24"/>
                <w:highlight w:val="none"/>
              </w:rPr>
            </w:pPr>
            <w:r>
              <w:rPr>
                <w:rFonts w:hint="eastAsia" w:ascii="仿宋" w:hAnsi="仿宋" w:eastAsia="仿宋" w:cs="仿宋"/>
                <w:b/>
                <w:sz w:val="24"/>
                <w:highlight w:val="none"/>
              </w:rPr>
              <w:t>项目名称</w:t>
            </w: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单位及数量</w:t>
            </w:r>
          </w:p>
        </w:tc>
        <w:tc>
          <w:tcPr>
            <w:tcW w:w="268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360" w:lineRule="auto"/>
              <w:jc w:val="center"/>
              <w:rPr>
                <w:rFonts w:ascii="仿宋" w:hAnsi="仿宋" w:eastAsia="仿宋" w:cs="仿宋"/>
                <w:b/>
                <w:sz w:val="24"/>
                <w:highlight w:val="none"/>
              </w:rPr>
            </w:pPr>
            <w:r>
              <w:rPr>
                <w:rFonts w:hint="eastAsia" w:ascii="仿宋" w:hAnsi="仿宋" w:eastAsia="仿宋" w:cs="仿宋"/>
                <w:b/>
                <w:sz w:val="24"/>
                <w:highlight w:val="none"/>
              </w:rPr>
              <w:t>总报价（元）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w:t>
            </w:r>
          </w:p>
        </w:tc>
        <w:tc>
          <w:tcPr>
            <w:tcW w:w="423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cs="仿宋"/>
                <w:sz w:val="24"/>
                <w:highlight w:val="none"/>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1项</w:t>
            </w:r>
          </w:p>
        </w:tc>
        <w:tc>
          <w:tcPr>
            <w:tcW w:w="2688" w:type="dxa"/>
            <w:tcBorders>
              <w:top w:val="single" w:color="auto" w:sz="4" w:space="0"/>
              <w:left w:val="single" w:color="auto" w:sz="4" w:space="0"/>
              <w:bottom w:val="single" w:color="auto" w:sz="4" w:space="0"/>
              <w:right w:val="single" w:color="auto" w:sz="4" w:space="0"/>
            </w:tcBorders>
          </w:tcPr>
          <w:p>
            <w:pPr>
              <w:snapToGrid w:val="0"/>
              <w:spacing w:line="360" w:lineRule="auto"/>
              <w:ind w:firstLine="480" w:firstLineChars="200"/>
              <w:jc w:val="left"/>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272"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合计金额大写：                                ￥            （小写）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94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服务期限</w:t>
            </w:r>
          </w:p>
        </w:tc>
        <w:tc>
          <w:tcPr>
            <w:tcW w:w="6330"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0" w:firstLineChars="200"/>
              <w:jc w:val="left"/>
              <w:rPr>
                <w:rFonts w:ascii="仿宋" w:hAnsi="仿宋" w:eastAsia="仿宋" w:cs="仿宋"/>
                <w:sz w:val="24"/>
                <w:highlight w:val="none"/>
              </w:rPr>
            </w:pPr>
          </w:p>
        </w:tc>
      </w:tr>
    </w:tbl>
    <w:p>
      <w:pPr>
        <w:tabs>
          <w:tab w:val="left" w:pos="1418"/>
        </w:tabs>
        <w:snapToGrid w:val="0"/>
        <w:spacing w:line="360" w:lineRule="auto"/>
        <w:ind w:left="1418" w:hanging="567"/>
        <w:jc w:val="center"/>
        <w:rPr>
          <w:rFonts w:ascii="仿宋" w:hAnsi="仿宋" w:eastAsia="仿宋" w:cs="仿宋"/>
          <w:spacing w:val="20"/>
          <w:sz w:val="24"/>
          <w:highlight w:val="none"/>
          <w:u w:val="single"/>
        </w:rPr>
      </w:pPr>
    </w:p>
    <w:p>
      <w:pPr>
        <w:wordWrap w:val="0"/>
        <w:snapToGrid w:val="0"/>
        <w:spacing w:line="360" w:lineRule="auto"/>
        <w:ind w:right="120"/>
        <w:jc w:val="right"/>
        <w:rPr>
          <w:rFonts w:ascii="仿宋" w:hAnsi="仿宋" w:eastAsia="仿宋" w:cs="仿宋"/>
          <w:sz w:val="24"/>
          <w:highlight w:val="none"/>
          <w:u w:val="single"/>
        </w:rPr>
      </w:pPr>
      <w:r>
        <w:rPr>
          <w:rFonts w:hint="eastAsia" w:ascii="仿宋" w:hAnsi="仿宋" w:eastAsia="仿宋" w:cs="仿宋"/>
          <w:sz w:val="24"/>
          <w:highlight w:val="none"/>
        </w:rPr>
        <w:t>报价人（公章）：</w:t>
      </w:r>
      <w:r>
        <w:rPr>
          <w:rFonts w:hint="eastAsia" w:ascii="仿宋" w:hAnsi="仿宋" w:eastAsia="仿宋" w:cs="仿宋"/>
          <w:sz w:val="24"/>
          <w:highlight w:val="none"/>
          <w:u w:val="single"/>
        </w:rPr>
        <w:t xml:space="preserve">                             </w:t>
      </w:r>
    </w:p>
    <w:p>
      <w:pPr>
        <w:wordWrap w:val="0"/>
        <w:snapToGrid w:val="0"/>
        <w:spacing w:line="360" w:lineRule="auto"/>
        <w:ind w:firstLine="4080" w:firstLineChars="1700"/>
        <w:rPr>
          <w:rFonts w:ascii="仿宋" w:hAnsi="仿宋" w:eastAsia="仿宋" w:cs="仿宋"/>
          <w:sz w:val="24"/>
          <w:highlight w:val="none"/>
        </w:rPr>
      </w:pPr>
      <w:r>
        <w:rPr>
          <w:rFonts w:hint="eastAsia" w:ascii="仿宋" w:hAnsi="仿宋" w:eastAsia="仿宋" w:cs="仿宋"/>
          <w:sz w:val="24"/>
          <w:highlight w:val="none"/>
        </w:rPr>
        <w:t xml:space="preserve">法定代表人（负责人）或委托代理人签字： </w:t>
      </w:r>
      <w:r>
        <w:rPr>
          <w:rFonts w:hint="eastAsia" w:ascii="仿宋" w:hAnsi="仿宋" w:eastAsia="仿宋" w:cs="仿宋"/>
          <w:sz w:val="24"/>
          <w:highlight w:val="none"/>
          <w:u w:val="single"/>
        </w:rPr>
        <w:t xml:space="preserve">       </w:t>
      </w:r>
    </w:p>
    <w:p>
      <w:pPr>
        <w:snapToGrid w:val="0"/>
        <w:spacing w:line="360" w:lineRule="auto"/>
        <w:ind w:firstLine="7080" w:firstLineChars="2950"/>
        <w:jc w:val="right"/>
        <w:rPr>
          <w:rFonts w:ascii="仿宋" w:hAnsi="仿宋" w:eastAsia="仿宋" w:cs="仿宋"/>
          <w:sz w:val="24"/>
          <w:highlight w:val="none"/>
        </w:rPr>
      </w:pPr>
      <w:r>
        <w:rPr>
          <w:rFonts w:hint="eastAsia" w:ascii="仿宋" w:hAnsi="仿宋" w:eastAsia="仿宋" w:cs="仿宋"/>
          <w:sz w:val="24"/>
          <w:highlight w:val="none"/>
        </w:rPr>
        <w:t xml:space="preserve"> 年    月    日</w:t>
      </w:r>
    </w:p>
    <w:p>
      <w:pPr>
        <w:snapToGrid w:val="0"/>
        <w:spacing w:line="360" w:lineRule="auto"/>
        <w:rPr>
          <w:rFonts w:ascii="仿宋" w:hAnsi="仿宋" w:eastAsia="仿宋" w:cs="仿宋"/>
          <w:sz w:val="24"/>
          <w:highlight w:val="none"/>
        </w:rPr>
      </w:pPr>
    </w:p>
    <w:p>
      <w:pPr>
        <w:snapToGrid w:val="0"/>
        <w:spacing w:line="360" w:lineRule="auto"/>
        <w:rPr>
          <w:rFonts w:ascii="仿宋" w:hAnsi="仿宋" w:eastAsia="仿宋" w:cs="仿宋"/>
          <w:sz w:val="24"/>
          <w:highlight w:val="none"/>
        </w:rPr>
      </w:pPr>
      <w:r>
        <w:rPr>
          <w:rFonts w:hint="eastAsia" w:ascii="仿宋" w:hAnsi="仿宋" w:eastAsia="仿宋" w:cs="仿宋"/>
          <w:sz w:val="24"/>
          <w:highlight w:val="none"/>
        </w:rPr>
        <w:t>注：1、报价人应根据所提供的货物（服务）如实填写报价表的各项内容。</w:t>
      </w:r>
    </w:p>
    <w:p>
      <w:pPr>
        <w:numPr>
          <w:ilvl w:val="0"/>
          <w:numId w:val="6"/>
        </w:numPr>
        <w:snapToGrid w:val="0"/>
        <w:spacing w:line="360" w:lineRule="auto"/>
        <w:ind w:firstLine="465"/>
        <w:rPr>
          <w:rFonts w:ascii="仿宋" w:hAnsi="仿宋" w:eastAsia="仿宋" w:cs="仿宋"/>
          <w:sz w:val="24"/>
          <w:highlight w:val="none"/>
        </w:rPr>
      </w:pPr>
      <w:r>
        <w:rPr>
          <w:rFonts w:hint="eastAsia" w:ascii="仿宋" w:hAnsi="仿宋" w:eastAsia="仿宋" w:cs="仿宋"/>
          <w:sz w:val="24"/>
          <w:highlight w:val="none"/>
        </w:rPr>
        <w:t>报价表由多页构成时，需逐页加盖报价人公章。</w:t>
      </w:r>
    </w:p>
    <w:p>
      <w:pPr>
        <w:spacing w:line="360" w:lineRule="auto"/>
        <w:ind w:firstLine="480" w:firstLineChars="200"/>
        <w:rPr>
          <w:rFonts w:ascii="仿宋" w:hAnsi="仿宋" w:eastAsia="仿宋" w:cs="仿宋"/>
          <w:sz w:val="24"/>
          <w:highlight w:val="none"/>
        </w:rPr>
      </w:pPr>
      <w:r>
        <w:rPr>
          <w:rFonts w:hint="eastAsia" w:ascii="仿宋" w:hAnsi="仿宋" w:eastAsia="仿宋" w:cs="仿宋"/>
          <w:sz w:val="24"/>
          <w:highlight w:val="none"/>
        </w:rPr>
        <w:t>3、本项目投标报价为总额报价，即一次性报出本项目服务所需的所有费用，含技术服务、印刷费、派出工作人员的交通费、住宿费、伙食补助费、必要的保险费用和各项税金、其他有关的费用。本项目至验收合格，采购人不另支付任何费用（本项目为整体服务包干项目，报价中应包含所有服务内容，成交后采购人服务期内不再另行支付额外费用）。</w:t>
      </w:r>
    </w:p>
    <w:p>
      <w:pPr>
        <w:spacing w:line="360" w:lineRule="auto"/>
        <w:ind w:firstLine="480" w:firstLineChars="200"/>
        <w:rPr>
          <w:rFonts w:ascii="仿宋" w:hAnsi="仿宋" w:eastAsia="仿宋" w:cs="仿宋"/>
          <w:sz w:val="24"/>
          <w:highlight w:val="none"/>
        </w:rPr>
      </w:pPr>
    </w:p>
    <w:p>
      <w:pPr>
        <w:spacing w:line="360" w:lineRule="auto"/>
        <w:ind w:firstLine="480" w:firstLineChars="200"/>
        <w:rPr>
          <w:rFonts w:ascii="仿宋" w:hAnsi="仿宋" w:eastAsia="仿宋" w:cs="仿宋"/>
          <w:sz w:val="24"/>
          <w:highlight w:val="none"/>
        </w:rPr>
      </w:pPr>
    </w:p>
    <w:p>
      <w:pPr>
        <w:pStyle w:val="8"/>
        <w:snapToGrid w:val="0"/>
        <w:spacing w:before="295" w:after="295" w:line="360" w:lineRule="auto"/>
        <w:jc w:val="center"/>
        <w:rPr>
          <w:rFonts w:ascii="仿宋" w:hAnsi="仿宋" w:eastAsia="仿宋" w:cs="仿宋"/>
          <w:highlight w:val="none"/>
        </w:rPr>
      </w:pPr>
    </w:p>
    <w:p>
      <w:pPr>
        <w:pStyle w:val="8"/>
        <w:spacing w:line="360" w:lineRule="auto"/>
        <w:rPr>
          <w:highlight w:val="none"/>
        </w:rPr>
      </w:pPr>
      <w:r>
        <w:rPr>
          <w:rFonts w:hint="eastAsia" w:ascii="仿宋" w:hAnsi="仿宋" w:eastAsia="仿宋" w:cs="仿宋"/>
          <w:b/>
          <w:sz w:val="24"/>
          <w:highlight w:val="none"/>
        </w:rPr>
        <w:t xml:space="preserve">4.报价人针对报价需要说明的其他文件和说明（格式自拟） </w:t>
      </w:r>
    </w:p>
    <w:sectPr>
      <w:headerReference r:id="rId15" w:type="first"/>
      <w:headerReference r:id="rId14" w:type="default"/>
      <w:footerReference r:id="rId16" w:type="default"/>
      <w:type w:val="continuous"/>
      <w:pgSz w:w="11906" w:h="16838"/>
      <w:pgMar w:top="1928" w:right="1418" w:bottom="1814" w:left="1418" w:header="851" w:footer="1417" w:gutter="0"/>
      <w:cols w:space="720" w:num="1"/>
      <w:titlePg/>
      <w:docGrid w:type="linesAndChar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706"/>
        <w:tab w:val="clear" w:pos="4153"/>
      </w:tabs>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B8vlnNAQAAmgMAAA4AAABkcnMvZTJvRG9jLnhtbK1TS27bMBDd&#10;F8gdCO5jyUbSCILloIWRoEDRFkh6AJoiLQL8gUNb8gXaG3TVTfc9l8/RISXbRbrJohtqhjN8M+/N&#10;aHk/GE32IoBytqHzWUmJsNy1ym4b+vX54bqiBCKzLdPOioYeBND71dWbZe9rsXCd060IBEEs1L1v&#10;aBejr4sCeCcMg5nzwmJQumBYRDdsizawHtGNLhZl+bboXWh9cFwA4O16DNIJMbwG0EmpuFg7vjPC&#10;xhE1CM0iUoJOeaCr3K2UgsfPUoKIRDcUmcZ8YhG0N+ksVktWbwPzneJTC+w1LbzgZJiyWPQMtWaR&#10;kV1Q/0AZxYMDJ+OMO1OMRLIiyGJevtDmqWNeZC4oNfiz6PD/YPmn/ZdAVNvQO0osMzjw44/vx5+/&#10;j7++kXl5kxXqPdSY+OQxNQ7v3YB7k5RL94CXifggg0lfpEQwjvoezvqKIRKeHlWLqioxxDF2chCn&#10;uDz3AeKjcIYko6EBB5h1ZfuPEMfUU0qqZt2D0joPUVvSI+ptdXebX5xDiK4tFrl0m6w4bIaJwsa1&#10;B2TW4xY01OLSU6I/WBQ5LczJCCdjMxmpPPh3u4gt5M4S6gg1FcORZW7TeqWd+NvPWZdfav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MB8vlnNAQAAmgMAAA4AAAAAAAAAAQAgAAAAIgEAAGRy&#10;cy9lMm9Eb2MueG1sUEsFBgAAAAAGAAYAWQEAAGEFAAAAAA==&#10;">
              <v:fill on="f" focussize="0,0"/>
              <v:stroke on="f" weight="1.2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anZtPNAQAAmgMAAA4AAABkcnMvZTJvRG9jLnhtbK1TzY7TMBC+&#10;I/EOlu80adFCiJquQNUiJARICw/gOnZjyX/yuE36AvAGnLhw57n6HDt2ki7avexhL86MZ/zNfN9M&#10;1teD0eQoAihnG7pclJQIy12r7L6hP77fvKoogchsy7SzoqEnAfR68/LFuve1WLnO6VYEgiAW6t43&#10;tIvR10UBvBOGwcJ5YTEoXTAsohv2RRtYj+hGF6uyfFP0LrQ+OC4A8HY7BumEGJ4C6KRUXGwdPxhh&#10;44gahGYRKUGnPNBN7lZKweNXKUFEohuKTGM+sQjau3QWmzWr94H5TvGpBfaUFh5wMkxZLHqB2rLI&#10;yCGoR1BG8eDAybjgzhQjkawIsliWD7S57ZgXmQtKDf4iOjwfLP9y/BaIahuKY7fM4MDPv3+d//w7&#10;//1JluXrd0mh3kONibceU+PwwQ24N/M94GUiPshg0hcpEYyjvqeLvmKIhKdH1aqqSgxxjM0O4hf3&#10;z32A+FE4Q5LR0IADzLqy42eIY+qckqpZd6O0zkPUlvSIelW9vcovLiFE1xaLJBZjt8mKw26YqO1c&#10;e0JmPW5BQy0uPSX6k0WR08LMRpiN3WSk8uDfHyK2kDtLqCPUVAxHlrlN65V24n8/Z93/Ups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BanZtPNAQAAmgMAAA4AAAAAAAAAAQAgAAAAIgEAAGRy&#10;cy9lMm9Eb2MueG1sUEsFBgAAAAAGAAYAWQEAAGEFAAAAAA==&#10;">
              <v:fill on="f" focussize="0,0"/>
              <v:stroke on="f" weight="1.2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a:spAutoFit/>
                    </wps:bodyPr>
                  </wps:wsp>
                </a:graphicData>
              </a:graphic>
            </wp:anchor>
          </w:drawing>
        </mc:Choice>
        <mc:Fallback>
          <w:pict>
            <v:shape id="文本框 104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DO7uzOAQAAmgMAAA4AAABkcnMvZTJvRG9jLnhtbK1TzY7TMBC+&#10;I/EOlu80acUuIWq6AlWLkBAgLTyA69iNJf/J4zbpC8AbcOLCnefqczB2ku5q97IHLs6MZ/zNfN9M&#10;1jeD0eQoAihnG7pclJQIy12r7L6h37/dvqoogchsy7SzoqEnAfRm8/LFuve1WLnO6VYEgiAW6t43&#10;tIvR10UBvBOGwcJ5YTEoXTAsohv2RRtYj+hGF6uyvC56F1ofHBcAeLsdg3RCDM8BdFIqLraOH4yw&#10;cUQNQrOIlKBTHugmdyul4PGLlCAi0Q1FpjGfWATtXTqLzZrV+8B8p/jUAntOC484GaYsFr1AbVlk&#10;5BDUEyijeHDgZFxwZ4qRSFYEWSzLR9rcdcyLzAWlBn8RHf4fLP98/BqIahv6lhLLDA78/Ovn+fff&#10;858fZFm+vk4K9R5qTLzzmBqH927AvZnvAS8T8UEGk75IiWAc9T1d9BVDJDw9qlZVVWKIY2x2EL+4&#10;f+4DxA/CGZKMhgYcYNaVHT9BHFPnlFTNululdR6itqRH1KvqzVV+cQkhurZYJLEYu01WHHbDRG3n&#10;2hMy63ELGmpx6SnRHy2KnBZmNsJs7CYjlQf/7hCxhdxZQh2hpmI4ssxtWq+0Ew/9nHX/S23+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hpgkvTAAAABQEAAA8AAAAAAAAAAQAgAAAAIgAAAGRycy9k&#10;b3ducmV2LnhtbFBLAQIUABQAAAAIAIdO4kDQzu7szgEAAJoDAAAOAAAAAAAAAAEAIAAAACIBAABk&#10;cnMvZTJvRG9jLnhtbFBLBQYAAAAABgAGAFkBAABiBQAAAAA=&#10;">
              <v:fill on="f" focussize="0,0"/>
              <v:stroke on="f" weight="1.2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fldChar w:fldCharType="begin"/>
    </w:r>
    <w:r>
      <w:rPr>
        <w:rStyle w:val="20"/>
      </w:rPr>
      <w:instrText xml:space="preserve">PAGE  </w:instrText>
    </w:r>
    <w:r>
      <w:fldChar w:fldCharType="end"/>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819"/>
        <w:tab w:val="clear" w:pos="4153"/>
      </w:tabs>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OrkZnNAQAAmwMAAA4AAABkcnMvZTJvRG9jLnhtbK1TzY7TMBC+&#10;I+07WL5vk1Ys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sVNQEksMzjx86+f599/&#10;z39+kGX5epkk6j3UmHnvMTcO792A6fM94GViPshg0hc5EYwj2ukisBgi4elRtaqqEkMcY7OD+MXD&#10;cx8gfhDOkGQ0NOAEs7Ds+AnimDqnpGrW3Smt8xS1JT2i3lRvb/KLSwjRtcUiicXYbbLisBsmajvX&#10;npBZj2vQUItbT4n+aFFl7DTORpiN3WSk8uDfHSK2kDtLqCPUVAxnlrlN+5WW4rGfsx7+qc0/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BOrkZnNAQAAmwMAAA4AAAAAAAAAAQAgAAAAIgEAAGRy&#10;cy9lMm9Eb2MueG1sUEsFBgAAAAAGAAYAWQEAAGEFAAAAAA==&#10;">
              <v:fill on="f" focussize="0,0"/>
              <v:stroke on="f" weight="1.2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posOffset>2926080</wp:posOffset>
              </wp:positionH>
              <wp:positionV relativeFrom="paragraph">
                <wp:posOffset>19050</wp:posOffset>
              </wp:positionV>
              <wp:extent cx="1828800" cy="1828800"/>
              <wp:effectExtent l="0" t="0" r="0" b="0"/>
              <wp:wrapNone/>
              <wp:docPr id="6" name="文本框 10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txbxContent>
                    </wps:txbx>
                    <wps:bodyPr wrap="none" lIns="0" tIns="0" rIns="0" bIns="0">
                      <a:spAutoFit/>
                    </wps:bodyPr>
                  </wps:wsp>
                </a:graphicData>
              </a:graphic>
            </wp:anchor>
          </w:drawing>
        </mc:Choice>
        <mc:Fallback>
          <w:pict>
            <v:shape id="文本框 1042" o:spid="_x0000_s1026" o:spt="202" type="#_x0000_t202" style="position:absolute;left:0pt;margin-left:230.4pt;margin-top:1.5pt;height:144pt;width:144pt;mso-position-horizontal-relative:margin;mso-wrap-style:none;z-index:251663360;mso-width-relative:page;mso-height-relative:page;" filled="f" stroked="f" coordsize="21600,21600" o:gfxdata="UEsDBAoAAAAAAIdO4kAAAAAAAAAAAAAAAAAEAAAAZHJzL1BLAwQUAAAACACHTuJAzty0ZdgAAAAJ&#10;AQAADwAAAGRycy9kb3ducmV2LnhtbE2PwU7DMBBE70j8g7VIXCpqp0QlDXEqgdQbSLQgcXXjJUmJ&#10;15HtpoWvZznBcTSjmTfV+uwGMWGIvScN2VyBQGq87anV8Pa6uSlAxGTImsETavjCCOv68qIypfUn&#10;2uK0S63gEoql0dClNJZSxqZDZ+Lcj0jsffjgTGIZWmmDOXG5G+RCqaV0pide6MyIjx02n7uj0/D+&#10;9I24LR5msyk/HILarF4a+az19VWm7kEkPKe/MPziMzrUzLT3R7JRDBrypWL0pOGWL7F/lxes9xoW&#10;q0yBrCv5/0H9A1BLAwQUAAAACACHTuJATptpWc4BAACaAwAADgAAAGRycy9lMm9Eb2MueG1srVPN&#10;jtMwEL4j8Q6W7zRpxS5R1HQFqhYhIUDa5QFcx24s+U8et0lfAN6AExfuPFefg7GTdNHuZQ97cWY8&#10;42/m+2ayvhmMJkcRQDnb0OWipERY7lpl9w39fn/7pqIEIrMt086Khp4E0JvN61fr3tdi5TqnWxEI&#10;glioe9/QLkZfFwXwThgGC+eFxaB0wbCIbtgXbWA9ohtdrMryuuhdaH1wXADg7XYM0gkxPAfQSam4&#10;2Dp+MMLGETUIzSJSgk55oJvcrZSCx69SgohENxSZxnxiEbR36Sw2a1bvA/Od4lML7DktPOJkmLJY&#10;9AK1ZZGRQ1BPoIziwYGTccGdKUYiWRFksSwfaXPXMS8yF5Qa/EV0eDlY/uX4LRDVNvSaEssMDvz8&#10;6+f599/znx9kWb5dJYV6DzUm3nlMjcMHN+DezPeAl4n4IINJX6REMI76ni76iiESnh5Vq6oqMcQx&#10;NjuIXzw89wHiR+EMSUZDAw4w68qOnyGOqXNKqmbdrdI6D1Fb0iPqVfXuKr+4hBBdWyySWIzdJisO&#10;u2GitnPtCZn1uAUNtbj0lOhPFkVOCzMbYTZ2k5HKg39/iNhC7iyhjlBTMRxZ5jatV9qJ//2c9fBL&#10;bf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ty0ZdgAAAAJAQAADwAAAAAAAAABACAAAAAiAAAA&#10;ZHJzL2Rvd25yZXYueG1sUEsBAhQAFAAAAAgAh07iQE6baVnOAQAAmgMAAA4AAAAAAAAAAQAgAAAA&#10;JwEAAGRycy9lMm9Eb2MueG1sUEsFBgAAAAAGAAYAWQEAAGcFAAAAAA==&#10;">
              <v:fill on="f" focussize="0,0"/>
              <v:stroke on="f" weight="1.25pt"/>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txbxContent>
                    </wps:txbx>
                    <wps:bodyPr wrap="none" lIns="0" tIns="0" rIns="0" bIns="0">
                      <a:spAutoFit/>
                    </wps:bodyPr>
                  </wps:wsp>
                </a:graphicData>
              </a:graphic>
            </wp:anchor>
          </w:drawing>
        </mc:Choice>
        <mc:Fallback>
          <w:pict>
            <v:shape id="文本框 104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eVOlXNAQAAmgMAAA4AAABkcnMvZTJvRG9jLnhtbK1TzY7TMBC+&#10;I/EOlu80aaEQRU1XoGoREgKkhQdwHbux5D953CZ9AXgDTly481x9jh07SRctlz1wcWY842/m+2ay&#10;uRmMJicRQDnb0OWipERY7lplDw399vX2RUUJRGZbpp0VDT0LoDfb5882va/FynVOtyIQBLFQ976h&#10;XYy+LgrgnTAMFs4Li0HpgmER3XAo2sB6RDe6WJXl66J3ofXBcQGAt7sxSCfE8BRAJ6XiYuf40Qgb&#10;R9QgNItICTrlgW5zt1IKHj9LCSIS3VBkGvOJRdDep7PYblh9CMx3ik8tsKe08IiTYcpi0SvUjkVG&#10;jkH9A2UUDw6cjAvuTDESyYogi2X5SJu7jnmRuaDU4K+iw/+D5Z9OXwJRbUPXlFhmcOCXnz8uv/5c&#10;fn8ny/LVy6RQ76HGxDuPqXF45wbcm/ke8DIRH2Qw6YuUCMZR3/NVXzFEwtOjalVVJYY4xmYH8YuH&#10;5z5AfC+cIcloaMABZl3Z6SPEMXVOSdWsu1Va5yFqS3pEXVdv1vnFNYTo2mKRxGLsNllx2A8Ttb1r&#10;z8isxy1oqMWlp0R/sChyWpjZCLOxn4xUHvzbY8QWcmcJdYSaiuHIMrdpvdJO/O3nrIdfans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EeVOlXNAQAAmgMAAA4AAAAAAAAAAQAgAAAAIgEAAGRy&#10;cy9lMm9Eb2MueG1sUEsFBgAAAAAGAAYAWQEAAGEFAAAAAA==&#10;">
              <v:fill on="f" focussize="0,0"/>
              <v:stroke on="f" weight="1.25pt"/>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rPr>
                              <w:rFonts w:hint="eastAsia"/>
                            </w:rPr>
                            <w:t>3</w:t>
                          </w:r>
                        </w:p>
                        <w:p>
                          <w:pPr>
                            <w:pStyle w:val="10"/>
                          </w:pPr>
                        </w:p>
                      </w:txbxContent>
                    </wps:txbx>
                    <wps:bodyPr wrap="none" lIns="0" tIns="0" rIns="0" bIns="0">
                      <a:spAutoFit/>
                    </wps:bodyPr>
                  </wps:wsp>
                </a:graphicData>
              </a:graphic>
            </wp:anchor>
          </w:drawing>
        </mc:Choice>
        <mc:Fallback>
          <w:pict>
            <v:shape id="文本框 104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WVh5LNAQAAmgMAAA4AAABkcnMvZTJvRG9jLnhtbK1TzY7TMBC+&#10;I/EOlu80adWFKGq6AlWLkBAg7fIArmM3lvwnj9ukLwBvwIkLd56rz8HYSbpoueyBizPjGX8z3zeT&#10;ze1gNDmJAMrZhi4XJSXCctcqe2jo14e7VxUlEJltmXZWNPQsgN5uX77Y9L4WK9c53YpAEMRC3fuG&#10;djH6uiiAd8IwWDgvLAalC4ZFdMOhaAPrEd3oYlWWr4vehdYHxwUA3u7GIJ0Qw3MAnZSKi53jRyNs&#10;HFGD0CwiJeiUB7rN3UopePwsJYhIdEORacwnFkF7n85iu2H1ITDfKT61wJ7TwhNOhimLRa9QOxYZ&#10;OQb1D5RRPDhwMi64M8VIJCuCLJblE23uO+ZF5oJSg7+KDv8Pln86fQlEtQ1dU2KZwYFffny//Px9&#10;+fWNLMv1OinUe6gx8d5jahzeuQH3Zr4HvEzEBxlM+iIlgnHU93zVVwyR8PSoWlVViSGOsdlB/OLx&#10;uQ8Q3wtnSDIaGnCAWVd2+ghxTJ1TUjXr7pTWeYjakh5Rb6o3N/nFNYTo2mKRxGLsNllx2A8Ttb1r&#10;z8isxy1oqMWlp0R/sChyWpjZCLOxn4xUHvzbY8QWcmcJdYSaiuHIMrdpvdJO/O3nrMdfavs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HWVh5LNAQAAmgMAAA4AAAAAAAAAAQAgAAAAIgEAAGRy&#10;cy9lMm9Eb2MueG1sUEsFBgAAAAAGAAYAWQEAAGEFAAAAAA==&#10;">
              <v:fill on="f" focussize="0,0"/>
              <v:stroke on="f" weight="1.25pt"/>
              <v:imagedata o:title=""/>
              <o:lock v:ext="edit" aspectratio="f"/>
              <v:textbox inset="0mm,0mm,0mm,0mm" style="mso-fit-shape-to-text:t;">
                <w:txbxContent>
                  <w:p>
                    <w:pPr>
                      <w:pStyle w:val="10"/>
                    </w:pPr>
                    <w:r>
                      <w:rPr>
                        <w:rFonts w:hint="eastAsia"/>
                      </w:rPr>
                      <w:t>3</w:t>
                    </w:r>
                  </w:p>
                  <w:p>
                    <w:pPr>
                      <w:pStyle w:val="10"/>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rPr>
                              <w:rFonts w:hint="eastAsia"/>
                            </w:rPr>
                            <w:t>3</w:t>
                          </w:r>
                        </w:p>
                      </w:txbxContent>
                    </wps:txbx>
                    <wps:bodyPr wrap="none" lIns="0" tIns="0" rIns="0" bIns="0">
                      <a:spAutoFit/>
                    </wps:bodyPr>
                  </wps:wsp>
                </a:graphicData>
              </a:graphic>
            </wp:anchor>
          </w:drawing>
        </mc:Choice>
        <mc:Fallback>
          <w:pict>
            <v:shape id="文本框 104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Mr+MjNAQAAmgMAAA4AAABkcnMvZTJvRG9jLnhtbK1TzY7TMBC+&#10;I/EOlu80aUUhipquFlWLkBAgLTyA69iNJf/J4zbpC8AbcOLCnefqczB2ki5aLnvYizPjGX8z3zeT&#10;zc1gNDmJAMrZhi4XJSXCctcqe2jot693rypKIDLbMu2saOhZAL3Zvnyx6X0tVq5zuhWBIIiFuvcN&#10;7WL0dVEA74RhsHBeWAxKFwyL6IZD0QbWI7rRxaos3xS9C60PjgsAvN2NQTohhqcAOikVFzvHj0bY&#10;OKIGoVlEStApD3Sbu5VS8PhZShCR6IYi05hPLIL2Pp3FdsPqQ2C+U3xqgT2lhUecDFMWi16hdiwy&#10;cgzqPyijeHDgZFxwZ4qRSFYEWSzLR9rcd8yLzAWlBn8VHZ4Pln86fQlEtQ1dUWKZwYFffv64/Ppz&#10;+f2dLMvX66RQ76HGxHuPqXF45wbcm/ke8DIRH2Qw6YuUCMZR3/NVXzFEwtOjalVVJYY4xmYH8YuH&#10;5z5AfC+cIcloaMABZl3Z6SPEMXVOSdWsu1Na5yFqS3pEXVdv1/nFNYTo2mKRxGLsNllx2A8Ttb1r&#10;z8isxy1oqMWlp0R/sChyWpjZCLOxn4xUHvztMWILubOEOkJNxXBkmdu0Xmkn/vVz1sMvtf0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PMr+MjNAQAAmgMAAA4AAAAAAAAAAQAgAAAAIgEAAGRy&#10;cy9lMm9Eb2MueG1sUEsFBgAAAAAGAAYAWQEAAGEFAAAAAA==&#10;">
              <v:fill on="f" focussize="0,0"/>
              <v:stroke on="f" weight="1.25pt"/>
              <v:imagedata o:title=""/>
              <o:lock v:ext="edit" aspectratio="f"/>
              <v:textbox inset="0mm,0mm,0mm,0mm" style="mso-fit-shape-to-text:t;">
                <w:txbxContent>
                  <w:p>
                    <w:pPr>
                      <w:pStyle w:val="10"/>
                    </w:pPr>
                    <w:r>
                      <w:rPr>
                        <w:rFonts w:hint="eastAsia"/>
                      </w:rPr>
                      <w:t>3</w:t>
                    </w:r>
                  </w:p>
                </w:txbxContent>
              </v:textbox>
            </v:shape>
          </w:pict>
        </mc:Fallback>
      </mc:AlternateContent>
    </w:r>
  </w:p>
  <w:p>
    <w:pPr>
      <w:pStyle w:val="10"/>
      <w:tabs>
        <w:tab w:val="center" w:pos="4819"/>
        <w:tab w:val="clear" w:pos="4153"/>
      </w:tabs>
    </w:pPr>
  </w:p>
  <w:p>
    <w:pPr>
      <w:pStyle w:val="10"/>
      <w:tabs>
        <w:tab w:val="center" w:pos="4819"/>
        <w:tab w:val="clear" w:pos="4153"/>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wps:txbx>
                    <wps:bodyPr wrap="none" lIns="0" tIns="0" rIns="0" bIns="0">
                      <a:spAutoFit/>
                    </wps:bodyPr>
                  </wps:wsp>
                </a:graphicData>
              </a:graphic>
            </wp:anchor>
          </w:drawing>
        </mc:Choice>
        <mc:Fallback>
          <w:pict>
            <v:shape id="文本框 1049"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fOv4LOAQAAmwMAAA4AAABkcnMvZTJvRG9jLnhtbK1TzY7TMBC+&#10;I/EOlu80aWEhGzVdgapFSAiQFh7AdezGkv/kcZv0BeANOHHhznP1ORg7SXe1XPbAxZnxjL+Z75vJ&#10;+mYwmhxFAOVsQ5eLkhJhuWuV3Tf029fbFxUlEJltmXZWNPQkgN5snj9b974WK9c53YpAEMRC3fuG&#10;djH6uiiAd8IwWDgvLAalC4ZFdMO+aAPrEd3oYlWWr4vehdYHxwUA3m7HIJ0Qw1MAnZSKi63jByNs&#10;HFGD0CwiJeiUB7rJ3UopePwsJYhIdEORacwnFkF7l85is2b1PjDfKT61wJ7SwiNOhimLRS9QWxYZ&#10;OQT1D5RRPDhwMi64M8VIJCuCLJblI23uOuZF5oJSg7+IDv8Pln86fglEtbgJLymxzODEzz9/nH/9&#10;Of/+Tpblq+skUe+hxsw7j7lxeOcGTJ/vAS8T80EGk77IiWAcBT5dBBZDJDw9qlZVVWKIY2x2EL+4&#10;f+4DxPfCGZKMhgacYBaWHT9CHFPnlFTNululdZ6itqRH1KvqzVV+cQkhurZYJLEYu01WHHbDRG3n&#10;2hMy63ENGmpx6ynRHyyqnDZmNsJs7CYjlQf/9hCxhdxZQh2hpmI4s8xt2q+0FA/9nHX/T2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hpgkvTAAAABQEAAA8AAAAAAAAAAQAgAAAAIgAAAGRycy9k&#10;b3ducmV2LnhtbFBLAQIUABQAAAAIAIdO4kC3zr+CzgEAAJsDAAAOAAAAAAAAAAEAIAAAACIBAABk&#10;cnMvZTJvRG9jLnhtbFBLBQYAAAAABgAGAFkBAABiBQAAAAA=&#10;">
              <v:fill on="f" focussize="0,0"/>
              <v:stroke on="f" weight="1.2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p>
                      </w:txbxContent>
                    </wps:txbx>
                    <wps:bodyPr wrap="none" lIns="0" tIns="0" rIns="0" bIns="0">
                      <a:spAutoFit/>
                    </wps:bodyPr>
                  </wps:wsp>
                </a:graphicData>
              </a:graphic>
            </wp:anchor>
          </w:drawing>
        </mc:Choice>
        <mc:Fallback>
          <w:pict>
            <v:shape id="文本框 1048"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fmekTOAQAAmwMAAA4AAABkcnMvZTJvRG9jLnhtbK1TzY7TMBC+&#10;I+07WL5vk1Ys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sVNWFJimcGJn3/9PP/+&#10;e/7zgyzL11WSqPdQY+a9x9w4vHcDps/3gJeJ+SCDSV/kRDCOAp8uAoshEp4eVauqKjHEMTY7iF88&#10;PPcB4gfhDElGQwNOMAvLjp8gjqlzSqpm3Z3SOk9RW9Ij6k319ia/uIQQXVsskliM3SYrDrthorZz&#10;7QmZ9bgGDbW49ZTojxZVThszG2E2dpORyoN/d4jYQu4soY5QUzGcWeY27Vdaisd+znr4pzb/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hpgkvTAAAABQEAAA8AAAAAAAAAAQAgAAAAIgAAAGRycy9k&#10;b3ducmV2LnhtbFBLAQIUABQAAAAIAIdO4kAX5npEzgEAAJsDAAAOAAAAAAAAAAEAIAAAACIBAABk&#10;cnMvZTJvRG9jLnhtbFBLBQYAAAAABgAGAFkBAABiBQAAAAA=&#10;">
              <v:fill on="f" focussize="0,0"/>
              <v:stroke on="f" weight="1.2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wps:txbx>
                    <wps:bodyPr wrap="none" lIns="0" tIns="0" rIns="0" bIns="0">
                      <a:spAutoFit/>
                    </wps:bodyPr>
                  </wps:wsp>
                </a:graphicData>
              </a:graphic>
            </wp:anchor>
          </w:drawing>
        </mc:Choice>
        <mc:Fallback>
          <w:pict>
            <v:shape id="文本框 1050"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b5tA3NAQAAmwMAAA4AAABkcnMvZTJvRG9jLnhtbK1TS27bMBDd&#10;F8gdCO5ryQbcCoLloIWRoEDRFkhzAJoiLQL8gUNb8gXaG3TVTfc9l8/RISXbQbLJohtqhjN8M+/N&#10;aHU7GE0OIoBytqHzWUmJsNy1yu4a+vj97m1FCURmW6adFQ09CqC365s3q97XYuE6p1sRCIJYqHvf&#10;0C5GXxcF8E4YBjPnhcWgdMGwiG7YFW1gPaIbXSzK8l3Ru9D64LgAwNvNGKQTYngNoJNScbFxfG+E&#10;jSNqEJpFpASd8kDXuVspBY9fpQQRiW4oMo35xCJob9NZrFes3gXmO8WnFthrWnjGyTBlsegFasMi&#10;I/ugXkAZxYMDJ+OMO1OMRLIiyGJePtPmoWNeZC4oNfiL6PD/YPmXw7dAVIubsKDEMoMTP/36efr9&#10;9/TnB5mXyyxR76HGzAePuXH46AZMT9Kle8DLxHyQwaQvciIYR4GPF4HFEAlPj6pFVZUY4hg7O4hT&#10;XJ/7APFeOEOS0dCAE8zCssNniGPqOSVVs+5OaZ2nqC3pEXVZvV/mF5cQomuLRa7dJisO22GisHXt&#10;EZn1uAYNtbj1lOhPFlVOG3M2wtnYTkYqD/7DPmILubOEOkJNxXBmmdu0X2kpnvo56/pPrf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Ob5tA3NAQAAmwMAAA4AAAAAAAAAAQAgAAAAIgEAAGRy&#10;cy9lMm9Eb2MueG1sUEsFBgAAAAAGAAYAWQEAAGEFAAAAAA==&#10;">
              <v:fill on="f" focussize="0,0"/>
              <v:stroke on="f" weight="1.2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Style w:val="20"/>
                            </w:rPr>
                          </w:pPr>
                          <w:r>
                            <w:rPr>
                              <w:rFonts w:hint="eastAsia"/>
                            </w:rPr>
                            <w:t>4</w:t>
                          </w:r>
                        </w:p>
                      </w:txbxContent>
                    </wps:txbx>
                    <wps:bodyPr wrap="none" lIns="0" tIns="0" rIns="0" bIns="0">
                      <a:spAutoFit/>
                    </wps:bodyPr>
                  </wps:wsp>
                </a:graphicData>
              </a:graphic>
            </wp:anchor>
          </w:drawing>
        </mc:Choice>
        <mc:Fallback>
          <w:pict>
            <v:shape id="文本框 105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DzfB/NAQAAmgMAAA4AAABkcnMvZTJvRG9jLnhtbK1TzY7TMBC+&#10;I/EOlu80aVEhipquFlWLkBAgLTyA69iNJf/J4zbpC8AbcOLCnefqczB2ki5aLnvYizPjGX8z3zeT&#10;zc1gNDmJAMrZhi4XJSXCctcqe2jot693rypKIDLbMu2saOhZAL3Zvnyx6X0tVq5zuhWBIIiFuvcN&#10;7WL0dVEA74RhsHBeWAxKFwyL6IZD0QbWI7rRxaos3xS9C60PjgsAvN2NQTohhqcAOikVFzvHj0bY&#10;OKIGoVlEStApD3Sbu5VS8PhZShCR6IYi05hPLIL2Pp3FdsPqQ2C+U3xqgT2lhUecDFMWi16hdiwy&#10;cgzqPyijeHDgZFxwZ4qRSFYEWSzLR9rcd8yLzAWlBn8VHZ4Pln86fQlEtQ19TYllBgd++fnj8uvP&#10;5fd3sizXy6RQ76HGxHuPqXF45wbcm/ke8DIRH2Qw6YuUCMZR3/NVXzFEwtOjalVVJYY4xmYH8YuH&#10;5z5AfC+cIcloaMABZl3Z6SPEMXVOSdWsu1Na5yFqS3pEXVdv1/nFNYTo2mKRxGLsNllx2A8Ttb1r&#10;z8isxy1oqMWlp0R/sChyWpjZCLOxn4xUHvztMWILubOEOkJNxXBkmdu0Xmkn/vVz1sMvtf0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ADzfB/NAQAAmgMAAA4AAAAAAAAAAQAgAAAAIgEAAGRy&#10;cy9lMm9Eb2MueG1sUEsFBgAAAAAGAAYAWQEAAGEFAAAAAA==&#10;">
              <v:fill on="f" focussize="0,0"/>
              <v:stroke on="f" weight="1.25pt"/>
              <v:imagedata o:title=""/>
              <o:lock v:ext="edit" aspectratio="f"/>
              <v:textbox inset="0mm,0mm,0mm,0mm" style="mso-fit-shape-to-text:t;">
                <w:txbxContent>
                  <w:p>
                    <w:pPr>
                      <w:pStyle w:val="10"/>
                      <w:rPr>
                        <w:rStyle w:val="20"/>
                      </w:rPr>
                    </w:pPr>
                    <w:r>
                      <w:rPr>
                        <w:rFonts w:hint="eastAsia"/>
                      </w:rPr>
                      <w:t>4</w:t>
                    </w:r>
                  </w:p>
                </w:txbxContent>
              </v:textbox>
            </v:shape>
          </w:pict>
        </mc:Fallback>
      </mc:AlternateContent>
    </w:r>
  </w:p>
  <w:p>
    <w:pPr>
      <w:pStyle w:val="1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adjustRightInd w:val="0"/>
      <w:ind w:left="300" w:leftChars="100" w:right="300" w:rightChars="100"/>
      <w:jc w:val="both"/>
      <w:rPr>
        <w:rStyle w:val="20"/>
        <w:snapToGrid w:val="0"/>
        <w:sz w:val="28"/>
        <w:szCs w:val="28"/>
      </w:rPr>
    </w:pPr>
    <w:r>
      <w:rPr>
        <w:rStyle w:val="20"/>
        <w:rFonts w:hint="eastAsia"/>
        <w:snapToGrid w:val="0"/>
        <w:sz w:val="28"/>
        <w:szCs w:val="28"/>
      </w:rPr>
      <w:t xml:space="preserve">— </w:t>
    </w:r>
    <w:r>
      <w:rPr>
        <w:snapToGrid w:val="0"/>
        <w:sz w:val="28"/>
        <w:szCs w:val="28"/>
      </w:rPr>
      <w:fldChar w:fldCharType="begin"/>
    </w:r>
    <w:r>
      <w:rPr>
        <w:rStyle w:val="20"/>
        <w:snapToGrid w:val="0"/>
        <w:sz w:val="28"/>
        <w:szCs w:val="28"/>
      </w:rPr>
      <w:instrText xml:space="preserve">PAGE  </w:instrText>
    </w:r>
    <w:r>
      <w:rPr>
        <w:snapToGrid w:val="0"/>
        <w:sz w:val="28"/>
        <w:szCs w:val="28"/>
      </w:rPr>
      <w:fldChar w:fldCharType="separate"/>
    </w:r>
    <w:r>
      <w:rPr>
        <w:rStyle w:val="20"/>
        <w:snapToGrid w:val="0"/>
        <w:sz w:val="28"/>
        <w:szCs w:val="28"/>
      </w:rPr>
      <w:t>21</w:t>
    </w:r>
    <w:r>
      <w:rPr>
        <w:snapToGrid w:val="0"/>
        <w:sz w:val="28"/>
        <w:szCs w:val="28"/>
      </w:rPr>
      <w:fldChar w:fldCharType="end"/>
    </w:r>
    <w:r>
      <w:rPr>
        <w:rStyle w:val="20"/>
        <w:rFonts w:hint="eastAsia"/>
        <w:snapToGrid w:val="0"/>
        <w:sz w:val="28"/>
        <w:szCs w:val="28"/>
      </w:rPr>
      <w:t xml:space="preserve"> —</w:t>
    </w:r>
  </w:p>
  <w:p>
    <w:pPr>
      <w:pStyle w:val="10"/>
      <w:ind w:right="360" w:firstLine="360"/>
      <w:rPr>
        <w:snapToGrid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wordWrap w:val="0"/>
      <w:spacing w:after="48" w:afterLines="20"/>
      <w:jc w:val="right"/>
      <w:rPr>
        <w:rFonts w:ascii="楷体" w:hAnsi="楷体" w:eastAsia="楷体"/>
        <w:sz w:val="22"/>
        <w:szCs w:val="21"/>
        <w:u w:val="single"/>
      </w:rPr>
    </w:pPr>
  </w:p>
  <w:p>
    <w:pPr>
      <w:rPr>
        <w:rFonts w:ascii="楷体" w:hAnsi="楷体" w:eastAsia="楷体"/>
        <w:sz w:val="20"/>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left" w:pos="31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7F4884"/>
    <w:multiLevelType w:val="singleLevel"/>
    <w:tmpl w:val="957F4884"/>
    <w:lvl w:ilvl="0" w:tentative="0">
      <w:start w:val="13"/>
      <w:numFmt w:val="decimal"/>
      <w:suff w:val="nothing"/>
      <w:lvlText w:val="（%1）"/>
      <w:lvlJc w:val="left"/>
    </w:lvl>
  </w:abstractNum>
  <w:abstractNum w:abstractNumId="1">
    <w:nsid w:val="9FF9DE37"/>
    <w:multiLevelType w:val="singleLevel"/>
    <w:tmpl w:val="9FF9DE37"/>
    <w:lvl w:ilvl="0" w:tentative="0">
      <w:start w:val="2"/>
      <w:numFmt w:val="decimal"/>
      <w:suff w:val="nothing"/>
      <w:lvlText w:val="%1、"/>
      <w:lvlJc w:val="left"/>
    </w:lvl>
  </w:abstractNum>
  <w:abstractNum w:abstractNumId="2">
    <w:nsid w:val="E4C78432"/>
    <w:multiLevelType w:val="singleLevel"/>
    <w:tmpl w:val="E4C78432"/>
    <w:lvl w:ilvl="0" w:tentative="0">
      <w:start w:val="1"/>
      <w:numFmt w:val="decimal"/>
      <w:lvlText w:val="%1)"/>
      <w:lvlJc w:val="left"/>
      <w:pPr>
        <w:ind w:left="425" w:hanging="425"/>
      </w:pPr>
      <w:rPr>
        <w:rFonts w:hint="default"/>
      </w:rPr>
    </w:lvl>
  </w:abstractNum>
  <w:abstractNum w:abstractNumId="3">
    <w:nsid w:val="38100BA0"/>
    <w:multiLevelType w:val="singleLevel"/>
    <w:tmpl w:val="38100BA0"/>
    <w:lvl w:ilvl="0" w:tentative="0">
      <w:start w:val="1"/>
      <w:numFmt w:val="chineseCounting"/>
      <w:suff w:val="nothing"/>
      <w:lvlText w:val="%1、"/>
      <w:lvlJc w:val="left"/>
      <w:rPr>
        <w:rFonts w:hint="eastAsia"/>
      </w:rPr>
    </w:lvl>
  </w:abstractNum>
  <w:abstractNum w:abstractNumId="4">
    <w:nsid w:val="51197508"/>
    <w:multiLevelType w:val="multilevel"/>
    <w:tmpl w:val="51197508"/>
    <w:lvl w:ilvl="0" w:tentative="0">
      <w:start w:val="1"/>
      <w:numFmt w:val="japaneseCounting"/>
      <w:lvlText w:val="第%1章"/>
      <w:lvlJc w:val="left"/>
      <w:pPr>
        <w:ind w:left="1080" w:hanging="108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B585C94"/>
    <w:multiLevelType w:val="singleLevel"/>
    <w:tmpl w:val="5B585C94"/>
    <w:lvl w:ilvl="0" w:tentative="0">
      <w:start w:val="1"/>
      <w:numFmt w:val="decimal"/>
      <w:lvlText w:val="%1)"/>
      <w:lvlJc w:val="left"/>
      <w:pPr>
        <w:ind w:left="425" w:hanging="425"/>
      </w:pPr>
      <w:rPr>
        <w:rFont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documentProtection w:enforcement="0"/>
  <w:defaultTabStop w:val="420"/>
  <w:drawingGridHorizontalSpacing w:val="240"/>
  <w:drawingGridVerticalSpacing w:val="15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iYTE4MWM4M2E0N2RmYWI3YTI0MjFhZjBkYmRlOTkifQ=="/>
  </w:docVars>
  <w:rsids>
    <w:rsidRoot w:val="769A69CC"/>
    <w:rsid w:val="00030903"/>
    <w:rsid w:val="00063359"/>
    <w:rsid w:val="0009793C"/>
    <w:rsid w:val="000F0570"/>
    <w:rsid w:val="00110B10"/>
    <w:rsid w:val="00152D7B"/>
    <w:rsid w:val="001942EE"/>
    <w:rsid w:val="001D40EB"/>
    <w:rsid w:val="002C4277"/>
    <w:rsid w:val="002F3CC7"/>
    <w:rsid w:val="003307DA"/>
    <w:rsid w:val="00331713"/>
    <w:rsid w:val="003A0461"/>
    <w:rsid w:val="003A2186"/>
    <w:rsid w:val="00402B01"/>
    <w:rsid w:val="00420D0A"/>
    <w:rsid w:val="00431F1B"/>
    <w:rsid w:val="00456C31"/>
    <w:rsid w:val="004D6A02"/>
    <w:rsid w:val="0055263C"/>
    <w:rsid w:val="005A3329"/>
    <w:rsid w:val="005B0964"/>
    <w:rsid w:val="0062132D"/>
    <w:rsid w:val="00642FA2"/>
    <w:rsid w:val="006C34D7"/>
    <w:rsid w:val="006E5B13"/>
    <w:rsid w:val="00760766"/>
    <w:rsid w:val="00765783"/>
    <w:rsid w:val="007C1731"/>
    <w:rsid w:val="00816F02"/>
    <w:rsid w:val="0082029A"/>
    <w:rsid w:val="00823BBD"/>
    <w:rsid w:val="00840D2B"/>
    <w:rsid w:val="00844EBB"/>
    <w:rsid w:val="008A3CA4"/>
    <w:rsid w:val="008B32F3"/>
    <w:rsid w:val="009624B0"/>
    <w:rsid w:val="00975479"/>
    <w:rsid w:val="009E5848"/>
    <w:rsid w:val="00A012AF"/>
    <w:rsid w:val="00A96F45"/>
    <w:rsid w:val="00B00F5C"/>
    <w:rsid w:val="00B10587"/>
    <w:rsid w:val="00B9464A"/>
    <w:rsid w:val="00BE45A4"/>
    <w:rsid w:val="00C42151"/>
    <w:rsid w:val="00C47F5A"/>
    <w:rsid w:val="00C6086D"/>
    <w:rsid w:val="00CC5E2F"/>
    <w:rsid w:val="00CF7007"/>
    <w:rsid w:val="00D011F2"/>
    <w:rsid w:val="00D63285"/>
    <w:rsid w:val="00D736FF"/>
    <w:rsid w:val="00D94856"/>
    <w:rsid w:val="00D9538B"/>
    <w:rsid w:val="00DE7391"/>
    <w:rsid w:val="00E330D2"/>
    <w:rsid w:val="00E70B01"/>
    <w:rsid w:val="00F723AB"/>
    <w:rsid w:val="00F860D6"/>
    <w:rsid w:val="015B3D21"/>
    <w:rsid w:val="01853E11"/>
    <w:rsid w:val="01B0057D"/>
    <w:rsid w:val="02794CC8"/>
    <w:rsid w:val="02B62CD4"/>
    <w:rsid w:val="05401F4F"/>
    <w:rsid w:val="068D353A"/>
    <w:rsid w:val="072D5A3F"/>
    <w:rsid w:val="07CC35E8"/>
    <w:rsid w:val="080277FC"/>
    <w:rsid w:val="09232B5B"/>
    <w:rsid w:val="0B894648"/>
    <w:rsid w:val="0D213000"/>
    <w:rsid w:val="0D9F6173"/>
    <w:rsid w:val="0DE13827"/>
    <w:rsid w:val="0FDC590B"/>
    <w:rsid w:val="100F3013"/>
    <w:rsid w:val="10FC6143"/>
    <w:rsid w:val="11133DA7"/>
    <w:rsid w:val="12122C6F"/>
    <w:rsid w:val="14A1683A"/>
    <w:rsid w:val="159835B6"/>
    <w:rsid w:val="16534DB8"/>
    <w:rsid w:val="17451DC6"/>
    <w:rsid w:val="181B4092"/>
    <w:rsid w:val="18CD4515"/>
    <w:rsid w:val="18CD534E"/>
    <w:rsid w:val="1976635F"/>
    <w:rsid w:val="1A9A5A84"/>
    <w:rsid w:val="1B224575"/>
    <w:rsid w:val="1B7641E6"/>
    <w:rsid w:val="1B8444B3"/>
    <w:rsid w:val="1BD17422"/>
    <w:rsid w:val="1BE568F1"/>
    <w:rsid w:val="1C0C522D"/>
    <w:rsid w:val="1D254DAF"/>
    <w:rsid w:val="1E082250"/>
    <w:rsid w:val="1E82375A"/>
    <w:rsid w:val="1EDB7468"/>
    <w:rsid w:val="1F74141C"/>
    <w:rsid w:val="1FA27A5E"/>
    <w:rsid w:val="1FAD7536"/>
    <w:rsid w:val="1FD330F9"/>
    <w:rsid w:val="1FF74A98"/>
    <w:rsid w:val="2075030F"/>
    <w:rsid w:val="20AC197E"/>
    <w:rsid w:val="20BF23D2"/>
    <w:rsid w:val="20D34EFD"/>
    <w:rsid w:val="22946806"/>
    <w:rsid w:val="232C14CF"/>
    <w:rsid w:val="24DC37A1"/>
    <w:rsid w:val="254163D3"/>
    <w:rsid w:val="25FA23BB"/>
    <w:rsid w:val="264E3B96"/>
    <w:rsid w:val="26934A8D"/>
    <w:rsid w:val="26BE57C9"/>
    <w:rsid w:val="278265A8"/>
    <w:rsid w:val="28ED0360"/>
    <w:rsid w:val="29BB0E66"/>
    <w:rsid w:val="2A761442"/>
    <w:rsid w:val="2A9404DD"/>
    <w:rsid w:val="2AF71B78"/>
    <w:rsid w:val="2B1A6F3D"/>
    <w:rsid w:val="2BB742BD"/>
    <w:rsid w:val="2BFB67C2"/>
    <w:rsid w:val="2C445BEB"/>
    <w:rsid w:val="2D211E68"/>
    <w:rsid w:val="2D680B67"/>
    <w:rsid w:val="2E571FC7"/>
    <w:rsid w:val="2EC94ED2"/>
    <w:rsid w:val="30757B3A"/>
    <w:rsid w:val="30A31984"/>
    <w:rsid w:val="30FB0175"/>
    <w:rsid w:val="31EB128D"/>
    <w:rsid w:val="321F22D3"/>
    <w:rsid w:val="327F7208"/>
    <w:rsid w:val="333B1CED"/>
    <w:rsid w:val="34A919CB"/>
    <w:rsid w:val="35510A3B"/>
    <w:rsid w:val="35B069A7"/>
    <w:rsid w:val="35F12CAC"/>
    <w:rsid w:val="35FF164B"/>
    <w:rsid w:val="36160424"/>
    <w:rsid w:val="36264053"/>
    <w:rsid w:val="36705881"/>
    <w:rsid w:val="36A3745A"/>
    <w:rsid w:val="373553B6"/>
    <w:rsid w:val="377E234B"/>
    <w:rsid w:val="39E60BE9"/>
    <w:rsid w:val="3B3857C2"/>
    <w:rsid w:val="3C3E3E4F"/>
    <w:rsid w:val="3D3A2D7C"/>
    <w:rsid w:val="3D532912"/>
    <w:rsid w:val="3DC21531"/>
    <w:rsid w:val="3DD96FE7"/>
    <w:rsid w:val="3DF75A5F"/>
    <w:rsid w:val="3E0D1DFF"/>
    <w:rsid w:val="3ECA3003"/>
    <w:rsid w:val="3FAB8542"/>
    <w:rsid w:val="3FCC0F22"/>
    <w:rsid w:val="3FF7D0DA"/>
    <w:rsid w:val="3FFDC686"/>
    <w:rsid w:val="40127CE9"/>
    <w:rsid w:val="40166202"/>
    <w:rsid w:val="40870366"/>
    <w:rsid w:val="40A17565"/>
    <w:rsid w:val="41EB2B36"/>
    <w:rsid w:val="424F7902"/>
    <w:rsid w:val="42661990"/>
    <w:rsid w:val="428A5584"/>
    <w:rsid w:val="42B763AD"/>
    <w:rsid w:val="43972620"/>
    <w:rsid w:val="44466BE0"/>
    <w:rsid w:val="445F4AB1"/>
    <w:rsid w:val="44D02D59"/>
    <w:rsid w:val="450A176D"/>
    <w:rsid w:val="474273DC"/>
    <w:rsid w:val="475610E8"/>
    <w:rsid w:val="479B7B3C"/>
    <w:rsid w:val="48EB17BE"/>
    <w:rsid w:val="48EF5EEA"/>
    <w:rsid w:val="492615AA"/>
    <w:rsid w:val="492A789F"/>
    <w:rsid w:val="49BB5D8E"/>
    <w:rsid w:val="4A5B3E4C"/>
    <w:rsid w:val="4C2B72A8"/>
    <w:rsid w:val="4C2D3B8F"/>
    <w:rsid w:val="4C605E85"/>
    <w:rsid w:val="4CD91B8F"/>
    <w:rsid w:val="4D307C90"/>
    <w:rsid w:val="4DA43C52"/>
    <w:rsid w:val="4DB9501C"/>
    <w:rsid w:val="4E9B6702"/>
    <w:rsid w:val="4EA3445D"/>
    <w:rsid w:val="4F63679A"/>
    <w:rsid w:val="4F6760CA"/>
    <w:rsid w:val="4FAF2D29"/>
    <w:rsid w:val="4FDD8F28"/>
    <w:rsid w:val="511E3AE0"/>
    <w:rsid w:val="515D0218"/>
    <w:rsid w:val="51AE0382"/>
    <w:rsid w:val="51DF6777"/>
    <w:rsid w:val="520C359D"/>
    <w:rsid w:val="521F54D5"/>
    <w:rsid w:val="524D7E1C"/>
    <w:rsid w:val="540930BF"/>
    <w:rsid w:val="542B3971"/>
    <w:rsid w:val="5477136E"/>
    <w:rsid w:val="54A06E4B"/>
    <w:rsid w:val="54DD4CA7"/>
    <w:rsid w:val="54F33CEF"/>
    <w:rsid w:val="552F57B5"/>
    <w:rsid w:val="55BF25F0"/>
    <w:rsid w:val="56473CDE"/>
    <w:rsid w:val="56E82DA5"/>
    <w:rsid w:val="57AC62DE"/>
    <w:rsid w:val="57CE6A64"/>
    <w:rsid w:val="5843200E"/>
    <w:rsid w:val="58935F89"/>
    <w:rsid w:val="589A447A"/>
    <w:rsid w:val="58A87AE4"/>
    <w:rsid w:val="58BE04C8"/>
    <w:rsid w:val="5A186654"/>
    <w:rsid w:val="5A89786B"/>
    <w:rsid w:val="5AD33608"/>
    <w:rsid w:val="5B1A1792"/>
    <w:rsid w:val="5B78727F"/>
    <w:rsid w:val="5C8E13A0"/>
    <w:rsid w:val="5CCC1620"/>
    <w:rsid w:val="5CDB36FE"/>
    <w:rsid w:val="5D2D74F7"/>
    <w:rsid w:val="5DB53546"/>
    <w:rsid w:val="5E6F0F57"/>
    <w:rsid w:val="5F20F0CC"/>
    <w:rsid w:val="60264157"/>
    <w:rsid w:val="602C125B"/>
    <w:rsid w:val="606255F6"/>
    <w:rsid w:val="608D6A6E"/>
    <w:rsid w:val="60A526D9"/>
    <w:rsid w:val="61443D91"/>
    <w:rsid w:val="61840F73"/>
    <w:rsid w:val="61FE4B2D"/>
    <w:rsid w:val="620B2DC9"/>
    <w:rsid w:val="62895BC8"/>
    <w:rsid w:val="63264C39"/>
    <w:rsid w:val="64040704"/>
    <w:rsid w:val="642A0CD5"/>
    <w:rsid w:val="64E12170"/>
    <w:rsid w:val="64E95705"/>
    <w:rsid w:val="654F7D6C"/>
    <w:rsid w:val="65AD1C9E"/>
    <w:rsid w:val="65FA27B2"/>
    <w:rsid w:val="669D8C8D"/>
    <w:rsid w:val="67BC778D"/>
    <w:rsid w:val="682D41B8"/>
    <w:rsid w:val="69FF3D59"/>
    <w:rsid w:val="6B715A32"/>
    <w:rsid w:val="6C284202"/>
    <w:rsid w:val="6C486D42"/>
    <w:rsid w:val="6CBF6180"/>
    <w:rsid w:val="6DD17591"/>
    <w:rsid w:val="6E1C47B0"/>
    <w:rsid w:val="6E1C639E"/>
    <w:rsid w:val="6E326400"/>
    <w:rsid w:val="6EDF387E"/>
    <w:rsid w:val="6F4F70C2"/>
    <w:rsid w:val="70E909E4"/>
    <w:rsid w:val="715C3DA0"/>
    <w:rsid w:val="7179252C"/>
    <w:rsid w:val="72436C7B"/>
    <w:rsid w:val="724A6E6D"/>
    <w:rsid w:val="742B35C7"/>
    <w:rsid w:val="752832D0"/>
    <w:rsid w:val="75792828"/>
    <w:rsid w:val="757B454F"/>
    <w:rsid w:val="769A69CC"/>
    <w:rsid w:val="76E847B9"/>
    <w:rsid w:val="77340F86"/>
    <w:rsid w:val="773FB945"/>
    <w:rsid w:val="7765065B"/>
    <w:rsid w:val="776F434B"/>
    <w:rsid w:val="779452CC"/>
    <w:rsid w:val="779F7497"/>
    <w:rsid w:val="77B214BD"/>
    <w:rsid w:val="77E85AA7"/>
    <w:rsid w:val="78071E67"/>
    <w:rsid w:val="788719FB"/>
    <w:rsid w:val="78B6688D"/>
    <w:rsid w:val="78D66640"/>
    <w:rsid w:val="78FFDE3F"/>
    <w:rsid w:val="798E0166"/>
    <w:rsid w:val="79C40431"/>
    <w:rsid w:val="7A2810DE"/>
    <w:rsid w:val="7A5768A6"/>
    <w:rsid w:val="7B7F4008"/>
    <w:rsid w:val="7BFE93AA"/>
    <w:rsid w:val="7C4626A1"/>
    <w:rsid w:val="7D0C2D40"/>
    <w:rsid w:val="7DE17105"/>
    <w:rsid w:val="7DEEB40B"/>
    <w:rsid w:val="7DFF043E"/>
    <w:rsid w:val="7E3502AA"/>
    <w:rsid w:val="7E6EB49B"/>
    <w:rsid w:val="7EBFD967"/>
    <w:rsid w:val="7F5FF7E2"/>
    <w:rsid w:val="7F6E5160"/>
    <w:rsid w:val="7FDB80AF"/>
    <w:rsid w:val="8F2F5D43"/>
    <w:rsid w:val="937B65E1"/>
    <w:rsid w:val="A84D6318"/>
    <w:rsid w:val="A8DD4895"/>
    <w:rsid w:val="BFBF650F"/>
    <w:rsid w:val="CB9F328F"/>
    <w:rsid w:val="D739D8F4"/>
    <w:rsid w:val="D7FAD6C8"/>
    <w:rsid w:val="D7FFEF0F"/>
    <w:rsid w:val="DFFBF362"/>
    <w:rsid w:val="E76F07BF"/>
    <w:rsid w:val="EEBE83DB"/>
    <w:rsid w:val="EFEA189B"/>
    <w:rsid w:val="EFFBA986"/>
    <w:rsid w:val="EFFF620E"/>
    <w:rsid w:val="F0EE9E3F"/>
    <w:rsid w:val="F3970BC5"/>
    <w:rsid w:val="F5FE1913"/>
    <w:rsid w:val="F5FF3571"/>
    <w:rsid w:val="F67E98DE"/>
    <w:rsid w:val="F8FF9330"/>
    <w:rsid w:val="FAFF5DC6"/>
    <w:rsid w:val="FB7F6615"/>
    <w:rsid w:val="FBB3298B"/>
    <w:rsid w:val="FDE7B70F"/>
    <w:rsid w:val="FEFBFC90"/>
    <w:rsid w:val="FEFF807D"/>
    <w:rsid w:val="FF3A46A2"/>
    <w:rsid w:val="FF6AF0F5"/>
    <w:rsid w:val="FFFDA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jc w:val="center"/>
    </w:p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Body Text 3"/>
    <w:basedOn w:val="1"/>
    <w:unhideWhenUsed/>
    <w:qFormat/>
    <w:uiPriority w:val="99"/>
    <w:pPr>
      <w:spacing w:after="120"/>
    </w:pPr>
    <w:rPr>
      <w:sz w:val="16"/>
      <w:szCs w:val="16"/>
    </w:rPr>
  </w:style>
  <w:style w:type="paragraph" w:styleId="7">
    <w:name w:val="Body Text Indent"/>
    <w:basedOn w:val="1"/>
    <w:next w:val="1"/>
    <w:qFormat/>
    <w:uiPriority w:val="0"/>
    <w:pPr>
      <w:ind w:firstLine="830" w:firstLineChars="352"/>
    </w:pPr>
    <w:rPr>
      <w:rFonts w:ascii="仿宋_GB2312" w:eastAsia="仿宋_GB2312"/>
      <w:kern w:val="0"/>
      <w:sz w:val="32"/>
      <w:szCs w:val="20"/>
    </w:rPr>
  </w:style>
  <w:style w:type="paragraph" w:styleId="8">
    <w:name w:val="Plain Text"/>
    <w:basedOn w:val="1"/>
    <w:qFormat/>
    <w:uiPriority w:val="0"/>
    <w:rPr>
      <w:rFonts w:ascii="宋体" w:hAnsi="Courier New"/>
      <w:kern w:val="0"/>
      <w:sz w:val="20"/>
      <w:szCs w:val="21"/>
    </w:rPr>
  </w:style>
  <w:style w:type="paragraph" w:styleId="9">
    <w:name w:val="Balloon Text"/>
    <w:basedOn w:val="1"/>
    <w:link w:val="28"/>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toc 1"/>
    <w:basedOn w:val="1"/>
    <w:next w:val="1"/>
    <w:qFormat/>
    <w:uiPriority w:val="39"/>
  </w:style>
  <w:style w:type="paragraph" w:styleId="12">
    <w:name w:val="List"/>
    <w:basedOn w:val="1"/>
    <w:qFormat/>
    <w:uiPriority w:val="0"/>
    <w:pPr>
      <w:ind w:left="200" w:hanging="200" w:hangingChars="200"/>
    </w:pPr>
    <w:rPr>
      <w:sz w:val="28"/>
    </w:rPr>
  </w:style>
  <w:style w:type="paragraph" w:styleId="13">
    <w:name w:val="Body Text 2"/>
    <w:basedOn w:val="1"/>
    <w:qFormat/>
    <w:uiPriority w:val="0"/>
    <w:pPr>
      <w:autoSpaceDE w:val="0"/>
      <w:autoSpaceDN w:val="0"/>
      <w:adjustRightInd w:val="0"/>
      <w:spacing w:line="576" w:lineRule="exact"/>
    </w:pPr>
    <w:rPr>
      <w:rFonts w:eastAsia="方正仿宋_GBK"/>
      <w:sz w:val="31"/>
      <w:szCs w:val="32"/>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5">
    <w:name w:val="Body Text First Indent"/>
    <w:basedOn w:val="2"/>
    <w:qFormat/>
    <w:uiPriority w:val="99"/>
    <w:pPr>
      <w:ind w:firstLine="420" w:firstLineChars="100"/>
    </w:pPr>
  </w:style>
  <w:style w:type="paragraph" w:styleId="16">
    <w:name w:val="Body Text First Indent 2"/>
    <w:basedOn w:val="7"/>
    <w:unhideWhenUsed/>
    <w:qFormat/>
    <w:uiPriority w:val="99"/>
    <w:pPr>
      <w:ind w:firstLine="420" w:firstLineChars="2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paragraph" w:customStyle="1" w:styleId="21">
    <w:name w:val="正文首行缩进 21"/>
    <w:basedOn w:val="22"/>
    <w:qFormat/>
    <w:uiPriority w:val="0"/>
    <w:pPr>
      <w:ind w:firstLine="420" w:firstLineChars="200"/>
    </w:pPr>
    <w:rPr>
      <w:rFonts w:ascii="Calibri" w:hAnsi="Calibri"/>
      <w:szCs w:val="22"/>
    </w:rPr>
  </w:style>
  <w:style w:type="paragraph" w:customStyle="1" w:styleId="22">
    <w:name w:val="Body Text Indent1"/>
    <w:basedOn w:val="1"/>
    <w:qFormat/>
    <w:uiPriority w:val="0"/>
    <w:pPr>
      <w:spacing w:after="120"/>
      <w:ind w:left="420" w:leftChars="200"/>
    </w:pPr>
  </w:style>
  <w:style w:type="character" w:customStyle="1" w:styleId="23">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2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25">
    <w:name w:val="表格文字"/>
    <w:basedOn w:val="1"/>
    <w:qFormat/>
    <w:uiPriority w:val="0"/>
    <w:pPr>
      <w:spacing w:before="25" w:after="25"/>
      <w:jc w:val="left"/>
    </w:pPr>
    <w:rPr>
      <w:bCs/>
      <w:spacing w:val="10"/>
      <w:kern w:val="0"/>
      <w:sz w:val="24"/>
    </w:rPr>
  </w:style>
  <w:style w:type="paragraph" w:customStyle="1" w:styleId="26">
    <w:name w:val="_Style 1"/>
    <w:basedOn w:val="1"/>
    <w:qFormat/>
    <w:uiPriority w:val="34"/>
    <w:pPr>
      <w:spacing w:line="560" w:lineRule="exact"/>
      <w:ind w:firstLine="420" w:firstLineChars="200"/>
    </w:pPr>
    <w:rPr>
      <w:szCs w:val="21"/>
    </w:rPr>
  </w:style>
  <w:style w:type="paragraph" w:customStyle="1" w:styleId="27">
    <w:name w:val="Table Paragraph"/>
    <w:basedOn w:val="1"/>
    <w:qFormat/>
    <w:uiPriority w:val="1"/>
    <w:rPr>
      <w:rFonts w:ascii="宋体" w:hAnsi="宋体" w:cs="宋体"/>
      <w:lang w:val="zh-CN" w:bidi="zh-CN"/>
    </w:rPr>
  </w:style>
  <w:style w:type="character" w:customStyle="1" w:styleId="28">
    <w:name w:val="批注框文本 字符"/>
    <w:basedOn w:val="19"/>
    <w:link w:val="9"/>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20485</Words>
  <Characters>21237</Characters>
  <Lines>170</Lines>
  <Paragraphs>47</Paragraphs>
  <TotalTime>79</TotalTime>
  <ScaleCrop>false</ScaleCrop>
  <LinksUpToDate>false</LinksUpToDate>
  <CharactersWithSpaces>22824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2021-04-19T02:17:00Z</dcterms:created>
  <dc:creator>491081979</dc:creator>
  <cp:lastModifiedBy>lenovo</cp:lastModifiedBy>
  <cp:lastPrinted>2023-03-03T03:08:00Z</cp:lastPrinted>
  <dcterms:modified xsi:type="dcterms:W3CDTF">2023-03-03T09:26:19Z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9A641A49366E4B8490D63A430B0F5143</vt:lpwstr>
  </property>
</Properties>
</file>