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540" w:lineRule="exact"/>
        <w:ind w:firstLine="0" w:firstLineChars="0"/>
        <w:jc w:val="center"/>
        <w:rPr>
          <w:rFonts w:hint="eastAsia" w:ascii="方正小标宋简体" w:hAnsi="方正小标宋简体" w:eastAsia="方正小标宋简体" w:cs="方正小标宋简体"/>
          <w:color w:val="auto"/>
          <w:kern w:val="2"/>
          <w:sz w:val="44"/>
          <w:szCs w:val="44"/>
          <w:lang w:val="en-US" w:eastAsia="zh-CN"/>
        </w:rPr>
      </w:pPr>
    </w:p>
    <w:p>
      <w:pPr>
        <w:widowControl w:val="0"/>
        <w:adjustRightInd/>
        <w:snapToGrid/>
        <w:spacing w:line="540" w:lineRule="exact"/>
        <w:ind w:firstLine="0" w:firstLineChars="0"/>
        <w:jc w:val="center"/>
        <w:rPr>
          <w:rFonts w:hint="eastAsia"/>
          <w:lang w:eastAsia="zh-CN"/>
        </w:rPr>
      </w:pPr>
      <w:r>
        <w:rPr>
          <w:rFonts w:hint="eastAsia" w:ascii="方正小标宋简体" w:hAnsi="方正小标宋简体" w:eastAsia="方正小标宋简体" w:cs="方正小标宋简体"/>
          <w:color w:val="auto"/>
          <w:kern w:val="2"/>
          <w:sz w:val="44"/>
          <w:szCs w:val="44"/>
          <w:lang w:val="en-US" w:eastAsia="zh-CN"/>
        </w:rPr>
        <w:t>第七届数字中国建设成果展览会数字广西建设成果内容制作及系统接入服务项目方案</w:t>
      </w:r>
    </w:p>
    <w:p>
      <w:pPr>
        <w:widowControl w:val="0"/>
        <w:numPr>
          <w:ilvl w:val="0"/>
          <w:numId w:val="0"/>
        </w:numPr>
        <w:adjustRightInd/>
        <w:snapToGrid/>
        <w:spacing w:line="540" w:lineRule="exact"/>
        <w:jc w:val="left"/>
        <w:rPr>
          <w:rFonts w:hint="eastAsia" w:ascii="黑体" w:hAnsi="黑体" w:eastAsia="黑体" w:cs="黑体"/>
          <w:color w:val="auto"/>
          <w:lang w:val="en-US" w:eastAsia="zh-CN"/>
        </w:rPr>
      </w:pPr>
      <w:bookmarkStart w:id="0" w:name="_GoBack"/>
      <w:bookmarkEnd w:id="0"/>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ind w:firstLine="640" w:firstLineChars="200"/>
        <w:textAlignment w:val="auto"/>
        <w:rPr>
          <w:b w:val="0"/>
          <w:bCs/>
        </w:rPr>
      </w:pPr>
      <w:r>
        <w:rPr>
          <w:rFonts w:hint="eastAsia"/>
          <w:b w:val="0"/>
          <w:bCs/>
          <w:lang w:eastAsia="zh-CN"/>
        </w:rPr>
        <w:t>一、</w:t>
      </w:r>
      <w:r>
        <w:rPr>
          <w:rFonts w:hint="eastAsia"/>
          <w:b w:val="0"/>
          <w:bCs/>
        </w:rPr>
        <w:t>项目介绍</w:t>
      </w:r>
    </w:p>
    <w:p>
      <w:pPr>
        <w:widowControl w:val="0"/>
        <w:adjustRightInd/>
        <w:snapToGrid/>
        <w:spacing w:line="540" w:lineRule="exact"/>
        <w:ind w:firstLine="640"/>
        <w:jc w:val="left"/>
        <w:rPr>
          <w:rFonts w:hint="eastAsia" w:cs="Times New Roman"/>
          <w:color w:val="auto"/>
        </w:rPr>
      </w:pPr>
      <w:r>
        <w:rPr>
          <w:rFonts w:hint="eastAsia" w:ascii="方正楷体_GBK" w:hAnsi="方正楷体_GBK" w:eastAsia="方正楷体_GBK" w:cs="方正楷体_GBK"/>
          <w:color w:val="auto"/>
        </w:rPr>
        <w:t>（一）项目名称：</w:t>
      </w:r>
      <w:r>
        <w:rPr>
          <w:rFonts w:hint="eastAsia" w:cs="Times New Roman"/>
          <w:color w:val="auto"/>
          <w:lang w:val="en-US" w:eastAsia="zh-CN"/>
        </w:rPr>
        <w:t>第七届数字中国建设成果展览会数字广西建设成果内容制作及系统接入服务</w:t>
      </w:r>
      <w:r>
        <w:rPr>
          <w:rFonts w:hint="eastAsia" w:cs="Times New Roman"/>
          <w:color w:val="auto"/>
        </w:rPr>
        <w:t>项目</w:t>
      </w:r>
    </w:p>
    <w:p>
      <w:pPr>
        <w:widowControl w:val="0"/>
        <w:adjustRightInd/>
        <w:snapToGrid/>
        <w:spacing w:line="540" w:lineRule="exact"/>
        <w:ind w:firstLine="640"/>
        <w:jc w:val="left"/>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rPr>
        <w:t>（二）立项背景</w:t>
      </w:r>
    </w:p>
    <w:p>
      <w:pPr>
        <w:widowControl w:val="0"/>
        <w:adjustRightInd/>
        <w:snapToGrid/>
        <w:spacing w:line="540" w:lineRule="exact"/>
        <w:ind w:firstLine="640"/>
        <w:jc w:val="left"/>
        <w:rPr>
          <w:rFonts w:cs="Times New Roman"/>
          <w:color w:val="auto"/>
        </w:rPr>
      </w:pPr>
      <w:r>
        <w:rPr>
          <w:rFonts w:hint="eastAsia" w:cs="Times New Roman"/>
          <w:color w:val="auto"/>
        </w:rPr>
        <w:t>数字中国建设峰会（简称“峰会”）于2018年落户福州，已连续成功举办六届。自举办以来，峰会紧紧围绕“四个平台”功能定位，举办系列论坛、展览、大赛和特色活动等一系列活动。其中，论坛包括开幕式、主论坛、分论坛等，展览包括数字中国建设成果展览会、中国国际数字产品博览会。数字中国建设成果展览会（以下简称：成果展）是数字中国建设峰会的重要组成部分，始终坚持战略引领、全面系统，紧跟国家战略，紧扣峰会主题，旨在全面丰富、清晰立体地呈现数字中国建设宏伟蓝图。展示内容全面覆盖数字基础设施、数据要素、数字经济、数字政务、数字社会、数字文化、数字生态环境、数字治理、数字领域国际合作等数字中国建设各领域。成果展已成为展示我国数字化技术新趋势、数字化发展新成果、数字化应用新特色和数字化实践新案例的重要窗口。</w:t>
      </w:r>
      <w:r>
        <w:rPr>
          <w:rFonts w:hint="eastAsia" w:cs="Times New Roman"/>
          <w:color w:val="auto"/>
          <w:lang w:eastAsia="zh-CN"/>
        </w:rPr>
        <w:t>应福建省人民政府邀请，</w:t>
      </w:r>
      <w:r>
        <w:rPr>
          <w:rFonts w:hint="eastAsia" w:cs="Times New Roman"/>
          <w:color w:val="auto"/>
        </w:rPr>
        <w:t>广西壮族自治区</w:t>
      </w:r>
      <w:r>
        <w:rPr>
          <w:rFonts w:hint="eastAsia" w:cs="Times New Roman"/>
          <w:color w:val="auto"/>
          <w:lang w:eastAsia="zh-CN"/>
        </w:rPr>
        <w:t>人民政府组织</w:t>
      </w:r>
      <w:r>
        <w:rPr>
          <w:rFonts w:hint="eastAsia" w:cs="Times New Roman"/>
          <w:color w:val="auto"/>
        </w:rPr>
        <w:t>参展。</w:t>
      </w:r>
    </w:p>
    <w:p>
      <w:pPr>
        <w:widowControl w:val="0"/>
        <w:adjustRightInd/>
        <w:snapToGrid/>
        <w:spacing w:line="540" w:lineRule="exact"/>
        <w:ind w:left="0" w:leftChars="0" w:firstLine="640" w:firstLineChars="200"/>
        <w:jc w:val="left"/>
        <w:rPr>
          <w:rFonts w:cs="Times New Roman"/>
          <w:color w:val="auto"/>
          <w:lang w:bidi="ar"/>
        </w:rPr>
      </w:pPr>
      <w:r>
        <w:rPr>
          <w:rFonts w:hint="eastAsia" w:cs="Times New Roman"/>
          <w:color w:val="auto"/>
          <w:lang w:bidi="ar"/>
        </w:rPr>
        <w:t>（三）预算金额</w:t>
      </w:r>
      <w:r>
        <w:rPr>
          <w:rFonts w:hint="eastAsia" w:cs="Times New Roman"/>
          <w:color w:val="auto"/>
        </w:rPr>
        <w:t>：</w:t>
      </w:r>
      <w:r>
        <w:rPr>
          <w:rFonts w:hint="eastAsia" w:cs="Times New Roman"/>
          <w:color w:val="auto"/>
          <w:lang w:val="en-US" w:eastAsia="zh-CN"/>
        </w:rPr>
        <w:t>97</w:t>
      </w:r>
      <w:r>
        <w:rPr>
          <w:rFonts w:hint="eastAsia" w:cs="Times New Roman"/>
          <w:color w:val="auto"/>
        </w:rPr>
        <w:t>万元。</w:t>
      </w:r>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line="580" w:lineRule="exact"/>
        <w:ind w:leftChars="0" w:firstLine="640" w:firstLineChars="200"/>
        <w:textAlignment w:val="auto"/>
        <w:rPr>
          <w:rFonts w:hint="default" w:ascii="Times New Roman" w:hAnsi="Times New Roman"/>
          <w:b w:val="0"/>
          <w:bCs/>
          <w:lang w:val="en-US" w:eastAsia="zh-CN"/>
        </w:rPr>
      </w:pPr>
      <w:r>
        <w:rPr>
          <w:rFonts w:hint="eastAsia"/>
          <w:b w:val="0"/>
          <w:bCs/>
          <w:lang w:val="en-US" w:eastAsia="zh-CN"/>
        </w:rPr>
        <w:t>二、</w:t>
      </w:r>
      <w:r>
        <w:rPr>
          <w:rFonts w:hint="eastAsia" w:ascii="Times New Roman" w:hAnsi="Times New Roman"/>
          <w:b w:val="0"/>
          <w:bCs/>
          <w:lang w:val="en-US" w:eastAsia="zh-CN"/>
        </w:rPr>
        <w:t>项目</w:t>
      </w:r>
      <w:r>
        <w:rPr>
          <w:rFonts w:hint="eastAsia"/>
          <w:b w:val="0"/>
          <w:bCs/>
          <w:lang w:val="en-US" w:eastAsia="zh-CN"/>
        </w:rPr>
        <w:t>实施</w:t>
      </w:r>
      <w:r>
        <w:rPr>
          <w:rFonts w:hint="eastAsia" w:ascii="Times New Roman" w:hAnsi="Times New Roman"/>
          <w:b w:val="0"/>
          <w:bCs/>
          <w:lang w:val="en-US" w:eastAsia="zh-CN"/>
        </w:rPr>
        <w:t>时间、地点</w:t>
      </w:r>
    </w:p>
    <w:p>
      <w:pPr>
        <w:widowControl w:val="0"/>
        <w:adjustRightInd/>
        <w:snapToGrid/>
        <w:spacing w:line="540" w:lineRule="exact"/>
        <w:ind w:firstLine="640"/>
        <w:rPr>
          <w:rFonts w:hint="default" w:cs="Times New Roman"/>
          <w:color w:val="auto"/>
          <w:lang w:val="en-US" w:eastAsia="zh-CN"/>
        </w:rPr>
      </w:pPr>
      <w:r>
        <w:rPr>
          <w:rFonts w:hint="eastAsia" w:cs="Times New Roman"/>
          <w:color w:val="auto"/>
          <w:lang w:val="en-US" w:eastAsia="zh-CN"/>
        </w:rPr>
        <w:t>2024年4月展览，展期约1周时间；地点在福建省福州海峡国际会展中心，展位面积200平方米。——具体以第七届数字中国建设峰会安排为准。</w:t>
      </w:r>
    </w:p>
    <w:p>
      <w:pPr>
        <w:pStyle w:val="4"/>
        <w:keepNext/>
        <w:keepLines/>
        <w:pageBreakBefore w:val="0"/>
        <w:widowControl/>
        <w:numPr>
          <w:ilvl w:val="0"/>
          <w:numId w:val="0"/>
        </w:numPr>
        <w:kinsoku/>
        <w:wordWrap/>
        <w:overflowPunct/>
        <w:topLinePunct w:val="0"/>
        <w:autoSpaceDE/>
        <w:autoSpaceDN/>
        <w:bidi w:val="0"/>
        <w:adjustRightInd w:val="0"/>
        <w:snapToGrid w:val="0"/>
        <w:spacing w:before="0" w:beforeLines="0" w:after="0" w:afterLines="0" w:line="580" w:lineRule="exact"/>
        <w:ind w:leftChars="0" w:firstLine="640" w:firstLineChars="200"/>
        <w:textAlignment w:val="auto"/>
        <w:rPr>
          <w:rFonts w:hint="eastAsia" w:ascii="Times New Roman" w:hAnsi="Times New Roman"/>
          <w:b w:val="0"/>
          <w:bCs/>
          <w:highlight w:val="none"/>
        </w:rPr>
      </w:pPr>
      <w:r>
        <w:rPr>
          <w:rFonts w:hint="eastAsia"/>
          <w:b w:val="0"/>
          <w:bCs/>
          <w:highlight w:val="none"/>
          <w:lang w:eastAsia="zh-CN"/>
        </w:rPr>
        <w:t>三、</w:t>
      </w:r>
      <w:r>
        <w:rPr>
          <w:rFonts w:hint="eastAsia" w:ascii="Times New Roman" w:hAnsi="Times New Roman"/>
          <w:b w:val="0"/>
          <w:bCs/>
          <w:highlight w:val="none"/>
        </w:rPr>
        <w:t>服务内容</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04"/>
        <w:gridCol w:w="6811"/>
        <w:gridCol w:w="424"/>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167" w:type="dxa"/>
            <w:gridSpan w:val="5"/>
            <w:vAlign w:val="center"/>
          </w:tcPr>
          <w:p>
            <w:pPr>
              <w:keepNext w:val="0"/>
              <w:keepLines w:val="0"/>
              <w:pageBreakBefore w:val="0"/>
              <w:kinsoku/>
              <w:wordWrap/>
              <w:overflowPunct/>
              <w:topLinePunct w:val="0"/>
              <w:bidi w:val="0"/>
              <w:adjustRightInd w:val="0"/>
              <w:spacing w:line="360" w:lineRule="atLeast"/>
              <w:ind w:firstLine="0" w:firstLineChars="0"/>
              <w:jc w:val="lef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color w:val="auto"/>
                <w:sz w:val="24"/>
                <w:szCs w:val="24"/>
                <w:highlight w:val="none"/>
              </w:rPr>
              <w:t>（一）</w:t>
            </w:r>
            <w:r>
              <w:rPr>
                <w:rFonts w:hint="eastAsia" w:ascii="仿宋_GB2312" w:hAnsi="仿宋_GB2312" w:eastAsia="仿宋_GB2312" w:cs="仿宋_GB2312"/>
                <w:b/>
                <w:color w:val="auto"/>
                <w:sz w:val="24"/>
                <w:szCs w:val="24"/>
                <w:highlight w:val="none"/>
                <w:lang w:val="en-US" w:eastAsia="zh-CN"/>
              </w:rPr>
              <w:t>项目要求及</w:t>
            </w:r>
            <w:r>
              <w:rPr>
                <w:rFonts w:hint="eastAsia" w:ascii="仿宋_GB2312" w:hAnsi="仿宋_GB2312" w:eastAsia="仿宋_GB2312" w:cs="仿宋_GB2312"/>
                <w:b/>
                <w:color w:val="auto"/>
                <w:sz w:val="24"/>
                <w:szCs w:val="24"/>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项号</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sz w:val="24"/>
                <w:szCs w:val="24"/>
                <w:highlight w:val="none"/>
                <w:lang w:val="en-US" w:eastAsia="zh-CN"/>
              </w:rPr>
              <w:t>采购内容</w:t>
            </w:r>
            <w:r>
              <w:rPr>
                <w:rFonts w:hint="eastAsia" w:ascii="仿宋_GB2312" w:hAnsi="仿宋_GB2312" w:eastAsia="仿宋_GB2312" w:cs="仿宋_GB2312"/>
                <w:b/>
                <w:bCs/>
                <w:sz w:val="24"/>
                <w:szCs w:val="24"/>
                <w:highlight w:val="none"/>
              </w:rPr>
              <w:t>名称</w:t>
            </w:r>
          </w:p>
        </w:tc>
        <w:tc>
          <w:tcPr>
            <w:tcW w:w="6811"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技术</w:t>
            </w:r>
            <w:r>
              <w:rPr>
                <w:rFonts w:hint="eastAsia" w:ascii="仿宋_GB2312" w:hAnsi="仿宋_GB2312" w:eastAsia="仿宋_GB2312" w:cs="仿宋_GB2312"/>
                <w:b/>
                <w:bCs/>
                <w:kern w:val="0"/>
                <w:sz w:val="24"/>
                <w:szCs w:val="24"/>
                <w:highlight w:val="none"/>
              </w:rPr>
              <w:t>要求</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sz w:val="24"/>
                <w:szCs w:val="24"/>
                <w:highlight w:val="none"/>
              </w:rPr>
              <w:t>单位</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1</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宣传视频</w:t>
            </w:r>
            <w:r>
              <w:rPr>
                <w:rFonts w:hint="eastAsia" w:ascii="仿宋_GB2312" w:hAnsi="仿宋_GB2312" w:cs="仿宋_GB2312"/>
                <w:sz w:val="24"/>
                <w:szCs w:val="24"/>
                <w:highlight w:val="none"/>
                <w:lang w:val="en-US" w:eastAsia="zh-CN"/>
              </w:rPr>
              <w:t>及多媒体内容制作</w:t>
            </w:r>
          </w:p>
        </w:tc>
        <w:tc>
          <w:tcPr>
            <w:tcW w:w="6811" w:type="dxa"/>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一</w:t>
            </w:r>
            <w:r>
              <w:rPr>
                <w:rFonts w:hint="eastAsia" w:ascii="仿宋_GB2312" w:hAnsi="仿宋_GB2312" w:eastAsia="仿宋_GB2312" w:cs="仿宋_GB2312"/>
                <w:b/>
                <w:color w:val="auto"/>
                <w:sz w:val="24"/>
                <w:szCs w:val="24"/>
                <w:highlight w:val="none"/>
              </w:rPr>
              <w:t>、</w:t>
            </w:r>
            <w:r>
              <w:rPr>
                <w:rFonts w:hint="eastAsia" w:ascii="仿宋_GB2312" w:hAnsi="仿宋_GB2312" w:eastAsia="仿宋_GB2312" w:cs="仿宋_GB2312"/>
                <w:b/>
                <w:color w:val="auto"/>
                <w:sz w:val="24"/>
                <w:szCs w:val="24"/>
                <w:highlight w:val="none"/>
                <w:lang w:val="en-US" w:eastAsia="zh-CN"/>
              </w:rPr>
              <w:t>视频</w:t>
            </w:r>
            <w:r>
              <w:rPr>
                <w:rFonts w:hint="eastAsia" w:ascii="仿宋_GB2312" w:hAnsi="仿宋_GB2312" w:cs="仿宋_GB2312"/>
                <w:b/>
                <w:color w:val="auto"/>
                <w:sz w:val="24"/>
                <w:szCs w:val="24"/>
                <w:highlight w:val="none"/>
                <w:lang w:val="en-US" w:eastAsia="zh-CN"/>
              </w:rPr>
              <w:t>及多媒体制作</w:t>
            </w:r>
            <w:r>
              <w:rPr>
                <w:rFonts w:hint="eastAsia" w:ascii="仿宋_GB2312" w:hAnsi="仿宋_GB2312" w:eastAsia="仿宋_GB2312" w:cs="仿宋_GB2312"/>
                <w:b/>
                <w:color w:val="auto"/>
                <w:sz w:val="24"/>
                <w:szCs w:val="24"/>
                <w:highlight w:val="none"/>
              </w:rPr>
              <w:t>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本视频</w:t>
            </w:r>
            <w:r>
              <w:rPr>
                <w:rFonts w:hint="eastAsia" w:ascii="仿宋_GB2312" w:hAnsi="仿宋_GB2312" w:cs="仿宋_GB2312"/>
                <w:color w:val="auto"/>
                <w:sz w:val="24"/>
                <w:szCs w:val="24"/>
                <w:highlight w:val="none"/>
                <w:lang w:val="en-US" w:eastAsia="zh-CN"/>
              </w:rPr>
              <w:t>和多媒体内容</w:t>
            </w:r>
            <w:r>
              <w:rPr>
                <w:rFonts w:hint="eastAsia" w:ascii="仿宋_GB2312" w:hAnsi="仿宋_GB2312" w:eastAsia="仿宋_GB2312" w:cs="仿宋_GB2312"/>
                <w:color w:val="auto"/>
                <w:sz w:val="24"/>
                <w:szCs w:val="24"/>
                <w:highlight w:val="none"/>
                <w:lang w:val="en-US" w:eastAsia="zh-CN"/>
              </w:rPr>
              <w:t>以体现广西数字经济建设的特色成果介绍为主题，要求充分展示出广西通过加强信息化建设和应用，落实国家战略要求，为推进高水平对外开放、促进同东盟合作不断注入新动力发挥支点作用，加强我国与东盟国家互联互通进行主动作为。包括：数字政府、数字经济、数字社会、数字文化、数字生态，以及数字开放合作等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val="en-US" w:eastAsia="zh-CN"/>
              </w:rPr>
              <w:t>二</w:t>
            </w:r>
            <w:r>
              <w:rPr>
                <w:rFonts w:hint="eastAsia" w:ascii="仿宋_GB2312" w:hAnsi="仿宋_GB2312" w:eastAsia="仿宋_GB2312" w:cs="仿宋_GB2312"/>
                <w:b/>
                <w:color w:val="auto"/>
                <w:sz w:val="24"/>
                <w:szCs w:val="24"/>
                <w:highlight w:val="none"/>
              </w:rPr>
              <w:t>、</w:t>
            </w:r>
            <w:r>
              <w:rPr>
                <w:rFonts w:hint="eastAsia" w:ascii="仿宋_GB2312" w:hAnsi="仿宋_GB2312" w:eastAsia="仿宋_GB2312" w:cs="仿宋_GB2312"/>
                <w:b/>
                <w:color w:val="auto"/>
                <w:sz w:val="24"/>
                <w:szCs w:val="24"/>
                <w:highlight w:val="none"/>
                <w:lang w:val="en-US" w:eastAsia="zh-CN"/>
              </w:rPr>
              <w:t>视频</w:t>
            </w:r>
            <w:r>
              <w:rPr>
                <w:rFonts w:hint="eastAsia" w:ascii="仿宋_GB2312" w:hAnsi="仿宋_GB2312" w:cs="仿宋_GB2312"/>
                <w:b/>
                <w:color w:val="auto"/>
                <w:sz w:val="24"/>
                <w:szCs w:val="24"/>
                <w:highlight w:val="none"/>
                <w:lang w:val="en-US" w:eastAsia="zh-CN"/>
              </w:rPr>
              <w:t>及多媒体制作</w:t>
            </w:r>
            <w:r>
              <w:rPr>
                <w:rFonts w:hint="eastAsia" w:ascii="仿宋_GB2312" w:hAnsi="仿宋_GB2312" w:eastAsia="仿宋_GB2312" w:cs="仿宋_GB2312"/>
                <w:b/>
                <w:color w:val="auto"/>
                <w:sz w:val="24"/>
                <w:szCs w:val="24"/>
                <w:highlight w:val="none"/>
                <w:lang w:val="en-US" w:eastAsia="zh-CN"/>
              </w:rPr>
              <w:t>时长</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高清视频，时长</w:t>
            </w:r>
            <w:r>
              <w:rPr>
                <w:rFonts w:hint="eastAsia" w:ascii="仿宋_GB2312" w:hAnsi="仿宋_GB2312" w:cs="仿宋_GB2312"/>
                <w:color w:val="auto"/>
                <w:sz w:val="24"/>
                <w:szCs w:val="24"/>
                <w:highlight w:val="none"/>
                <w:lang w:val="en-US" w:eastAsia="zh-CN"/>
              </w:rPr>
              <w:t>不低于</w:t>
            </w:r>
            <w:r>
              <w:rPr>
                <w:rFonts w:hint="eastAsia" w:ascii="仿宋_GB2312" w:hAnsi="仿宋_GB2312" w:eastAsia="仿宋_GB2312" w:cs="仿宋_GB2312"/>
                <w:color w:val="auto"/>
                <w:sz w:val="24"/>
                <w:szCs w:val="24"/>
                <w:highlight w:val="none"/>
                <w:lang w:val="en-US" w:eastAsia="zh-CN"/>
              </w:rPr>
              <w:t>270s，适配各种尺寸的LED屏幕及大屏电视</w:t>
            </w:r>
            <w:r>
              <w:rPr>
                <w:rFonts w:hint="eastAsia" w:ascii="仿宋_GB2312" w:hAnsi="仿宋_GB2312" w:cs="仿宋_GB2312"/>
                <w:color w:val="auto"/>
                <w:sz w:val="24"/>
                <w:szCs w:val="24"/>
                <w:highlight w:val="none"/>
                <w:lang w:val="en-US" w:eastAsia="zh-CN"/>
              </w:rPr>
              <w:t>机</w:t>
            </w:r>
            <w:r>
              <w:rPr>
                <w:rFonts w:hint="eastAsia" w:ascii="仿宋_GB2312" w:hAnsi="仿宋_GB2312" w:eastAsia="仿宋_GB2312" w:cs="仿宋_GB2312"/>
                <w:color w:val="auto"/>
                <w:sz w:val="24"/>
                <w:szCs w:val="24"/>
                <w:highlight w:val="none"/>
                <w:lang w:val="en-US" w:eastAsia="zh-CN"/>
              </w:rPr>
              <w:t>展示。</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2</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系统接入：</w:t>
            </w:r>
          </w:p>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数字社会</w:t>
            </w:r>
          </w:p>
        </w:tc>
        <w:tc>
          <w:tcPr>
            <w:tcW w:w="6811" w:type="dxa"/>
            <w:vAlign w:val="center"/>
          </w:tcPr>
          <w:p>
            <w:pPr>
              <w:keepNext w:val="0"/>
              <w:keepLines w:val="0"/>
              <w:pageBreakBefore w:val="0"/>
              <w:numPr>
                <w:ilvl w:val="0"/>
                <w:numId w:val="3"/>
              </w:numPr>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系统</w:t>
            </w:r>
            <w:r>
              <w:rPr>
                <w:rFonts w:hint="eastAsia" w:ascii="仿宋_GB2312" w:hAnsi="仿宋_GB2312" w:cs="仿宋_GB2312"/>
                <w:b/>
                <w:bCs/>
                <w:color w:val="auto"/>
                <w:sz w:val="24"/>
                <w:szCs w:val="24"/>
                <w:highlight w:val="none"/>
                <w:lang w:val="en-US" w:eastAsia="zh-CN"/>
              </w:rPr>
              <w:t>接入</w:t>
            </w:r>
            <w:r>
              <w:rPr>
                <w:rFonts w:hint="eastAsia" w:ascii="仿宋_GB2312" w:hAnsi="仿宋_GB2312" w:eastAsia="仿宋_GB2312" w:cs="仿宋_GB2312"/>
                <w:b/>
                <w:bCs/>
                <w:color w:val="auto"/>
                <w:sz w:val="24"/>
                <w:szCs w:val="24"/>
                <w:highlight w:val="none"/>
              </w:rPr>
              <w:t>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体现广西数字</w:t>
            </w:r>
            <w:r>
              <w:rPr>
                <w:rFonts w:hint="eastAsia" w:ascii="仿宋_GB2312" w:hAnsi="仿宋_GB2312" w:cs="仿宋_GB2312"/>
                <w:color w:val="auto"/>
                <w:sz w:val="24"/>
                <w:szCs w:val="24"/>
                <w:highlight w:val="none"/>
                <w:lang w:val="en-US" w:eastAsia="zh-CN"/>
              </w:rPr>
              <w:t>社会的建设</w:t>
            </w:r>
            <w:r>
              <w:rPr>
                <w:rFonts w:hint="eastAsia" w:ascii="仿宋_GB2312" w:hAnsi="仿宋_GB2312" w:eastAsia="仿宋_GB2312" w:cs="仿宋_GB2312"/>
                <w:color w:val="auto"/>
                <w:sz w:val="24"/>
                <w:szCs w:val="24"/>
                <w:highlight w:val="none"/>
                <w:lang w:val="en-US" w:eastAsia="zh-CN"/>
              </w:rPr>
              <w:t>成果情况</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包括</w:t>
            </w:r>
            <w:r>
              <w:rPr>
                <w:rFonts w:hint="eastAsia" w:ascii="仿宋_GB2312" w:hAnsi="仿宋_GB2312" w:cs="仿宋_GB2312"/>
                <w:color w:val="auto"/>
                <w:sz w:val="24"/>
                <w:szCs w:val="24"/>
                <w:highlight w:val="none"/>
                <w:lang w:val="en-US" w:eastAsia="zh-CN"/>
              </w:rPr>
              <w:t>但不限于（如有更加典型的数字成果应用案例，可替换以下案例；下同）</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cs="仿宋_GB2312"/>
                <w:color w:val="auto"/>
                <w:sz w:val="24"/>
                <w:szCs w:val="24"/>
                <w:highlight w:val="none"/>
                <w:lang w:val="en-US" w:eastAsia="zh-CN"/>
              </w:rPr>
              <w:t>广西地理空间协同感知平台</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（二）GTC综合交通枢纽智能平台</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（三）高速公路监控应急指挥平台</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lang w:val="en-US" w:eastAsia="zh-CN"/>
              </w:rPr>
            </w:pPr>
            <w:r>
              <w:rPr>
                <w:rFonts w:hint="eastAsia" w:ascii="仿宋_GB2312" w:hAnsi="仿宋_GB2312" w:eastAsia="仿宋_GB2312" w:cs="仿宋_GB2312"/>
                <w:color w:val="auto"/>
                <w:sz w:val="24"/>
                <w:szCs w:val="24"/>
                <w:highlight w:val="none"/>
                <w:lang w:val="en-US" w:eastAsia="zh-CN"/>
              </w:rPr>
              <w:t>（四）广西不动产登记</w:t>
            </w:r>
            <w:r>
              <w:rPr>
                <w:rFonts w:hint="eastAsia" w:ascii="仿宋_GB2312" w:hAnsi="仿宋_GB2312" w:cs="仿宋_GB2312"/>
                <w:color w:val="auto"/>
                <w:sz w:val="24"/>
                <w:szCs w:val="24"/>
                <w:highlight w:val="none"/>
                <w:lang w:val="en-US" w:eastAsia="zh-CN"/>
              </w:rPr>
              <w:t>系统</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3</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bidi="ar-SA"/>
              </w:rPr>
            </w:pPr>
            <w:r>
              <w:rPr>
                <w:rFonts w:hint="eastAsia" w:ascii="仿宋_GB2312" w:hAnsi="仿宋_GB2312" w:cs="仿宋_GB2312"/>
                <w:sz w:val="24"/>
                <w:szCs w:val="24"/>
                <w:highlight w:val="none"/>
                <w:lang w:val="en-US" w:eastAsia="zh-CN"/>
              </w:rPr>
              <w:t>系统接入：</w:t>
            </w:r>
            <w:r>
              <w:rPr>
                <w:rFonts w:hint="eastAsia" w:ascii="仿宋_GB2312" w:hAnsi="仿宋_GB2312" w:eastAsia="仿宋_GB2312" w:cs="仿宋_GB2312"/>
                <w:sz w:val="24"/>
                <w:szCs w:val="24"/>
                <w:highlight w:val="none"/>
                <w:lang w:val="en-US" w:eastAsia="zh-CN"/>
              </w:rPr>
              <w:t>数字产业</w:t>
            </w:r>
          </w:p>
        </w:tc>
        <w:tc>
          <w:tcPr>
            <w:tcW w:w="6811" w:type="dxa"/>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一、系统</w:t>
            </w:r>
            <w:r>
              <w:rPr>
                <w:rFonts w:hint="eastAsia" w:ascii="仿宋_GB2312" w:hAnsi="仿宋_GB2312" w:cs="仿宋_GB2312"/>
                <w:b/>
                <w:bCs/>
                <w:color w:val="auto"/>
                <w:sz w:val="24"/>
                <w:szCs w:val="24"/>
                <w:highlight w:val="none"/>
                <w:lang w:val="en-US" w:eastAsia="zh-CN"/>
              </w:rPr>
              <w:t>接入</w:t>
            </w:r>
            <w:r>
              <w:rPr>
                <w:rFonts w:hint="eastAsia" w:ascii="仿宋_GB2312" w:hAnsi="仿宋_GB2312" w:eastAsia="仿宋_GB2312" w:cs="仿宋_GB2312"/>
                <w:b/>
                <w:bCs/>
                <w:color w:val="auto"/>
                <w:sz w:val="24"/>
                <w:szCs w:val="24"/>
                <w:highlight w:val="none"/>
              </w:rPr>
              <w:t>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体现广西构建特色现代化产业体系和进行产业数字化实践的建设成果情况</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包括</w:t>
            </w:r>
            <w:r>
              <w:rPr>
                <w:rFonts w:hint="eastAsia" w:ascii="仿宋_GB2312" w:hAnsi="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（一）泛糖网</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内容覆盖广西特色的糖产业互联网平台建设运营</w:t>
            </w:r>
            <w:r>
              <w:rPr>
                <w:rFonts w:hint="eastAsia" w:ascii="仿宋_GB2312" w:hAnsi="仿宋_GB2312" w:cs="仿宋_GB2312"/>
                <w:color w:val="auto"/>
                <w:sz w:val="24"/>
                <w:szCs w:val="24"/>
                <w:highlight w:val="none"/>
                <w:lang w:val="en-US" w:eastAsia="zh-CN"/>
              </w:rPr>
              <w:t>、崇左智慧糖都项目</w:t>
            </w:r>
            <w:r>
              <w:rPr>
                <w:rFonts w:hint="eastAsia" w:ascii="仿宋_GB2312" w:hAnsi="仿宋_GB2312" w:eastAsia="仿宋_GB2312" w:cs="仿宋_GB2312"/>
                <w:color w:val="auto"/>
                <w:sz w:val="24"/>
                <w:szCs w:val="24"/>
                <w:highlight w:val="none"/>
                <w:lang w:val="en-US" w:eastAsia="zh-CN"/>
              </w:rPr>
              <w:t>情况。</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cs="仿宋_GB2312"/>
                <w:color w:val="auto"/>
                <w:sz w:val="24"/>
                <w:szCs w:val="24"/>
                <w:highlight w:val="none"/>
                <w:lang w:val="en-US" w:eastAsia="zh-CN"/>
              </w:rPr>
              <w:t>陆海新通道数字化运营平台</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内容覆盖陆海新通道的数字化建设，包括铁路、公路、港口、口岸等数字化建设运营管理情况。</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数字海港</w:t>
            </w:r>
          </w:p>
          <w:p>
            <w:pPr>
              <w:pStyle w:val="2"/>
              <w:ind w:firstLine="0" w:firstLineChars="0"/>
              <w:rPr>
                <w:rFonts w:hint="eastAsia" w:ascii="Times New Roman" w:hAnsi="Times New Roman" w:eastAsia="仿宋_GB2312" w:cs="仿宋_GB2312"/>
                <w:sz w:val="21"/>
                <w:szCs w:val="32"/>
                <w:lang w:val="en-US" w:eastAsia="zh-CN" w:bidi="ar-SA"/>
              </w:rPr>
            </w:pPr>
            <w:r>
              <w:rPr>
                <w:rFonts w:hint="eastAsia" w:ascii="仿宋_GB2312" w:hAnsi="仿宋_GB2312" w:eastAsia="仿宋_GB2312" w:cs="仿宋_GB2312"/>
                <w:color w:val="auto"/>
                <w:sz w:val="24"/>
                <w:szCs w:val="24"/>
                <w:highlight w:val="none"/>
                <w:lang w:val="en-US" w:eastAsia="zh-CN"/>
              </w:rPr>
              <w:t>内容覆盖</w:t>
            </w:r>
            <w:r>
              <w:rPr>
                <w:rFonts w:hint="eastAsia" w:ascii="仿宋_GB2312" w:hAnsi="仿宋_GB2312" w:cs="仿宋_GB2312"/>
                <w:color w:val="auto"/>
                <w:sz w:val="24"/>
                <w:szCs w:val="24"/>
                <w:highlight w:val="none"/>
                <w:lang w:val="en-US" w:eastAsia="zh-CN"/>
              </w:rPr>
              <w:t>北部湾港物流数字化运营平台陆海新通道数字化运营情况。</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4</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bidi="ar-SA"/>
              </w:rPr>
            </w:pPr>
            <w:r>
              <w:rPr>
                <w:rFonts w:hint="eastAsia" w:ascii="仿宋_GB2312" w:hAnsi="仿宋_GB2312" w:cs="仿宋_GB2312"/>
                <w:sz w:val="24"/>
                <w:szCs w:val="24"/>
                <w:highlight w:val="none"/>
                <w:lang w:val="en-US" w:eastAsia="zh-CN"/>
              </w:rPr>
              <w:t>系统接入：</w:t>
            </w:r>
            <w:r>
              <w:rPr>
                <w:rFonts w:hint="eastAsia" w:ascii="仿宋_GB2312" w:hAnsi="仿宋_GB2312" w:eastAsia="仿宋_GB2312" w:cs="仿宋_GB2312"/>
                <w:sz w:val="24"/>
                <w:szCs w:val="24"/>
                <w:highlight w:val="none"/>
                <w:lang w:val="en-US" w:eastAsia="zh-CN"/>
              </w:rPr>
              <w:t>数字生态</w:t>
            </w:r>
          </w:p>
        </w:tc>
        <w:tc>
          <w:tcPr>
            <w:tcW w:w="6811" w:type="dxa"/>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一、系统</w:t>
            </w:r>
            <w:r>
              <w:rPr>
                <w:rFonts w:hint="eastAsia" w:ascii="仿宋_GB2312" w:hAnsi="仿宋_GB2312" w:cs="仿宋_GB2312"/>
                <w:b/>
                <w:bCs/>
                <w:color w:val="auto"/>
                <w:sz w:val="24"/>
                <w:szCs w:val="24"/>
                <w:highlight w:val="none"/>
                <w:lang w:val="en-US" w:eastAsia="zh-CN"/>
              </w:rPr>
              <w:t>接入</w:t>
            </w:r>
            <w:r>
              <w:rPr>
                <w:rFonts w:hint="eastAsia" w:ascii="仿宋_GB2312" w:hAnsi="仿宋_GB2312" w:eastAsia="仿宋_GB2312" w:cs="仿宋_GB2312"/>
                <w:b/>
                <w:bCs/>
                <w:color w:val="auto"/>
                <w:sz w:val="24"/>
                <w:szCs w:val="24"/>
                <w:highlight w:val="none"/>
              </w:rPr>
              <w:t>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体现广西数字产业化的建设成果情况</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包括</w:t>
            </w:r>
            <w:r>
              <w:rPr>
                <w:rFonts w:hint="eastAsia" w:ascii="仿宋_GB2312" w:hAnsi="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（一）数字经济产业园区</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内容覆盖广西面向东盟的数字经济产业园区布局，</w:t>
            </w:r>
            <w:r>
              <w:rPr>
                <w:rFonts w:hint="eastAsia" w:ascii="仿宋_GB2312" w:hAnsi="仿宋_GB2312" w:cs="仿宋_GB2312"/>
                <w:color w:val="auto"/>
                <w:sz w:val="24"/>
                <w:szCs w:val="24"/>
                <w:highlight w:val="none"/>
                <w:lang w:val="en-US" w:eastAsia="zh-CN"/>
              </w:rPr>
              <w:t>包括中国—东盟数字经济产业园、北海电子信息产业园等</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（二）广西信创产业落地情况</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内容覆盖落地广西进行生产制造</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或是广西企业自主研发的品牌信创产品介绍。</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二</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实物展示</w:t>
            </w:r>
            <w:r>
              <w:rPr>
                <w:rFonts w:hint="eastAsia" w:ascii="仿宋_GB2312" w:hAnsi="仿宋_GB2312" w:eastAsia="仿宋_GB2312" w:cs="仿宋_GB2312"/>
                <w:b/>
                <w:bCs/>
                <w:color w:val="auto"/>
                <w:sz w:val="24"/>
                <w:szCs w:val="24"/>
                <w:highlight w:val="none"/>
              </w:rPr>
              <w:t>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陈列展示广西数字产业生态建设的实物成果情况</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包括</w:t>
            </w:r>
            <w:r>
              <w:rPr>
                <w:rFonts w:hint="eastAsia" w:ascii="仿宋_GB2312" w:hAnsi="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（一）信创产品</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落地广西进行生产制造、或是广西企业自主研发的品牌信创产品的实物陈列，包括PC机、显示器、服务器等。</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（二）北斗产品</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北斗系列产品的实物陈列，包括北斗应急智能盒子、北斗5G手持机、船联网手持终端等。</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（三）面向东盟的数字生态合作协议</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陈列展示广西本土企业与东盟国家企业的数字基础设施建设、系统建设以及人才培训的合作协议。</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5</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cs="仿宋_GB2312"/>
                <w:sz w:val="24"/>
                <w:szCs w:val="24"/>
                <w:highlight w:val="none"/>
                <w:lang w:val="en-US" w:eastAsia="zh-CN"/>
              </w:rPr>
              <w:t>系统接入：</w:t>
            </w:r>
            <w:r>
              <w:rPr>
                <w:rFonts w:hint="eastAsia" w:ascii="仿宋_GB2312" w:hAnsi="仿宋_GB2312" w:eastAsia="仿宋_GB2312" w:cs="仿宋_GB2312"/>
                <w:sz w:val="24"/>
                <w:szCs w:val="24"/>
                <w:highlight w:val="none"/>
                <w:lang w:val="en-US" w:eastAsia="zh-CN"/>
              </w:rPr>
              <w:t>数字文化</w:t>
            </w:r>
          </w:p>
        </w:tc>
        <w:tc>
          <w:tcPr>
            <w:tcW w:w="681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textAlignment w:val="auto"/>
              <w:rPr>
                <w:rFonts w:hint="eastAsia"/>
                <w:b/>
                <w:bCs/>
                <w:sz w:val="24"/>
                <w:szCs w:val="24"/>
                <w:lang w:val="en-US" w:eastAsia="zh-CN"/>
              </w:rPr>
            </w:pPr>
            <w:r>
              <w:rPr>
                <w:rFonts w:hint="eastAsia"/>
                <w:b/>
                <w:bCs/>
                <w:sz w:val="24"/>
                <w:szCs w:val="24"/>
                <w:lang w:val="en-US" w:eastAsia="zh-CN"/>
              </w:rPr>
              <w:t>一、系统接入内容</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textAlignment w:val="auto"/>
              <w:rPr>
                <w:rFonts w:hint="eastAsia"/>
                <w:sz w:val="24"/>
                <w:szCs w:val="24"/>
                <w:lang w:val="en-US" w:eastAsia="zh-CN"/>
              </w:rPr>
            </w:pPr>
            <w:r>
              <w:rPr>
                <w:rFonts w:hint="eastAsia"/>
                <w:sz w:val="24"/>
                <w:szCs w:val="24"/>
                <w:lang w:val="en-US" w:eastAsia="zh-CN"/>
              </w:rPr>
              <w:t>体现广西数字文旅建设成果情况。内容覆盖利用数字孪生、人工智能等技术开发的智慧文旅应用成果，包括但不限于：</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Chars="0"/>
              <w:textAlignment w:val="auto"/>
              <w:rPr>
                <w:rFonts w:hint="eastAsia"/>
                <w:sz w:val="24"/>
                <w:szCs w:val="24"/>
                <w:lang w:val="en-US" w:eastAsia="zh-CN"/>
              </w:rPr>
            </w:pPr>
            <w:r>
              <w:rPr>
                <w:rFonts w:hint="eastAsia"/>
                <w:sz w:val="24"/>
                <w:szCs w:val="24"/>
                <w:lang w:val="en-US" w:eastAsia="zh-CN"/>
              </w:rPr>
              <w:t>（一）一键游广西平台</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default" w:ascii="仿宋_GB2312" w:hAnsi="仿宋_GB2312" w:eastAsia="仿宋_GB2312" w:cs="仿宋_GB2312"/>
                <w:color w:val="auto"/>
                <w:sz w:val="24"/>
                <w:szCs w:val="24"/>
                <w:highlight w:val="none"/>
                <w:lang w:val="en-US" w:eastAsia="zh-CN"/>
              </w:rPr>
            </w:pPr>
            <w:r>
              <w:rPr>
                <w:rFonts w:hint="eastAsia"/>
                <w:sz w:val="24"/>
                <w:szCs w:val="24"/>
                <w:lang w:val="en-US" w:eastAsia="zh-CN"/>
              </w:rPr>
              <w:t>（二）</w:t>
            </w:r>
            <w:r>
              <w:rPr>
                <w:rFonts w:hint="eastAsia" w:ascii="仿宋_GB2312" w:hAnsi="仿宋_GB2312" w:cs="仿宋_GB2312"/>
                <w:color w:val="auto"/>
                <w:sz w:val="24"/>
                <w:szCs w:val="24"/>
                <w:highlight w:val="none"/>
                <w:lang w:val="en-US" w:eastAsia="zh-CN"/>
              </w:rPr>
              <w:t>智桂通</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内容覆盖智桂通平台运营情况，包括政务、企业、市民、游客应用访问数量情况，用户规模和分布情况等</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（三）慧康养</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lang w:val="en-US" w:eastAsia="zh-CN"/>
              </w:rPr>
            </w:pPr>
            <w:r>
              <w:rPr>
                <w:rFonts w:hint="eastAsia" w:ascii="仿宋_GB2312" w:hAnsi="仿宋_GB2312" w:eastAsia="仿宋_GB2312" w:cs="仿宋_GB2312"/>
                <w:color w:val="auto"/>
                <w:sz w:val="24"/>
                <w:szCs w:val="24"/>
                <w:highlight w:val="none"/>
                <w:lang w:val="en-US" w:eastAsia="zh-CN"/>
              </w:rPr>
              <w:t>内容覆盖围绕 “健康长寿”主题，整合广西长寿之乡产业优势，快速推动产业、产品、营销、客户实现四个聚合，统一产品服务标准,建立产业生态联盟的一站式康养产业互联网平台的情况。</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6</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bidi="ar-SA"/>
              </w:rPr>
            </w:pPr>
            <w:r>
              <w:rPr>
                <w:rFonts w:hint="eastAsia" w:ascii="仿宋_GB2312" w:hAnsi="仿宋_GB2312" w:cs="仿宋_GB2312"/>
                <w:sz w:val="24"/>
                <w:szCs w:val="24"/>
                <w:highlight w:val="none"/>
                <w:lang w:val="en-US" w:eastAsia="zh-CN"/>
              </w:rPr>
              <w:t>系统接入：</w:t>
            </w:r>
            <w:r>
              <w:rPr>
                <w:rFonts w:hint="eastAsia" w:ascii="仿宋_GB2312" w:hAnsi="仿宋_GB2312" w:eastAsia="仿宋_GB2312" w:cs="仿宋_GB2312"/>
                <w:sz w:val="24"/>
                <w:szCs w:val="24"/>
                <w:highlight w:val="none"/>
                <w:lang w:val="en-US" w:eastAsia="zh-CN"/>
              </w:rPr>
              <w:t>数字政府</w:t>
            </w:r>
          </w:p>
        </w:tc>
        <w:tc>
          <w:tcPr>
            <w:tcW w:w="6811" w:type="dxa"/>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一、系统</w:t>
            </w:r>
            <w:r>
              <w:rPr>
                <w:rFonts w:hint="eastAsia" w:ascii="仿宋_GB2312" w:hAnsi="仿宋_GB2312" w:cs="仿宋_GB2312"/>
                <w:b/>
                <w:bCs/>
                <w:color w:val="auto"/>
                <w:sz w:val="24"/>
                <w:szCs w:val="24"/>
                <w:highlight w:val="none"/>
                <w:lang w:val="en-US" w:eastAsia="zh-CN"/>
              </w:rPr>
              <w:t>接入</w:t>
            </w:r>
            <w:r>
              <w:rPr>
                <w:rFonts w:hint="eastAsia" w:ascii="仿宋_GB2312" w:hAnsi="仿宋_GB2312" w:eastAsia="仿宋_GB2312" w:cs="仿宋_GB2312"/>
                <w:b/>
                <w:bCs/>
                <w:color w:val="auto"/>
                <w:sz w:val="24"/>
                <w:szCs w:val="24"/>
                <w:highlight w:val="none"/>
              </w:rPr>
              <w:t>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体现广西数字政府建设成果情况</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包括</w:t>
            </w:r>
            <w:r>
              <w:rPr>
                <w:rFonts w:hint="eastAsia" w:ascii="仿宋_GB2312" w:hAnsi="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（一）广西12345政务服务便民热线</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内容</w:t>
            </w:r>
            <w:r>
              <w:rPr>
                <w:rFonts w:hint="eastAsia" w:ascii="仿宋_GB2312" w:hAnsi="仿宋_GB2312" w:eastAsia="仿宋_GB2312" w:cs="仿宋_GB2312"/>
                <w:color w:val="auto"/>
                <w:sz w:val="24"/>
                <w:szCs w:val="24"/>
                <w:highlight w:val="none"/>
                <w:lang w:val="en-US" w:eastAsia="zh-CN"/>
              </w:rPr>
              <w:t>覆盖广西12345政务服务便民热线</w:t>
            </w:r>
            <w:r>
              <w:rPr>
                <w:rFonts w:hint="eastAsia" w:ascii="仿宋_GB2312" w:hAnsi="仿宋_GB2312" w:cs="仿宋_GB2312"/>
                <w:color w:val="auto"/>
                <w:sz w:val="24"/>
                <w:szCs w:val="24"/>
                <w:highlight w:val="none"/>
                <w:lang w:val="en-US" w:eastAsia="zh-CN"/>
              </w:rPr>
              <w:t>相关情况</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lang w:val="en-US" w:eastAsia="zh-CN"/>
              </w:rPr>
              <w:t>广西政府网站集约化平台</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内容覆盖广西政府网站集约化平台</w:t>
            </w:r>
            <w:r>
              <w:rPr>
                <w:rFonts w:hint="eastAsia" w:ascii="仿宋_GB2312" w:hAnsi="仿宋_GB2312" w:cs="仿宋_GB2312"/>
                <w:color w:val="auto"/>
                <w:sz w:val="24"/>
                <w:szCs w:val="24"/>
                <w:highlight w:val="none"/>
                <w:lang w:val="en-US" w:eastAsia="zh-CN"/>
              </w:rPr>
              <w:t>相关情况</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数字医保</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内容覆盖</w:t>
            </w:r>
            <w:r>
              <w:rPr>
                <w:rFonts w:hint="eastAsia" w:ascii="仿宋_GB2312" w:hAnsi="仿宋_GB2312" w:cs="仿宋_GB2312"/>
                <w:color w:val="auto"/>
                <w:sz w:val="24"/>
                <w:szCs w:val="24"/>
                <w:highlight w:val="none"/>
                <w:lang w:val="en-US" w:eastAsia="zh-CN"/>
              </w:rPr>
              <w:t>广西医保信息平台支撑</w:t>
            </w:r>
            <w:r>
              <w:rPr>
                <w:rFonts w:hint="eastAsia" w:ascii="仿宋_GB2312" w:hAnsi="仿宋_GB2312" w:eastAsia="仿宋_GB2312" w:cs="仿宋_GB2312"/>
                <w:color w:val="auto"/>
                <w:sz w:val="24"/>
                <w:szCs w:val="24"/>
                <w:highlight w:val="none"/>
                <w:lang w:val="en-US" w:eastAsia="zh-CN"/>
              </w:rPr>
              <w:t>全区各项医保业务开展运行情况（静态展示）</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数字住建</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内容覆盖</w:t>
            </w:r>
            <w:r>
              <w:rPr>
                <w:rFonts w:hint="eastAsia" w:ascii="仿宋_GB2312" w:hAnsi="仿宋_GB2312" w:eastAsia="仿宋_GB2312" w:cs="仿宋_GB2312"/>
                <w:color w:val="auto"/>
                <w:sz w:val="24"/>
                <w:szCs w:val="24"/>
                <w:highlight w:val="none"/>
                <w:lang w:val="en-US" w:eastAsia="zh-CN"/>
              </w:rPr>
              <w:t>广西工程建设项目审批监管平台</w:t>
            </w:r>
            <w:r>
              <w:rPr>
                <w:rFonts w:hint="eastAsia" w:ascii="仿宋_GB2312" w:hAnsi="仿宋_GB2312" w:cs="仿宋_GB2312"/>
                <w:color w:val="auto"/>
                <w:sz w:val="24"/>
                <w:szCs w:val="24"/>
                <w:highlight w:val="none"/>
                <w:lang w:val="en-US" w:eastAsia="zh-CN"/>
              </w:rPr>
              <w:t>相关情况。</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桂融会统一视频平台</w:t>
            </w:r>
          </w:p>
          <w:p>
            <w:pPr>
              <w:pStyle w:val="2"/>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内容覆盖桂融会统一视频平台相关情况。</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六</w:t>
            </w:r>
            <w:r>
              <w:rPr>
                <w:rFonts w:hint="eastAsia" w:ascii="仿宋_GB2312" w:hAnsi="仿宋_GB2312" w:eastAsia="仿宋_GB2312" w:cs="仿宋_GB2312"/>
                <w:color w:val="auto"/>
                <w:sz w:val="24"/>
                <w:szCs w:val="24"/>
                <w:highlight w:val="none"/>
                <w:lang w:val="en-US" w:eastAsia="zh-CN"/>
              </w:rPr>
              <w:t>）面向东盟的数字政府合作</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内容覆盖广西企业为东盟国家建设的数字政府系统进展情况、用户数情况、活跃度情况、系统界面等。构建特色现代化产业体系和进行产业数字化实践的建设成果情况。</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cs="仿宋_GB2312"/>
                <w:kern w:val="2"/>
                <w:sz w:val="24"/>
                <w:szCs w:val="24"/>
                <w:highlight w:val="none"/>
                <w:lang w:val="en-US" w:eastAsia="zh-CN" w:bidi="ar-SA"/>
              </w:rPr>
              <w:t>7</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系统接入：</w:t>
            </w:r>
          </w:p>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数字开放合作展示</w:t>
            </w:r>
            <w:r>
              <w:rPr>
                <w:rFonts w:hint="eastAsia" w:ascii="仿宋_GB2312" w:hAnsi="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设施联通</w:t>
            </w:r>
          </w:p>
        </w:tc>
        <w:tc>
          <w:tcPr>
            <w:tcW w:w="6811" w:type="dxa"/>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一、系统</w:t>
            </w:r>
            <w:r>
              <w:rPr>
                <w:rFonts w:hint="eastAsia" w:ascii="仿宋_GB2312" w:hAnsi="仿宋_GB2312" w:cs="仿宋_GB2312"/>
                <w:b/>
                <w:bCs/>
                <w:color w:val="auto"/>
                <w:sz w:val="24"/>
                <w:szCs w:val="24"/>
                <w:highlight w:val="none"/>
                <w:lang w:val="en-US" w:eastAsia="zh-CN"/>
              </w:rPr>
              <w:t>接入</w:t>
            </w:r>
            <w:r>
              <w:rPr>
                <w:rFonts w:hint="eastAsia" w:ascii="仿宋_GB2312" w:hAnsi="仿宋_GB2312" w:eastAsia="仿宋_GB2312" w:cs="仿宋_GB2312"/>
                <w:b/>
                <w:bCs/>
                <w:color w:val="auto"/>
                <w:sz w:val="24"/>
                <w:szCs w:val="24"/>
                <w:highlight w:val="none"/>
              </w:rPr>
              <w:t>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体现广西</w:t>
            </w:r>
            <w:r>
              <w:rPr>
                <w:rFonts w:hint="eastAsia" w:ascii="仿宋_GB2312" w:hAnsi="仿宋_GB2312" w:cs="仿宋_GB2312"/>
                <w:color w:val="auto"/>
                <w:sz w:val="24"/>
                <w:szCs w:val="24"/>
                <w:highlight w:val="none"/>
                <w:lang w:val="en-US" w:eastAsia="zh-CN"/>
              </w:rPr>
              <w:t>本地及</w:t>
            </w:r>
            <w:r>
              <w:rPr>
                <w:rFonts w:hint="eastAsia" w:ascii="仿宋_GB2312" w:hAnsi="仿宋_GB2312" w:eastAsia="仿宋_GB2312" w:cs="仿宋_GB2312"/>
                <w:color w:val="auto"/>
                <w:sz w:val="24"/>
                <w:szCs w:val="24"/>
                <w:highlight w:val="none"/>
                <w:lang w:val="en-US" w:eastAsia="zh-CN"/>
              </w:rPr>
              <w:t>面向东盟方向的通信、遥感、算力、导航等数字基础设施建设情况</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包括</w:t>
            </w:r>
            <w:r>
              <w:rPr>
                <w:rFonts w:hint="eastAsia" w:ascii="仿宋_GB2312" w:hAnsi="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（一）通信基础设施</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内容覆盖通信方面的跨境陆地光缆、海缆、国际通信出入口局的建设情况。</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（二）算力基础设施</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Cs w:val="0"/>
                <w:color w:val="auto"/>
                <w:sz w:val="24"/>
                <w:szCs w:val="24"/>
                <w:highlight w:val="none"/>
                <w:lang w:bidi="ar"/>
              </w:rPr>
            </w:pPr>
            <w:r>
              <w:rPr>
                <w:rFonts w:hint="eastAsia" w:ascii="仿宋_GB2312" w:hAnsi="仿宋_GB2312" w:eastAsia="仿宋_GB2312" w:cs="仿宋_GB2312"/>
                <w:color w:val="auto"/>
                <w:sz w:val="24"/>
                <w:szCs w:val="24"/>
                <w:highlight w:val="none"/>
                <w:lang w:val="en-US" w:eastAsia="zh-CN"/>
              </w:rPr>
              <w:t>内容覆盖由广西企业建设运营的面向东盟或在东盟国家运行的云数据中心布局情况，并接入数据中心算力数据信息。</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8</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系统接入：</w:t>
            </w:r>
          </w:p>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数字开放合作展示</w:t>
            </w:r>
            <w:r>
              <w:rPr>
                <w:rFonts w:hint="eastAsia" w:ascii="仿宋_GB2312" w:hAnsi="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数据流通</w:t>
            </w:r>
          </w:p>
        </w:tc>
        <w:tc>
          <w:tcPr>
            <w:tcW w:w="6811" w:type="dxa"/>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一、系统</w:t>
            </w:r>
            <w:r>
              <w:rPr>
                <w:rFonts w:hint="eastAsia" w:ascii="仿宋_GB2312" w:hAnsi="仿宋_GB2312" w:cs="仿宋_GB2312"/>
                <w:b/>
                <w:bCs/>
                <w:color w:val="auto"/>
                <w:sz w:val="24"/>
                <w:szCs w:val="24"/>
                <w:highlight w:val="none"/>
                <w:lang w:val="en-US" w:eastAsia="zh-CN"/>
              </w:rPr>
              <w:t>接入</w:t>
            </w:r>
            <w:r>
              <w:rPr>
                <w:rFonts w:hint="eastAsia" w:ascii="仿宋_GB2312" w:hAnsi="仿宋_GB2312" w:eastAsia="仿宋_GB2312" w:cs="仿宋_GB2312"/>
                <w:b/>
                <w:bCs/>
                <w:color w:val="auto"/>
                <w:sz w:val="24"/>
                <w:szCs w:val="24"/>
                <w:highlight w:val="none"/>
              </w:rPr>
              <w:t>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体现广西进行大数据流通应用以及面向东盟的跨境数据流通试点成果情况</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包括</w:t>
            </w:r>
            <w:r>
              <w:rPr>
                <w:rFonts w:hint="eastAsia" w:ascii="仿宋_GB2312" w:hAnsi="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（一）大数据交易服务</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内容覆盖北部湾大数据交易中心的建设和运营情况，包括交易规模、持牌机构排名、特色业务规程等内容。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（二）企业征信数据服务</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内容覆盖中国-东盟跨境征信服务平台的建设和运营情况，包括服务境内企业数量、支撑融资规模等内容，以及提供东盟国家企业征信数据服务的跨境征信特色业务运营情况。</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（三）跨境金融业务服务</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Cs w:val="0"/>
                <w:color w:val="auto"/>
                <w:sz w:val="24"/>
                <w:szCs w:val="24"/>
                <w:highlight w:val="none"/>
                <w:lang w:bidi="ar"/>
              </w:rPr>
            </w:pPr>
            <w:r>
              <w:rPr>
                <w:rFonts w:hint="eastAsia" w:ascii="仿宋_GB2312" w:hAnsi="仿宋_GB2312" w:eastAsia="仿宋_GB2312" w:cs="仿宋_GB2312"/>
                <w:color w:val="auto"/>
                <w:sz w:val="24"/>
                <w:szCs w:val="24"/>
                <w:highlight w:val="none"/>
                <w:lang w:val="en-US" w:eastAsia="zh-CN"/>
              </w:rPr>
              <w:t>内容覆盖中银香港（南宁）东南亚业务营运中心业务概览。</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9</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系统接入：</w:t>
            </w:r>
            <w:r>
              <w:rPr>
                <w:rFonts w:hint="eastAsia" w:ascii="仿宋_GB2312" w:hAnsi="仿宋_GB2312" w:eastAsia="仿宋_GB2312" w:cs="仿宋_GB2312"/>
                <w:sz w:val="24"/>
                <w:szCs w:val="24"/>
                <w:highlight w:val="none"/>
                <w:lang w:val="en-US" w:eastAsia="zh-CN"/>
              </w:rPr>
              <w:t>数字开放合作展示</w:t>
            </w:r>
            <w:r>
              <w:rPr>
                <w:rFonts w:hint="eastAsia" w:ascii="仿宋_GB2312" w:hAnsi="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经贸融通</w:t>
            </w:r>
          </w:p>
        </w:tc>
        <w:tc>
          <w:tcPr>
            <w:tcW w:w="6811" w:type="dxa"/>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一、系统</w:t>
            </w:r>
            <w:r>
              <w:rPr>
                <w:rFonts w:hint="eastAsia" w:ascii="仿宋_GB2312" w:hAnsi="仿宋_GB2312" w:cs="仿宋_GB2312"/>
                <w:b/>
                <w:bCs/>
                <w:color w:val="auto"/>
                <w:sz w:val="24"/>
                <w:szCs w:val="24"/>
                <w:highlight w:val="none"/>
                <w:lang w:val="en-US" w:eastAsia="zh-CN"/>
              </w:rPr>
              <w:t>接入</w:t>
            </w:r>
            <w:r>
              <w:rPr>
                <w:rFonts w:hint="eastAsia" w:ascii="仿宋_GB2312" w:hAnsi="仿宋_GB2312" w:eastAsia="仿宋_GB2312" w:cs="仿宋_GB2312"/>
                <w:b/>
                <w:bCs/>
                <w:color w:val="auto"/>
                <w:sz w:val="24"/>
                <w:szCs w:val="24"/>
                <w:highlight w:val="none"/>
              </w:rPr>
              <w:t>内容</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体现广西落实打造国内国际双循环市场经营便利地和中国—东盟跨境产业合作示范区所进行的数字化应用成果</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包括</w:t>
            </w:r>
            <w:r>
              <w:rPr>
                <w:rFonts w:hint="eastAsia" w:ascii="仿宋_GB2312" w:hAnsi="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（一）中国—东盟商贸通平台</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内容覆盖：1）中国（广西）电子口岸单一窗口业务内容、关联国家情况、提升报关效率情况、支撑申报贸易额数据等；2）广西智慧口岸平台建设运营情况；3）边民互市互贸通平台建设运营情况。</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（二）中国—东盟跨境电商服务</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bCs w:val="0"/>
                <w:color w:val="auto"/>
                <w:sz w:val="24"/>
                <w:szCs w:val="24"/>
                <w:highlight w:val="none"/>
                <w:lang w:bidi="ar"/>
              </w:rPr>
            </w:pPr>
            <w:r>
              <w:rPr>
                <w:rFonts w:hint="eastAsia" w:ascii="仿宋_GB2312" w:hAnsi="仿宋_GB2312" w:eastAsia="仿宋_GB2312" w:cs="仿宋_GB2312"/>
                <w:color w:val="auto"/>
                <w:sz w:val="24"/>
                <w:szCs w:val="24"/>
                <w:highlight w:val="none"/>
                <w:lang w:val="en-US" w:eastAsia="zh-CN"/>
              </w:rPr>
              <w:t>内容覆盖中国-东盟跨境电商服务数据、特色商品等。</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10</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系统对接要求</w:t>
            </w:r>
          </w:p>
        </w:tc>
        <w:tc>
          <w:tcPr>
            <w:tcW w:w="6811" w:type="dxa"/>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led</w:t>
            </w:r>
            <w:r>
              <w:rPr>
                <w:rFonts w:hint="eastAsia" w:ascii="仿宋_GB2312" w:hAnsi="仿宋_GB2312" w:cs="仿宋_GB2312"/>
                <w:color w:val="auto"/>
                <w:sz w:val="24"/>
                <w:szCs w:val="24"/>
                <w:highlight w:val="none"/>
                <w:lang w:val="en-US" w:eastAsia="zh-CN"/>
              </w:rPr>
              <w:t>等</w:t>
            </w:r>
            <w:r>
              <w:rPr>
                <w:rFonts w:hint="eastAsia" w:ascii="仿宋_GB2312" w:hAnsi="仿宋_GB2312" w:eastAsia="仿宋_GB2312" w:cs="仿宋_GB2312"/>
                <w:color w:val="auto"/>
                <w:sz w:val="24"/>
                <w:szCs w:val="24"/>
                <w:highlight w:val="none"/>
                <w:lang w:val="en-US" w:eastAsia="zh-CN"/>
              </w:rPr>
              <w:t>可视化大屏展示的内容应满足系统数据对接要求，接口协议支持http、https、tcp等传输协议。</w:t>
            </w:r>
          </w:p>
        </w:tc>
        <w:tc>
          <w:tcPr>
            <w:tcW w:w="42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项</w:t>
            </w:r>
          </w:p>
        </w:tc>
        <w:tc>
          <w:tcPr>
            <w:tcW w:w="56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167" w:type="dxa"/>
            <w:gridSpan w:val="5"/>
            <w:vAlign w:val="center"/>
          </w:tcPr>
          <w:p>
            <w:pPr>
              <w:keepNext w:val="0"/>
              <w:keepLines w:val="0"/>
              <w:pageBreakBefore w:val="0"/>
              <w:kinsoku/>
              <w:wordWrap/>
              <w:overflowPunct/>
              <w:topLinePunct w:val="0"/>
              <w:bidi w:val="0"/>
              <w:adjustRightInd w:val="0"/>
              <w:spacing w:line="360" w:lineRule="atLeast"/>
              <w:ind w:firstLine="0" w:firstLineChars="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b/>
                <w:color w:val="auto"/>
                <w:sz w:val="24"/>
                <w:szCs w:val="24"/>
                <w:highlight w:val="none"/>
                <w:lang w:val="en-US" w:eastAsia="zh-CN"/>
              </w:rPr>
              <w:t>（二）</w:t>
            </w:r>
            <w:r>
              <w:rPr>
                <w:rFonts w:hint="eastAsia" w:ascii="仿宋_GB2312" w:hAnsi="仿宋_GB2312" w:eastAsia="仿宋_GB2312" w:cs="仿宋_GB2312"/>
                <w:b/>
                <w:color w:val="auto"/>
                <w:sz w:val="24"/>
                <w:szCs w:val="24"/>
                <w:highlight w:val="none"/>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1</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报价要求</w:t>
            </w:r>
          </w:p>
        </w:tc>
        <w:tc>
          <w:tcPr>
            <w:tcW w:w="7804" w:type="dxa"/>
            <w:gridSpan w:val="3"/>
            <w:vAlign w:val="center"/>
          </w:tcPr>
          <w:p>
            <w:pPr>
              <w:keepNext w:val="0"/>
              <w:keepLines w:val="0"/>
              <w:pageBreakBefore w:val="0"/>
              <w:kinsoku/>
              <w:wordWrap/>
              <w:overflowPunct/>
              <w:topLinePunct w:val="0"/>
              <w:bidi w:val="0"/>
              <w:adjustRightInd w:val="0"/>
              <w:spacing w:line="240" w:lineRule="auto"/>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本项目报价为完成采购人指定内容的整体包干价，包含但不限于实施和完成本项目全部工作所需的劳务费、技术服务费、评审费、交通、通讯、保险、税费和利润等项目有关一切费用。</w:t>
            </w:r>
          </w:p>
          <w:p>
            <w:pPr>
              <w:keepNext w:val="0"/>
              <w:keepLines w:val="0"/>
              <w:pageBreakBefore w:val="0"/>
              <w:kinsoku/>
              <w:wordWrap/>
              <w:overflowPunct/>
              <w:topLinePunct w:val="0"/>
              <w:bidi w:val="0"/>
              <w:adjustRightInd w:val="0"/>
              <w:spacing w:line="240" w:lineRule="auto"/>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w:t>
            </w:r>
          </w:p>
          <w:p>
            <w:pPr>
              <w:keepNext w:val="0"/>
              <w:keepLines w:val="0"/>
              <w:pageBreakBefore w:val="0"/>
              <w:kinsoku/>
              <w:wordWrap/>
              <w:overflowPunct/>
              <w:topLinePunct w:val="0"/>
              <w:bidi w:val="0"/>
              <w:adjustRightInd w:val="0"/>
              <w:spacing w:line="240" w:lineRule="auto"/>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1.本项目为整体服务包干项目，报价中应包含所有服务内容，成交后采购人服务期内不再另行支付额外费用。</w:t>
            </w:r>
          </w:p>
          <w:p>
            <w:pPr>
              <w:keepNext w:val="0"/>
              <w:keepLines w:val="0"/>
              <w:pageBreakBefore w:val="0"/>
              <w:kinsoku/>
              <w:wordWrap/>
              <w:overflowPunct/>
              <w:topLinePunct w:val="0"/>
              <w:bidi w:val="0"/>
              <w:adjustRightInd w:val="0"/>
              <w:spacing w:line="360" w:lineRule="atLeas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2.供应商的报价≤采购预算（人民币9</w:t>
            </w:r>
            <w:r>
              <w:rPr>
                <w:rFonts w:hint="eastAsia" w:ascii="仿宋_GB2312" w:hAnsi="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val="en-US" w:eastAsia="zh-CN"/>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2</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服务期限及服务地点</w:t>
            </w:r>
          </w:p>
        </w:tc>
        <w:tc>
          <w:tcPr>
            <w:tcW w:w="7804" w:type="dxa"/>
            <w:gridSpan w:val="3"/>
            <w:vAlign w:val="center"/>
          </w:tcPr>
          <w:p>
            <w:pPr>
              <w:keepNext w:val="0"/>
              <w:keepLines w:val="0"/>
              <w:pageBreakBefore w:val="0"/>
              <w:kinsoku/>
              <w:wordWrap/>
              <w:overflowPunct/>
              <w:topLinePunct w:val="0"/>
              <w:bidi w:val="0"/>
              <w:adjustRightInd w:val="0"/>
              <w:spacing w:line="240" w:lineRule="auto"/>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1.服务期限：自签订合同之日起至202</w:t>
            </w:r>
            <w:r>
              <w:rPr>
                <w:rFonts w:hint="eastAsia" w:ascii="仿宋_GB2312" w:hAnsi="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eastAsia="zh-CN"/>
              </w:rPr>
              <w:t>年</w:t>
            </w:r>
            <w:r>
              <w:rPr>
                <w:rFonts w:hint="eastAsia" w:ascii="仿宋_GB2312" w:hAnsi="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eastAsia="zh-CN"/>
              </w:rPr>
              <w:t>月3</w:t>
            </w:r>
            <w:r>
              <w:rPr>
                <w:rFonts w:hint="eastAsia" w:ascii="仿宋_GB2312" w:hAnsi="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val="en-US" w:eastAsia="zh-CN"/>
              </w:rPr>
              <w:t>日。</w:t>
            </w:r>
          </w:p>
          <w:p>
            <w:pPr>
              <w:keepNext w:val="0"/>
              <w:keepLines w:val="0"/>
              <w:pageBreakBefore w:val="0"/>
              <w:kinsoku/>
              <w:wordWrap/>
              <w:overflowPunct/>
              <w:topLinePunct w:val="0"/>
              <w:bidi w:val="0"/>
              <w:adjustRightInd w:val="0"/>
              <w:spacing w:line="360" w:lineRule="atLeas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2.服务地点：</w:t>
            </w:r>
            <w:r>
              <w:rPr>
                <w:rFonts w:hint="eastAsia" w:ascii="仿宋_GB2312" w:hAnsi="仿宋_GB2312" w:cs="仿宋_GB2312"/>
                <w:color w:val="auto"/>
                <w:sz w:val="24"/>
                <w:szCs w:val="24"/>
                <w:highlight w:val="none"/>
                <w:lang w:val="en-US" w:eastAsia="zh-CN"/>
              </w:rPr>
              <w:t>福建省福州海峡国际会展中心</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3</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服务运营保障</w:t>
            </w:r>
          </w:p>
        </w:tc>
        <w:tc>
          <w:tcPr>
            <w:tcW w:w="7804" w:type="dxa"/>
            <w:gridSpan w:val="3"/>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展会期间配备2人以上运维人员，保障展示系统内容的现场运维工作。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4</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付款方式</w:t>
            </w:r>
          </w:p>
        </w:tc>
        <w:tc>
          <w:tcPr>
            <w:tcW w:w="7804" w:type="dxa"/>
            <w:gridSpan w:val="3"/>
            <w:vAlign w:val="center"/>
          </w:tcPr>
          <w:p>
            <w:pPr>
              <w:keepNext w:val="0"/>
              <w:keepLines w:val="0"/>
              <w:pageBreakBefore w:val="0"/>
              <w:kinsoku/>
              <w:wordWrap/>
              <w:overflowPunct/>
              <w:topLinePunct w:val="0"/>
              <w:bidi w:val="0"/>
              <w:adjustRightInd w:val="0"/>
              <w:spacing w:line="240" w:lineRule="auto"/>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1.签订合同后10个工作日内支付首款（合同金额</w:t>
            </w:r>
            <w:r>
              <w:rPr>
                <w:rFonts w:hint="eastAsia" w:ascii="仿宋_GB2312" w:hAnsi="仿宋_GB2312" w:cs="仿宋_GB2312"/>
                <w:color w:val="auto"/>
                <w:sz w:val="24"/>
                <w:szCs w:val="24"/>
                <w:highlight w:val="none"/>
                <w:lang w:val="en-US" w:eastAsia="zh-CN"/>
              </w:rPr>
              <w:t>40</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通过验收后的10个工作日内支付尾款（合同金额</w:t>
            </w:r>
            <w:r>
              <w:rPr>
                <w:rFonts w:hint="eastAsia" w:ascii="仿宋_GB2312" w:hAnsi="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lang w:val="en-US" w:eastAsia="zh-CN"/>
              </w:rPr>
              <w:t>）。每次付款前，中标供应商必须提供请款函和等额正规合法发票。</w:t>
            </w:r>
          </w:p>
          <w:p>
            <w:pPr>
              <w:keepNext w:val="0"/>
              <w:keepLines w:val="0"/>
              <w:pageBreakBefore w:val="0"/>
              <w:kinsoku/>
              <w:wordWrap/>
              <w:overflowPunct/>
              <w:topLinePunct w:val="0"/>
              <w:bidi w:val="0"/>
              <w:adjustRightInd w:val="0"/>
              <w:spacing w:line="360" w:lineRule="atLeas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2.合同总金额包含项目开展过程中产生的一切费用（包括项目实施过程中增加的设备、辅料、评审等所有费用）。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59"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5</w:t>
            </w:r>
          </w:p>
        </w:tc>
        <w:tc>
          <w:tcPr>
            <w:tcW w:w="904" w:type="dxa"/>
            <w:vAlign w:val="center"/>
          </w:tcPr>
          <w:p>
            <w:pPr>
              <w:keepNext w:val="0"/>
              <w:keepLines w:val="0"/>
              <w:pageBreakBefore w:val="0"/>
              <w:kinsoku/>
              <w:wordWrap/>
              <w:overflowPunct/>
              <w:topLinePunct w:val="0"/>
              <w:bidi w:val="0"/>
              <w:adjustRightInd w:val="0"/>
              <w:spacing w:line="360" w:lineRule="atLeast"/>
              <w:ind w:firstLine="0" w:firstLineChars="0"/>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cs="仿宋_GB2312"/>
                <w:sz w:val="24"/>
                <w:szCs w:val="24"/>
                <w:highlight w:val="none"/>
                <w:lang w:val="en-US" w:eastAsia="zh-CN"/>
              </w:rPr>
              <w:t>其他要求</w:t>
            </w:r>
          </w:p>
        </w:tc>
        <w:tc>
          <w:tcPr>
            <w:tcW w:w="7804" w:type="dxa"/>
            <w:gridSpan w:val="3"/>
            <w:vAlign w:val="center"/>
          </w:tcPr>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1.供应商对采购文件的项目要求应完全响应，如果存在虚假响应或者是虚假承诺，由此造成的一切后果由供应商承担。</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2.未经采购人允许，不得使用或以其它方式给任何第三方提供本项目的相关信息或数据。</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zh-CN" w:eastAsia="zh-CN"/>
              </w:rPr>
              <w:t>成交供应商在服务期内应当为采购人提供以下技术支持和咨询服务：</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（1）电话咨询</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成交供应商应当为采购人提供技术援助电话，解答采购人在使用中遇到的问题，及时为采购人提出解决问题的建议。</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（2）现场响应</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采购人遇到使用或技术问题，电话咨询不能解决的，成交供应商应在</w:t>
            </w:r>
            <w:r>
              <w:rPr>
                <w:rFonts w:hint="eastAsia" w:ascii="仿宋_GB2312" w:hAnsi="仿宋_GB2312" w:eastAsia="仿宋_GB2312" w:cs="仿宋_GB2312"/>
                <w:color w:val="auto"/>
                <w:sz w:val="24"/>
                <w:szCs w:val="24"/>
                <w:highlight w:val="none"/>
                <w:lang w:val="en-US" w:eastAsia="zh-CN"/>
              </w:rPr>
              <w:t>加派相关技术人员到达现场进行</w:t>
            </w:r>
            <w:r>
              <w:rPr>
                <w:rFonts w:hint="eastAsia" w:ascii="仿宋_GB2312" w:hAnsi="仿宋_GB2312" w:eastAsia="仿宋_GB2312" w:cs="仿宋_GB2312"/>
                <w:color w:val="auto"/>
                <w:sz w:val="24"/>
                <w:szCs w:val="24"/>
                <w:highlight w:val="none"/>
                <w:lang w:val="zh-CN" w:eastAsia="zh-CN"/>
              </w:rPr>
              <w:t>处理，</w:t>
            </w:r>
            <w:r>
              <w:rPr>
                <w:rFonts w:hint="eastAsia" w:ascii="仿宋_GB2312" w:hAnsi="仿宋_GB2312" w:eastAsia="仿宋_GB2312" w:cs="仿宋_GB2312"/>
                <w:color w:val="auto"/>
                <w:sz w:val="24"/>
                <w:szCs w:val="24"/>
                <w:highlight w:val="none"/>
                <w:lang w:val="en-US" w:eastAsia="zh-CN"/>
              </w:rPr>
              <w:t>保证设备</w:t>
            </w:r>
            <w:r>
              <w:rPr>
                <w:rFonts w:hint="eastAsia" w:ascii="仿宋_GB2312" w:hAnsi="仿宋_GB2312" w:eastAsia="仿宋_GB2312" w:cs="仿宋_GB2312"/>
                <w:color w:val="auto"/>
                <w:sz w:val="24"/>
                <w:szCs w:val="24"/>
                <w:highlight w:val="none"/>
                <w:lang w:val="zh-CN" w:eastAsia="zh-CN"/>
              </w:rPr>
              <w:t>正常使用。</w:t>
            </w:r>
          </w:p>
          <w:p>
            <w:pPr>
              <w:keepNext w:val="0"/>
              <w:keepLines w:val="0"/>
              <w:pageBreakBefore w:val="0"/>
              <w:kinsoku/>
              <w:wordWrap/>
              <w:overflowPunct/>
              <w:topLinePunct w:val="0"/>
              <w:bidi w:val="0"/>
              <w:adjustRightInd w:val="0"/>
              <w:spacing w:line="240" w:lineRule="auto"/>
              <w:ind w:firstLine="0" w:firstLineChars="0"/>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eastAsia="zh-CN"/>
              </w:rPr>
              <w:t>.供应商可按照采购需求在竞标文件中提供详细、科学、可行的</w:t>
            </w:r>
            <w:r>
              <w:rPr>
                <w:rFonts w:hint="eastAsia" w:ascii="仿宋_GB2312" w:hAnsi="仿宋_GB2312" w:cs="仿宋_GB2312"/>
                <w:color w:val="auto"/>
                <w:sz w:val="24"/>
                <w:szCs w:val="24"/>
                <w:highlight w:val="none"/>
                <w:lang w:val="en-US" w:eastAsia="zh-CN"/>
              </w:rPr>
              <w:t>项目实施方案</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cs="仿宋_GB2312"/>
                <w:color w:val="auto"/>
                <w:sz w:val="24"/>
                <w:szCs w:val="24"/>
                <w:highlight w:val="none"/>
                <w:lang w:val="en-US" w:eastAsia="zh-CN"/>
              </w:rPr>
              <w:t>现场保障服务方案、</w:t>
            </w:r>
            <w:r>
              <w:rPr>
                <w:rFonts w:hint="eastAsia" w:ascii="仿宋_GB2312" w:hAnsi="仿宋_GB2312" w:eastAsia="仿宋_GB2312" w:cs="仿宋_GB2312"/>
                <w:color w:val="auto"/>
                <w:sz w:val="24"/>
                <w:szCs w:val="24"/>
                <w:highlight w:val="none"/>
                <w:lang w:val="en-US" w:eastAsia="zh-CN"/>
              </w:rPr>
              <w:t>可投入人员安排等内容）。供应商如有可在竞标文件中提供服务承诺以及与本项目相关的信誉、业绩、奖项等证明材料。</w:t>
            </w:r>
          </w:p>
        </w:tc>
      </w:tr>
    </w:tbl>
    <w:p>
      <w:pPr>
        <w:bidi w:val="0"/>
        <w:rPr>
          <w:rFonts w:hint="eastAsia"/>
        </w:rPr>
      </w:pPr>
    </w:p>
    <w:p>
      <w:pPr>
        <w:ind w:left="0" w:leftChars="0" w:firstLine="0" w:firstLineChars="0"/>
        <w:rPr>
          <w:rFonts w:hint="eastAsia"/>
          <w:lang w:val="en-US" w:eastAsia="zh-CN"/>
        </w:rPr>
      </w:pPr>
    </w:p>
    <w:sectPr>
      <w:footerReference r:id="rId5" w:type="default"/>
      <w:pgSz w:w="11906" w:h="16838"/>
      <w:pgMar w:top="1928" w:right="1474" w:bottom="1814" w:left="1474" w:header="851" w:footer="992" w:gutter="0"/>
      <w:pgNumType w:start="1"/>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F2AD26-CABA-437B-89B9-62F0A1843F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E2F275A-3372-4504-A93A-47FA84BD6C0B}"/>
  </w:font>
  <w:font w:name="方正小标宋简体">
    <w:panose1 w:val="03000509000000000000"/>
    <w:charset w:val="86"/>
    <w:family w:val="auto"/>
    <w:pitch w:val="default"/>
    <w:sig w:usb0="00000001" w:usb1="080E0000" w:usb2="00000000" w:usb3="00000000" w:csb0="00040000" w:csb1="00000000"/>
    <w:embedRegular r:id="rId3" w:fontKey="{56358045-FAA5-444B-9746-968CCFC06C27}"/>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embedRegular r:id="rId4" w:fontKey="{96EF28F9-6A7B-47F2-93A9-1140FE8489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74DCF"/>
    <w:multiLevelType w:val="singleLevel"/>
    <w:tmpl w:val="D9F74DCF"/>
    <w:lvl w:ilvl="0" w:tentative="0">
      <w:start w:val="1"/>
      <w:numFmt w:val="chineseCounting"/>
      <w:suff w:val="nothing"/>
      <w:lvlText w:val="%1、"/>
      <w:lvlJc w:val="left"/>
      <w:rPr>
        <w:rFonts w:hint="eastAsia"/>
      </w:rPr>
    </w:lvl>
  </w:abstractNum>
  <w:abstractNum w:abstractNumId="1">
    <w:nsid w:val="EB1052B7"/>
    <w:multiLevelType w:val="multilevel"/>
    <w:tmpl w:val="EB1052B7"/>
    <w:lvl w:ilvl="0" w:tentative="0">
      <w:start w:val="1"/>
      <w:numFmt w:val="chineseCounting"/>
      <w:pStyle w:val="4"/>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683AD567"/>
    <w:multiLevelType w:val="multilevel"/>
    <w:tmpl w:val="683AD567"/>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64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iYTE4MWM4M2E0N2RmYWI3YTI0MjFhZjBkYmRlOTkifQ=="/>
  </w:docVars>
  <w:rsids>
    <w:rsidRoot w:val="00000000"/>
    <w:rsid w:val="021B63D7"/>
    <w:rsid w:val="07AC50CA"/>
    <w:rsid w:val="0D8B6475"/>
    <w:rsid w:val="11D54941"/>
    <w:rsid w:val="174B08A8"/>
    <w:rsid w:val="1C8E4002"/>
    <w:rsid w:val="1C94618C"/>
    <w:rsid w:val="1D6F6BEA"/>
    <w:rsid w:val="1F8D685B"/>
    <w:rsid w:val="2EBB79E0"/>
    <w:rsid w:val="3DD916A5"/>
    <w:rsid w:val="3F703557"/>
    <w:rsid w:val="40284BE4"/>
    <w:rsid w:val="44DF68BF"/>
    <w:rsid w:val="4A7D3D03"/>
    <w:rsid w:val="5C107820"/>
    <w:rsid w:val="62605D77"/>
    <w:rsid w:val="6D5B4E6F"/>
    <w:rsid w:val="719A459D"/>
    <w:rsid w:val="750B4F95"/>
    <w:rsid w:val="761A0264"/>
    <w:rsid w:val="D5DFAE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90" w:lineRule="exact"/>
      <w:ind w:firstLine="440" w:firstLineChars="200"/>
      <w:jc w:val="both"/>
    </w:pPr>
    <w:rPr>
      <w:rFonts w:ascii="Times New Roman" w:hAnsi="Times New Roman" w:eastAsia="仿宋_GB2312" w:cs="仿宋_GB2312"/>
      <w:sz w:val="32"/>
      <w:szCs w:val="32"/>
      <w:lang w:val="en-US" w:eastAsia="zh-CN" w:bidi="ar-SA"/>
    </w:rPr>
  </w:style>
  <w:style w:type="paragraph" w:styleId="3">
    <w:name w:val="heading 1"/>
    <w:basedOn w:val="1"/>
    <w:next w:val="1"/>
    <w:link w:val="31"/>
    <w:qFormat/>
    <w:uiPriority w:val="0"/>
    <w:pPr>
      <w:keepNext/>
      <w:keepLines/>
      <w:numPr>
        <w:ilvl w:val="0"/>
        <w:numId w:val="1"/>
      </w:numPr>
      <w:tabs>
        <w:tab w:val="left" w:pos="0"/>
        <w:tab w:val="left" w:pos="283"/>
      </w:tabs>
      <w:ind w:firstLine="640"/>
      <w:outlineLvl w:val="0"/>
    </w:pPr>
    <w:rPr>
      <w:rFonts w:eastAsia="方正小标宋简体" w:cs="黑体"/>
      <w:kern w:val="44"/>
      <w:sz w:val="48"/>
    </w:rPr>
  </w:style>
  <w:style w:type="paragraph" w:styleId="4">
    <w:name w:val="heading 2"/>
    <w:basedOn w:val="1"/>
    <w:next w:val="1"/>
    <w:link w:val="30"/>
    <w:qFormat/>
    <w:uiPriority w:val="0"/>
    <w:pPr>
      <w:keepNext/>
      <w:keepLines/>
      <w:numPr>
        <w:ilvl w:val="0"/>
        <w:numId w:val="2"/>
      </w:numPr>
      <w:tabs>
        <w:tab w:val="left" w:pos="210"/>
        <w:tab w:val="left" w:pos="283"/>
        <w:tab w:val="left" w:pos="425"/>
      </w:tabs>
      <w:spacing w:before="50" w:beforeLines="50" w:after="50" w:afterLines="50"/>
      <w:ind w:firstLine="0" w:firstLineChars="0"/>
      <w:outlineLvl w:val="1"/>
    </w:pPr>
    <w:rPr>
      <w:rFonts w:eastAsia="黑体" w:cs="楷体"/>
      <w:b/>
    </w:rPr>
  </w:style>
  <w:style w:type="paragraph" w:styleId="5">
    <w:name w:val="heading 3"/>
    <w:basedOn w:val="1"/>
    <w:next w:val="1"/>
    <w:link w:val="29"/>
    <w:qFormat/>
    <w:uiPriority w:val="0"/>
    <w:pPr>
      <w:keepNext/>
      <w:keepLines/>
      <w:numPr>
        <w:ilvl w:val="2"/>
        <w:numId w:val="1"/>
      </w:numPr>
      <w:tabs>
        <w:tab w:val="left" w:pos="283"/>
      </w:tabs>
      <w:ind w:firstLine="640"/>
      <w:outlineLvl w:val="2"/>
    </w:pPr>
    <w:rPr>
      <w:b/>
    </w:rPr>
  </w:style>
  <w:style w:type="paragraph" w:styleId="6">
    <w:name w:val="heading 4"/>
    <w:basedOn w:val="1"/>
    <w:next w:val="1"/>
    <w:link w:val="32"/>
    <w:qFormat/>
    <w:uiPriority w:val="0"/>
    <w:pPr>
      <w:keepNext/>
      <w:keepLines/>
      <w:numPr>
        <w:ilvl w:val="3"/>
        <w:numId w:val="1"/>
      </w:numPr>
      <w:tabs>
        <w:tab w:val="left" w:pos="283"/>
      </w:tabs>
      <w:ind w:firstLine="640"/>
      <w:outlineLvl w:val="3"/>
    </w:pPr>
    <w:rPr>
      <w:b/>
      <w:bCs/>
    </w:rPr>
  </w:style>
  <w:style w:type="paragraph" w:styleId="7">
    <w:name w:val="heading 5"/>
    <w:basedOn w:val="1"/>
    <w:next w:val="1"/>
    <w:qFormat/>
    <w:uiPriority w:val="0"/>
    <w:pPr>
      <w:keepNext/>
      <w:keepLines/>
      <w:numPr>
        <w:ilvl w:val="4"/>
        <w:numId w:val="1"/>
      </w:numPr>
      <w:tabs>
        <w:tab w:val="left" w:pos="283"/>
      </w:tabs>
      <w:ind w:firstLine="640"/>
      <w:outlineLvl w:val="4"/>
    </w:pPr>
    <w:rPr>
      <w:b/>
      <w:bCs/>
    </w:rPr>
  </w:style>
  <w:style w:type="paragraph" w:styleId="8">
    <w:name w:val="heading 6"/>
    <w:basedOn w:val="1"/>
    <w:next w:val="1"/>
    <w:qFormat/>
    <w:uiPriority w:val="0"/>
    <w:pPr>
      <w:keepNext/>
      <w:keepLines/>
      <w:numPr>
        <w:ilvl w:val="5"/>
        <w:numId w:val="1"/>
      </w:numPr>
      <w:tabs>
        <w:tab w:val="left" w:pos="709"/>
      </w:tabs>
      <w:spacing w:line="360" w:lineRule="auto"/>
      <w:ind w:firstLine="0" w:firstLineChars="0"/>
      <w:outlineLvl w:val="5"/>
    </w:pPr>
    <w:rPr>
      <w:b/>
      <w:bCs/>
    </w:rPr>
  </w:style>
  <w:style w:type="paragraph" w:styleId="9">
    <w:name w:val="heading 7"/>
    <w:basedOn w:val="1"/>
    <w:next w:val="1"/>
    <w:qFormat/>
    <w:uiPriority w:val="0"/>
    <w:pPr>
      <w:keepNext/>
      <w:keepLines/>
      <w:numPr>
        <w:ilvl w:val="6"/>
        <w:numId w:val="1"/>
      </w:numPr>
      <w:tabs>
        <w:tab w:val="left" w:pos="850"/>
      </w:tabs>
      <w:spacing w:line="360" w:lineRule="auto"/>
      <w:ind w:firstLine="0" w:firstLineChars="0"/>
      <w:outlineLvl w:val="6"/>
    </w:pPr>
    <w:rPr>
      <w:b/>
      <w:bCs/>
    </w:rPr>
  </w:style>
  <w:style w:type="paragraph" w:styleId="10">
    <w:name w:val="heading 8"/>
    <w:basedOn w:val="1"/>
    <w:next w:val="1"/>
    <w:qFormat/>
    <w:uiPriority w:val="0"/>
    <w:pPr>
      <w:keepNext/>
      <w:keepLines/>
      <w:numPr>
        <w:ilvl w:val="7"/>
        <w:numId w:val="1"/>
      </w:numPr>
      <w:tabs>
        <w:tab w:val="left" w:pos="283"/>
      </w:tabs>
      <w:spacing w:line="360" w:lineRule="auto"/>
      <w:ind w:firstLine="0" w:firstLineChars="0"/>
      <w:outlineLvl w:val="7"/>
    </w:pPr>
    <w:rPr>
      <w:b/>
      <w:bCs/>
    </w:rPr>
  </w:style>
  <w:style w:type="paragraph" w:styleId="11">
    <w:name w:val="heading 9"/>
    <w:basedOn w:val="1"/>
    <w:next w:val="1"/>
    <w:qFormat/>
    <w:uiPriority w:val="0"/>
    <w:pPr>
      <w:keepNext/>
      <w:keepLines/>
      <w:numPr>
        <w:ilvl w:val="8"/>
        <w:numId w:val="1"/>
      </w:numPr>
      <w:tabs>
        <w:tab w:val="left" w:pos="283"/>
      </w:tabs>
      <w:spacing w:line="360" w:lineRule="auto"/>
      <w:ind w:firstLine="0" w:firstLineChars="0"/>
      <w:outlineLvl w:val="8"/>
    </w:pPr>
    <w:rPr>
      <w:b/>
      <w:bCs/>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pacing w:line="240" w:lineRule="auto"/>
      <w:ind w:firstLine="0" w:firstLineChars="0"/>
      <w:jc w:val="left"/>
    </w:pPr>
    <w:rPr>
      <w:sz w:val="21"/>
    </w:rPr>
  </w:style>
  <w:style w:type="paragraph" w:styleId="12">
    <w:name w:val="annotation text"/>
    <w:basedOn w:val="1"/>
    <w:link w:val="37"/>
    <w:qFormat/>
    <w:uiPriority w:val="0"/>
    <w:pPr>
      <w:widowControl w:val="0"/>
      <w:adjustRightInd/>
      <w:snapToGrid/>
      <w:spacing w:line="240" w:lineRule="auto"/>
      <w:ind w:firstLine="0" w:firstLineChars="0"/>
      <w:jc w:val="left"/>
    </w:pPr>
    <w:rPr>
      <w:rFonts w:eastAsia="宋体" w:cs="Times New Roman"/>
      <w:kern w:val="2"/>
      <w:sz w:val="21"/>
      <w:szCs w:val="24"/>
    </w:rPr>
  </w:style>
  <w:style w:type="paragraph" w:styleId="13">
    <w:name w:val="Body Text"/>
    <w:basedOn w:val="1"/>
    <w:next w:val="14"/>
    <w:qFormat/>
    <w:uiPriority w:val="99"/>
    <w:rPr>
      <w:sz w:val="28"/>
      <w:szCs w:val="20"/>
    </w:rPr>
  </w:style>
  <w:style w:type="paragraph" w:styleId="14">
    <w:name w:val="Title"/>
    <w:basedOn w:val="1"/>
    <w:next w:val="1"/>
    <w:qFormat/>
    <w:uiPriority w:val="0"/>
    <w:pPr>
      <w:spacing w:before="100" w:beforeLines="100" w:after="100" w:afterLines="100" w:line="240" w:lineRule="auto"/>
      <w:ind w:firstLine="0" w:firstLineChars="0"/>
      <w:jc w:val="center"/>
      <w:outlineLvl w:val="0"/>
    </w:pPr>
    <w:rPr>
      <w:rFonts w:eastAsia="方正小标宋简体"/>
      <w:sz w:val="48"/>
    </w:rPr>
  </w:style>
  <w:style w:type="paragraph" w:styleId="15">
    <w:name w:val="Body Text Indent"/>
    <w:basedOn w:val="1"/>
    <w:unhideWhenUsed/>
    <w:qFormat/>
    <w:uiPriority w:val="99"/>
    <w:pPr>
      <w:spacing w:after="120"/>
      <w:ind w:left="420" w:leftChars="200"/>
    </w:pPr>
  </w:style>
  <w:style w:type="paragraph" w:styleId="16">
    <w:name w:val="toc 3"/>
    <w:basedOn w:val="1"/>
    <w:next w:val="1"/>
    <w:qFormat/>
    <w:uiPriority w:val="0"/>
    <w:pPr>
      <w:ind w:left="640" w:leftChars="200" w:firstLine="0" w:firstLineChars="0"/>
    </w:pPr>
    <w:rPr>
      <w:sz w:val="28"/>
    </w:rPr>
  </w:style>
  <w:style w:type="paragraph" w:styleId="17">
    <w:name w:val="Plain Text"/>
    <w:basedOn w:val="1"/>
    <w:next w:val="6"/>
    <w:qFormat/>
    <w:uiPriority w:val="0"/>
    <w:rPr>
      <w:rFonts w:ascii="宋体" w:hAnsi="Courier New"/>
      <w:sz w:val="24"/>
      <w:szCs w:val="20"/>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ind w:firstLine="0" w:firstLineChars="0"/>
    </w:pPr>
    <w:rPr>
      <w:sz w:val="21"/>
    </w:rPr>
  </w:style>
  <w:style w:type="paragraph" w:styleId="19">
    <w:name w:val="toc 1"/>
    <w:basedOn w:val="1"/>
    <w:next w:val="1"/>
    <w:qFormat/>
    <w:uiPriority w:val="0"/>
    <w:pPr>
      <w:ind w:firstLine="0" w:firstLineChars="0"/>
    </w:pPr>
    <w:rPr>
      <w:sz w:val="28"/>
    </w:rPr>
  </w:style>
  <w:style w:type="paragraph" w:styleId="20">
    <w:name w:val="toc 4"/>
    <w:basedOn w:val="1"/>
    <w:next w:val="1"/>
    <w:qFormat/>
    <w:uiPriority w:val="0"/>
    <w:pPr>
      <w:ind w:left="960" w:leftChars="300" w:firstLine="0" w:firstLineChars="0"/>
    </w:pPr>
    <w:rPr>
      <w:sz w:val="28"/>
    </w:rPr>
  </w:style>
  <w:style w:type="paragraph" w:styleId="21">
    <w:name w:val="table of figures"/>
    <w:basedOn w:val="1"/>
    <w:next w:val="1"/>
    <w:qFormat/>
    <w:uiPriority w:val="0"/>
    <w:pPr>
      <w:framePr w:wrap="around" w:vAnchor="margin" w:hAnchor="text" w:y="1"/>
      <w:widowControl w:val="0"/>
      <w:ind w:left="200" w:hanging="200"/>
    </w:pPr>
    <w:rPr>
      <w:rFonts w:hint="eastAsia" w:ascii="Arial Unicode MS" w:hAnsi="Arial Unicode MS" w:eastAsia="Calibri" w:cs="Arial Unicode MS"/>
      <w:color w:val="000000"/>
      <w:kern w:val="2"/>
      <w:sz w:val="21"/>
      <w:szCs w:val="21"/>
    </w:rPr>
  </w:style>
  <w:style w:type="paragraph" w:styleId="22">
    <w:name w:val="toc 2"/>
    <w:basedOn w:val="1"/>
    <w:next w:val="1"/>
    <w:qFormat/>
    <w:uiPriority w:val="0"/>
    <w:pPr>
      <w:ind w:left="320" w:leftChars="100" w:firstLine="0" w:firstLineChars="0"/>
    </w:pPr>
    <w:rPr>
      <w:sz w:val="28"/>
    </w:rPr>
  </w:style>
  <w:style w:type="paragraph" w:styleId="23">
    <w:name w:val="Normal (Web)"/>
    <w:unhideWhenUsed/>
    <w:qFormat/>
    <w:uiPriority w:val="99"/>
    <w:pPr>
      <w:spacing w:before="100" w:beforeAutospacing="1" w:after="100" w:afterAutospacing="1"/>
    </w:pPr>
    <w:rPr>
      <w:rFonts w:ascii="宋体" w:hAnsi="宋体" w:eastAsia="宋体" w:cs="宋体"/>
      <w:sz w:val="24"/>
      <w:szCs w:val="24"/>
      <w:lang w:val="en-US" w:eastAsia="zh-CN" w:bidi="ar-SA"/>
    </w:rPr>
  </w:style>
  <w:style w:type="paragraph" w:styleId="24">
    <w:name w:val="Body Text First Indent 2"/>
    <w:basedOn w:val="15"/>
    <w:next w:val="1"/>
    <w:unhideWhenUsed/>
    <w:qFormat/>
    <w:uiPriority w:val="0"/>
    <w:pPr>
      <w:ind w:firstLine="420"/>
    </w:pPr>
  </w:style>
  <w:style w:type="table" w:styleId="26">
    <w:name w:val="Table Grid"/>
    <w:basedOn w:val="2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annotation reference"/>
    <w:qFormat/>
    <w:uiPriority w:val="0"/>
    <w:rPr>
      <w:sz w:val="21"/>
      <w:szCs w:val="21"/>
    </w:rPr>
  </w:style>
  <w:style w:type="character" w:customStyle="1" w:styleId="29">
    <w:name w:val="标题 3 字符"/>
    <w:link w:val="5"/>
    <w:qFormat/>
    <w:uiPriority w:val="9"/>
    <w:rPr>
      <w:rFonts w:ascii="Tahoma" w:hAnsi="Tahoma" w:eastAsia="仿宋_GB2312"/>
      <w:b/>
      <w:kern w:val="0"/>
      <w:sz w:val="32"/>
    </w:rPr>
  </w:style>
  <w:style w:type="character" w:customStyle="1" w:styleId="30">
    <w:name w:val="标题 2 字符"/>
    <w:link w:val="4"/>
    <w:qFormat/>
    <w:uiPriority w:val="9"/>
    <w:rPr>
      <w:rFonts w:ascii="Times New Roman" w:hAnsi="Times New Roman" w:eastAsia="黑体" w:cs="楷体"/>
      <w:b/>
      <w:sz w:val="32"/>
      <w:szCs w:val="32"/>
      <w:lang w:val="en-US" w:eastAsia="zh-CN" w:bidi="ar-SA"/>
    </w:rPr>
  </w:style>
  <w:style w:type="character" w:customStyle="1" w:styleId="31">
    <w:name w:val="标题 1 字符"/>
    <w:link w:val="3"/>
    <w:qFormat/>
    <w:uiPriority w:val="9"/>
    <w:rPr>
      <w:rFonts w:ascii="Times New Roman" w:hAnsi="Times New Roman" w:eastAsia="方正小标宋简体" w:cs="黑体"/>
      <w:kern w:val="44"/>
      <w:sz w:val="48"/>
    </w:rPr>
  </w:style>
  <w:style w:type="character" w:customStyle="1" w:styleId="32">
    <w:name w:val="标题 4 字符"/>
    <w:link w:val="6"/>
    <w:qFormat/>
    <w:uiPriority w:val="9"/>
    <w:rPr>
      <w:rFonts w:ascii="Times New Roman" w:hAnsi="Times New Roman" w:eastAsia="仿宋_GB2312"/>
      <w:b/>
      <w:bCs/>
      <w:kern w:val="0"/>
      <w:sz w:val="32"/>
    </w:rPr>
  </w:style>
  <w:style w:type="paragraph" w:customStyle="1" w:styleId="33">
    <w:name w:val="图表标题"/>
    <w:basedOn w:val="1"/>
    <w:next w:val="1"/>
    <w:qFormat/>
    <w:uiPriority w:val="0"/>
    <w:pPr>
      <w:spacing w:line="240" w:lineRule="auto"/>
      <w:ind w:firstLine="0" w:firstLineChars="0"/>
      <w:jc w:val="center"/>
    </w:pPr>
    <w:rPr>
      <w:rFonts w:hint="eastAsia"/>
      <w:sz w:val="28"/>
      <w:szCs w:val="28"/>
    </w:rPr>
  </w:style>
  <w:style w:type="paragraph" w:customStyle="1" w:styleId="34">
    <w:name w:val="表内容"/>
    <w:basedOn w:val="1"/>
    <w:qFormat/>
    <w:uiPriority w:val="0"/>
    <w:pPr>
      <w:widowControl w:val="0"/>
      <w:spacing w:line="240" w:lineRule="auto"/>
      <w:ind w:firstLine="0" w:firstLineChars="0"/>
    </w:pPr>
    <w:rPr>
      <w:rFonts w:hint="eastAsia"/>
      <w:sz w:val="28"/>
      <w:szCs w:val="28"/>
    </w:rPr>
  </w:style>
  <w:style w:type="paragraph" w:customStyle="1" w:styleId="35">
    <w:name w:val="图片"/>
    <w:basedOn w:val="1"/>
    <w:next w:val="33"/>
    <w:qFormat/>
    <w:uiPriority w:val="0"/>
    <w:pPr>
      <w:spacing w:line="360" w:lineRule="auto"/>
      <w:ind w:firstLine="0" w:firstLineChars="0"/>
      <w:jc w:val="center"/>
    </w:pPr>
    <w:rPr>
      <w:sz w:val="28"/>
    </w:rPr>
  </w:style>
  <w:style w:type="paragraph" w:customStyle="1" w:styleId="36">
    <w:name w:val="文本标题"/>
    <w:basedOn w:val="1"/>
    <w:qFormat/>
    <w:uiPriority w:val="0"/>
    <w:pPr>
      <w:ind w:firstLine="0" w:firstLineChars="0"/>
      <w:jc w:val="center"/>
    </w:pPr>
    <w:rPr>
      <w:rFonts w:eastAsia="方正小标宋简体"/>
      <w:sz w:val="44"/>
    </w:rPr>
  </w:style>
  <w:style w:type="character" w:customStyle="1" w:styleId="37">
    <w:name w:val="批注文字 字符"/>
    <w:link w:val="12"/>
    <w:qFormat/>
    <w:uiPriority w:val="0"/>
    <w:rPr>
      <w:rFonts w:ascii="Times New Roman" w:hAnsi="Times New Roman" w:eastAsia="仿宋_GB2312" w:cs="仿宋_GB2312"/>
      <w:kern w:val="2"/>
      <w:sz w:val="21"/>
      <w:szCs w:val="24"/>
    </w:rPr>
  </w:style>
  <w:style w:type="character" w:customStyle="1" w:styleId="38">
    <w:name w:val="font21"/>
    <w:qFormat/>
    <w:uiPriority w:val="0"/>
    <w:rPr>
      <w:rFonts w:hint="default" w:ascii="Arial" w:hAnsi="Arial" w:cs="Arial"/>
      <w:color w:val="000000"/>
      <w:sz w:val="22"/>
      <w:szCs w:val="22"/>
      <w:u w:val="none"/>
    </w:rPr>
  </w:style>
  <w:style w:type="paragraph" w:customStyle="1" w:styleId="39">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41">
    <w:name w:val="_Style 1"/>
    <w:basedOn w:val="1"/>
    <w:qFormat/>
    <w:uiPriority w:val="34"/>
    <w:pPr>
      <w:spacing w:line="560" w:lineRule="exact"/>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1133</Words>
  <Characters>6462</Characters>
  <Lines>53</Lines>
  <Paragraphs>15</Paragraphs>
  <TotalTime>28</TotalTime>
  <ScaleCrop>false</ScaleCrop>
  <LinksUpToDate>false</LinksUpToDate>
  <CharactersWithSpaces>7580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2024-02-23T05:26:00Z</dcterms:created>
  <dc:creator>忱夕</dc:creator>
  <cp:lastModifiedBy>小小鱼</cp:lastModifiedBy>
  <cp:lastPrinted>2024-02-23T17:27:00Z</cp:lastPrinted>
  <dcterms:modified xsi:type="dcterms:W3CDTF">2024-03-06T00:53:21Z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92FA65163782067A16A1E26544C95701_33</vt:lpwstr>
  </property>
</Properties>
</file>