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2024-2025年度常年法律顾问</w:t>
      </w:r>
      <w:r>
        <w:rPr>
          <w:rFonts w:hint="eastAsia" w:ascii="方正小标宋_GBK" w:hAnsi="方正小标宋_GBK" w:eastAsia="方正小标宋_GBK" w:cs="方正小标宋_GBK"/>
          <w:color w:val="000000"/>
          <w:sz w:val="44"/>
          <w:szCs w:val="44"/>
        </w:rPr>
        <w:t>项目采购</w:t>
      </w:r>
      <w:r>
        <w:rPr>
          <w:rFonts w:hint="eastAsia" w:ascii="方正小标宋_GBK" w:hAnsi="方正小标宋_GBK" w:eastAsia="方正小标宋_GBK" w:cs="方正小标宋_GBK"/>
          <w:color w:val="000000"/>
          <w:sz w:val="44"/>
          <w:szCs w:val="44"/>
          <w:lang w:val="en-US" w:eastAsia="zh-CN"/>
        </w:rPr>
        <w:t>文件</w:t>
      </w:r>
    </w:p>
    <w:p>
      <w:pPr>
        <w:spacing w:line="560" w:lineRule="exact"/>
        <w:ind w:firstLine="600" w:firstLineChars="200"/>
        <w:rPr>
          <w:rFonts w:hint="eastAsia" w:ascii="仿宋_GB2312" w:hAnsi="仿宋_GB2312" w:eastAsia="仿宋_GB2312" w:cs="仿宋_GB2312"/>
          <w:color w:val="000000"/>
          <w:sz w:val="30"/>
          <w:szCs w:val="30"/>
        </w:rPr>
      </w:pPr>
    </w:p>
    <w:p>
      <w:pPr>
        <w:spacing w:line="560" w:lineRule="exact"/>
        <w:ind w:firstLine="0" w:firstLineChars="0"/>
        <w:rPr>
          <w:rFonts w:ascii="仿宋_GB2312" w:hAnsi="仿宋_GB2312" w:eastAsia="仿宋_GB2312" w:cs="仿宋_GB2312"/>
          <w:color w:val="000000"/>
          <w:sz w:val="32"/>
          <w:szCs w:val="32"/>
        </w:rPr>
      </w:pPr>
      <w:r>
        <w:rPr>
          <w:rFonts w:hint="eastAsia" w:ascii="Times New Roman" w:hAnsi="Times New Roman" w:eastAsia="方正黑体_GBK" w:cs="Times New Roman"/>
          <w:color w:val="000000"/>
          <w:sz w:val="32"/>
          <w:szCs w:val="32"/>
          <w:lang w:val="en-US" w:eastAsia="zh-CN"/>
        </w:rPr>
        <w:t>一</w:t>
      </w:r>
      <w:r>
        <w:rPr>
          <w:rFonts w:ascii="Times New Roman" w:hAnsi="Times New Roman" w:eastAsia="方正黑体_GBK" w:cs="Times New Roman"/>
          <w:color w:val="000000"/>
          <w:sz w:val="32"/>
          <w:szCs w:val="32"/>
        </w:rPr>
        <w:t>、采购需求</w:t>
      </w:r>
    </w:p>
    <w:tbl>
      <w:tblPr>
        <w:tblStyle w:val="10"/>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736"/>
        <w:gridCol w:w="1125"/>
        <w:gridCol w:w="5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gridSpan w:val="4"/>
          </w:tcPr>
          <w:p>
            <w:pPr>
              <w:spacing w:line="420" w:lineRule="exact"/>
              <w:jc w:val="left"/>
              <w:rPr>
                <w:rFonts w:ascii="仿宋_GB2312" w:hAnsi="方正书宋_GBK" w:eastAsia="仿宋_GB2312" w:cs="方正书宋_GBK"/>
                <w:b/>
                <w:bCs/>
                <w:color w:val="000000"/>
                <w:kern w:val="0"/>
                <w:sz w:val="24"/>
              </w:rPr>
            </w:pPr>
            <w:r>
              <w:rPr>
                <w:rFonts w:hint="eastAsia" w:ascii="仿宋_GB2312" w:hAnsi="方正书宋_GBK" w:eastAsia="仿宋_GB2312" w:cs="方正书宋_GBK"/>
                <w:b/>
                <w:bCs/>
                <w:color w:val="000000"/>
                <w:kern w:val="0"/>
                <w:sz w:val="24"/>
              </w:rPr>
              <w:t>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20" w:lineRule="exact"/>
              <w:jc w:val="center"/>
              <w:rPr>
                <w:rFonts w:ascii="仿宋_GB2312" w:hAnsi="方正书宋_GBK" w:eastAsia="仿宋_GB2312" w:cs="方正书宋_GBK"/>
                <w:b/>
                <w:bCs/>
                <w:color w:val="000000"/>
                <w:kern w:val="0"/>
                <w:sz w:val="24"/>
              </w:rPr>
            </w:pPr>
            <w:r>
              <w:rPr>
                <w:rFonts w:hint="eastAsia" w:ascii="仿宋_GB2312" w:hAnsi="方正书宋_GBK" w:eastAsia="仿宋_GB2312" w:cs="方正书宋_GBK"/>
                <w:b/>
                <w:bCs/>
                <w:color w:val="000000"/>
                <w:kern w:val="0"/>
                <w:sz w:val="24"/>
              </w:rPr>
              <w:t>采购内容</w:t>
            </w:r>
          </w:p>
        </w:tc>
        <w:tc>
          <w:tcPr>
            <w:tcW w:w="736" w:type="dxa"/>
          </w:tcPr>
          <w:p>
            <w:pPr>
              <w:spacing w:line="420" w:lineRule="exact"/>
              <w:jc w:val="center"/>
              <w:rPr>
                <w:rFonts w:ascii="仿宋_GB2312" w:hAnsi="方正书宋_GBK" w:eastAsia="仿宋_GB2312" w:cs="方正书宋_GBK"/>
                <w:b/>
                <w:bCs/>
                <w:color w:val="000000"/>
                <w:kern w:val="0"/>
                <w:sz w:val="24"/>
              </w:rPr>
            </w:pPr>
            <w:r>
              <w:rPr>
                <w:rFonts w:hint="eastAsia" w:ascii="仿宋_GB2312" w:hAnsi="方正书宋_GBK" w:eastAsia="仿宋_GB2312" w:cs="方正书宋_GBK"/>
                <w:b/>
                <w:bCs/>
                <w:color w:val="000000"/>
                <w:kern w:val="0"/>
                <w:sz w:val="24"/>
              </w:rPr>
              <w:t>单位</w:t>
            </w:r>
          </w:p>
        </w:tc>
        <w:tc>
          <w:tcPr>
            <w:tcW w:w="1125" w:type="dxa"/>
          </w:tcPr>
          <w:p>
            <w:pPr>
              <w:spacing w:line="420" w:lineRule="exact"/>
              <w:jc w:val="center"/>
              <w:rPr>
                <w:rFonts w:ascii="仿宋_GB2312" w:hAnsi="方正书宋_GBK" w:eastAsia="仿宋_GB2312" w:cs="方正书宋_GBK"/>
                <w:b/>
                <w:bCs/>
                <w:color w:val="000000"/>
                <w:kern w:val="0"/>
                <w:sz w:val="24"/>
              </w:rPr>
            </w:pPr>
            <w:r>
              <w:rPr>
                <w:rFonts w:hint="eastAsia" w:ascii="仿宋_GB2312" w:hAnsi="方正书宋_GBK" w:eastAsia="仿宋_GB2312" w:cs="方正书宋_GBK"/>
                <w:b/>
                <w:bCs/>
                <w:color w:val="000000"/>
                <w:kern w:val="0"/>
                <w:sz w:val="24"/>
              </w:rPr>
              <w:t>数量</w:t>
            </w:r>
          </w:p>
        </w:tc>
        <w:tc>
          <w:tcPr>
            <w:tcW w:w="5750" w:type="dxa"/>
          </w:tcPr>
          <w:p>
            <w:pPr>
              <w:spacing w:line="420" w:lineRule="exact"/>
              <w:jc w:val="center"/>
              <w:rPr>
                <w:rFonts w:ascii="仿宋_GB2312" w:hAnsi="方正书宋_GBK" w:eastAsia="仿宋_GB2312" w:cs="方正书宋_GBK"/>
                <w:b/>
                <w:bCs/>
                <w:color w:val="000000"/>
                <w:kern w:val="0"/>
                <w:sz w:val="24"/>
              </w:rPr>
            </w:pPr>
            <w:r>
              <w:rPr>
                <w:rFonts w:hint="eastAsia" w:ascii="仿宋_GB2312" w:hAnsi="方正书宋_GBK" w:eastAsia="仿宋_GB2312" w:cs="方正书宋_GBK"/>
                <w:b/>
                <w:bCs/>
                <w:color w:val="000000"/>
                <w:kern w:val="0"/>
                <w:sz w:val="24"/>
              </w:rPr>
              <w:t>项目内容及需求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20" w:lineRule="exact"/>
              <w:jc w:val="center"/>
              <w:rPr>
                <w:rFonts w:ascii="仿宋_GB2312" w:hAnsi="方正书宋_GBK" w:eastAsia="仿宋_GB2312" w:cs="方正书宋_GBK"/>
                <w:color w:val="000000"/>
                <w:kern w:val="0"/>
                <w:sz w:val="24"/>
              </w:rPr>
            </w:pPr>
            <w:r>
              <w:rPr>
                <w:rFonts w:hint="eastAsia" w:ascii="仿宋_GB2312" w:hAnsi="仿宋_GB2312" w:eastAsia="仿宋_GB2312" w:cs="仿宋_GB2312"/>
                <w:color w:val="000000"/>
                <w:sz w:val="30"/>
                <w:szCs w:val="30"/>
              </w:rPr>
              <w:t>广西壮族自治区大数据发展局2024-2025年度</w:t>
            </w:r>
            <w:r>
              <w:rPr>
                <w:rFonts w:hint="eastAsia" w:ascii="仿宋_GB2312" w:hAnsi="仿宋_GB2312" w:eastAsia="仿宋_GB2312" w:cs="仿宋_GB2312"/>
                <w:color w:val="000000"/>
                <w:sz w:val="30"/>
                <w:szCs w:val="30"/>
                <w:lang w:eastAsia="zh-CN"/>
              </w:rPr>
              <w:t>常年</w:t>
            </w:r>
            <w:r>
              <w:rPr>
                <w:rFonts w:hint="eastAsia" w:ascii="仿宋_GB2312" w:hAnsi="仿宋_GB2312" w:eastAsia="仿宋_GB2312" w:cs="仿宋_GB2312"/>
                <w:color w:val="000000"/>
                <w:sz w:val="30"/>
                <w:szCs w:val="30"/>
              </w:rPr>
              <w:t>法律顾问服务项目</w:t>
            </w:r>
          </w:p>
        </w:tc>
        <w:tc>
          <w:tcPr>
            <w:tcW w:w="736" w:type="dxa"/>
            <w:vAlign w:val="center"/>
          </w:tcPr>
          <w:p>
            <w:pPr>
              <w:spacing w:line="420" w:lineRule="exact"/>
              <w:jc w:val="center"/>
              <w:rPr>
                <w:rFonts w:ascii="仿宋_GB2312" w:hAnsi="方正书宋_GBK" w:eastAsia="仿宋_GB2312" w:cs="方正书宋_GBK"/>
                <w:color w:val="000000"/>
                <w:kern w:val="0"/>
                <w:sz w:val="24"/>
              </w:rPr>
            </w:pPr>
            <w:r>
              <w:rPr>
                <w:rFonts w:hint="eastAsia" w:ascii="仿宋_GB2312" w:hAnsi="方正书宋_GBK" w:eastAsia="仿宋_GB2312" w:cs="方正书宋_GBK"/>
                <w:color w:val="000000"/>
                <w:kern w:val="0"/>
                <w:sz w:val="24"/>
              </w:rPr>
              <w:t>期</w:t>
            </w:r>
          </w:p>
        </w:tc>
        <w:tc>
          <w:tcPr>
            <w:tcW w:w="1125" w:type="dxa"/>
            <w:vAlign w:val="center"/>
          </w:tcPr>
          <w:p>
            <w:pPr>
              <w:spacing w:line="420" w:lineRule="exact"/>
              <w:jc w:val="center"/>
              <w:rPr>
                <w:rFonts w:ascii="仿宋_GB2312" w:hAnsi="方正书宋_GBK" w:eastAsia="仿宋_GB2312" w:cs="方正书宋_GBK"/>
                <w:color w:val="000000"/>
                <w:kern w:val="0"/>
                <w:sz w:val="24"/>
              </w:rPr>
            </w:pPr>
            <w:r>
              <w:rPr>
                <w:rFonts w:hint="eastAsia" w:ascii="仿宋_GB2312" w:hAnsi="方正书宋_GBK" w:eastAsia="仿宋_GB2312" w:cs="方正书宋_GBK"/>
                <w:color w:val="000000"/>
                <w:kern w:val="0"/>
                <w:sz w:val="24"/>
              </w:rPr>
              <w:t>1</w:t>
            </w:r>
          </w:p>
        </w:tc>
        <w:tc>
          <w:tcPr>
            <w:tcW w:w="5750" w:type="dxa"/>
          </w:tcPr>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（一）重大</w:t>
            </w:r>
            <w:r>
              <w:rPr>
                <w:rFonts w:hint="eastAsia" w:ascii="仿宋_GB2312" w:hAnsi="仿宋_GB2312" w:eastAsia="仿宋_GB2312" w:cs="仿宋_GB2312"/>
                <w:color w:val="000000"/>
                <w:sz w:val="30"/>
                <w:szCs w:val="30"/>
                <w:lang w:eastAsia="zh-CN"/>
              </w:rPr>
              <w:t>行政</w:t>
            </w:r>
            <w:r>
              <w:rPr>
                <w:rFonts w:hint="eastAsia" w:ascii="仿宋_GB2312" w:hAnsi="仿宋_GB2312" w:eastAsia="仿宋_GB2312" w:cs="仿宋_GB2312"/>
                <w:color w:val="000000"/>
                <w:sz w:val="30"/>
                <w:szCs w:val="30"/>
              </w:rPr>
              <w:t>决策及文件审查。对我局拟出台的重大行政决策、行政规范性文件进行合法性审查，协助提出法律咨询意见；</w:t>
            </w:r>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（二）法律咨询。对我局大数据、政务服务等有关业务涉及的法律问题提供口头或书面解答，重大事项应出具书面《法律意见书》；</w:t>
            </w:r>
            <w:r>
              <w:rPr>
                <w:rFonts w:hint="default" w:ascii="仿宋_GB2312" w:hAnsi="仿宋_GB2312" w:eastAsia="仿宋_GB2312" w:cs="仿宋_GB2312"/>
                <w:color w:val="000000"/>
                <w:sz w:val="30"/>
                <w:szCs w:val="30"/>
                <w:lang w:val="en-US"/>
              </w:rPr>
              <w:t>对来源于 12345 热线、局长信箱等渠道的咨询件、投诉件办理情况提供法律咨询；</w:t>
            </w:r>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（三）合同审核。对我局拟签订的重要合同、协议，协助提出法律咨询意见。一般合同出具合同修改稿标注版，重大合同出具《合同审查法律意见书》；</w:t>
            </w:r>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（四）协助完善内部规章制度。帮助我局完善内部管理规章制度，推进依法行政。针对事务处理中存在的法律风险进行法律风险提示，提出法律意见建议；</w:t>
            </w:r>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（五）法律实务培训。协助对我局有关人员进行相关法律培训，宣传贯彻国家和地方新颁布的与我局业务关系密切的法律法规；服务期内举办不少于2期法律实务培训；</w:t>
            </w:r>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（六）就我局已经面临或者可能发生的纠纷，进行法律论证，提出解决方案，发表律师意见，或者参与非诉讼谈判协商、调解；</w:t>
            </w:r>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（七）服务期内，每周派一名律师到采购人指定地点提供驻点服务两个工作日；其余根据服务对象要求上门或不定期给予相应法律咨询及有关处理工作；</w:t>
            </w:r>
          </w:p>
          <w:p>
            <w:pPr>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（八）根据我局委托，接受具体案件代理，参加诉讼、行政复议、仲裁等案件审理活动（服务期内案件总数不超过1</w:t>
            </w:r>
            <w:r>
              <w:rPr>
                <w:rFonts w:ascii="仿宋_GB2312" w:hAnsi="仿宋_GB2312" w:eastAsia="仿宋_GB2312" w:cs="仿宋_GB2312"/>
                <w:color w:val="000000"/>
                <w:sz w:val="30"/>
                <w:szCs w:val="30"/>
              </w:rPr>
              <w:t>0</w:t>
            </w:r>
            <w:r>
              <w:rPr>
                <w:rFonts w:hint="eastAsia" w:ascii="仿宋_GB2312" w:hAnsi="仿宋_GB2312" w:eastAsia="仿宋_GB2312" w:cs="仿宋_GB2312"/>
                <w:color w:val="000000"/>
                <w:sz w:val="30"/>
                <w:szCs w:val="30"/>
              </w:rPr>
              <w:t>件</w:t>
            </w:r>
            <w:r>
              <w:rPr>
                <w:rFonts w:hint="eastAsia" w:ascii="宋体" w:hAnsi="宋体" w:cs="仿宋_GB2312"/>
                <w:color w:val="000000"/>
                <w:sz w:val="30"/>
                <w:szCs w:val="30"/>
              </w:rPr>
              <w:t>〈</w:t>
            </w:r>
            <w:r>
              <w:rPr>
                <w:rFonts w:hint="eastAsia" w:ascii="仿宋_GB2312" w:hAnsi="仿宋_GB2312" w:eastAsia="仿宋_GB2312" w:cs="仿宋_GB2312"/>
                <w:color w:val="000000"/>
                <w:sz w:val="30"/>
                <w:szCs w:val="30"/>
              </w:rPr>
              <w:t>次</w:t>
            </w:r>
            <w:r>
              <w:rPr>
                <w:rFonts w:hint="eastAsia" w:ascii="宋体" w:hAnsi="宋体" w:cs="仿宋_GB2312"/>
                <w:color w:val="000000"/>
                <w:sz w:val="30"/>
                <w:szCs w:val="30"/>
              </w:rPr>
              <w:t>〉</w:t>
            </w:r>
            <w:r>
              <w:rPr>
                <w:rFonts w:hint="eastAsia" w:ascii="仿宋_GB2312" w:hAnsi="宋体" w:eastAsia="仿宋_GB2312" w:cs="仿宋_GB2312"/>
                <w:color w:val="000000"/>
                <w:sz w:val="30"/>
                <w:szCs w:val="30"/>
              </w:rPr>
              <w:t>，超过10件的另外付费</w:t>
            </w:r>
            <w:r>
              <w:rPr>
                <w:rFonts w:hint="eastAsia" w:ascii="仿宋_GB2312" w:hAnsi="仿宋_GB2312" w:eastAsia="仿宋_GB2312" w:cs="仿宋_GB2312"/>
                <w:color w:val="000000"/>
                <w:sz w:val="30"/>
                <w:szCs w:val="30"/>
              </w:rPr>
              <w:t>）；</w:t>
            </w:r>
          </w:p>
          <w:p>
            <w:pPr>
              <w:spacing w:line="520" w:lineRule="exact"/>
              <w:ind w:firstLine="600" w:firstLineChars="200"/>
              <w:rPr>
                <w:rFonts w:ascii="仿宋_GB2312" w:hAnsi="方正书宋_GBK" w:eastAsia="仿宋_GB2312" w:cs="方正书宋_GBK"/>
                <w:color w:val="000000"/>
                <w:kern w:val="0"/>
                <w:sz w:val="24"/>
              </w:rPr>
            </w:pPr>
            <w:r>
              <w:rPr>
                <w:rFonts w:hint="eastAsia" w:ascii="仿宋_GB2312" w:hAnsi="仿宋_GB2312" w:eastAsia="仿宋_GB2312" w:cs="仿宋_GB2312"/>
                <w:color w:val="000000"/>
                <w:sz w:val="30"/>
                <w:szCs w:val="30"/>
              </w:rPr>
              <w:t>（九）其他经双方确认的法律服务事项。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vAlign w:val="center"/>
          </w:tcPr>
          <w:p>
            <w:pPr>
              <w:spacing w:line="42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商务响应</w:t>
            </w:r>
          </w:p>
        </w:tc>
        <w:tc>
          <w:tcPr>
            <w:tcW w:w="7611" w:type="dxa"/>
            <w:gridSpan w:val="3"/>
            <w:vAlign w:val="center"/>
          </w:tcPr>
          <w:tbl>
            <w:tblPr>
              <w:tblStyle w:val="9"/>
              <w:tblW w:w="5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2" w:type="pct"/>
                  <w:tcBorders>
                    <w:top w:val="single" w:color="auto" w:sz="4" w:space="0"/>
                    <w:left w:val="single" w:color="auto" w:sz="4" w:space="0"/>
                    <w:bottom w:val="single" w:color="auto" w:sz="4" w:space="0"/>
                    <w:right w:val="single" w:color="auto" w:sz="4" w:space="0"/>
                  </w:tcBorders>
                  <w:vAlign w:val="center"/>
                </w:tcPr>
                <w:p>
                  <w:pPr>
                    <w:pStyle w:val="13"/>
                    <w:spacing w:line="400" w:lineRule="exact"/>
                    <w:ind w:firstLine="0" w:firstLineChars="0"/>
                    <w:textAlignment w:val="baseline"/>
                    <w:rPr>
                      <w:rFonts w:ascii="仿宋_GB2312" w:hAnsi="仿宋_GB2312" w:eastAsia="仿宋_GB2312" w:cs="仿宋_GB2312"/>
                      <w:color w:val="000000"/>
                      <w:kern w:val="0"/>
                    </w:rPr>
                  </w:pPr>
                  <w:r>
                    <w:rPr>
                      <w:rFonts w:hint="eastAsia" w:ascii="仿宋_GB2312" w:hAnsi="仿宋_GB2312" w:eastAsia="仿宋_GB2312" w:cs="仿宋_GB2312"/>
                      <w:color w:val="000000"/>
                      <w:szCs w:val="24"/>
                    </w:rPr>
                    <w:t>▲</w:t>
                  </w:r>
                  <w:r>
                    <w:rPr>
                      <w:rFonts w:hint="eastAsia" w:ascii="仿宋_GB2312" w:hAnsi="仿宋_GB2312" w:eastAsia="仿宋_GB2312" w:cs="仿宋_GB2312"/>
                      <w:color w:val="000000"/>
                      <w:kern w:val="0"/>
                    </w:rPr>
                    <w:t>提交服务成果时间及地点</w:t>
                  </w:r>
                </w:p>
              </w:tc>
              <w:tc>
                <w:tcPr>
                  <w:tcW w:w="4317" w:type="pct"/>
                  <w:tcBorders>
                    <w:top w:val="single" w:color="auto" w:sz="4" w:space="0"/>
                    <w:left w:val="single" w:color="auto" w:sz="4" w:space="0"/>
                    <w:bottom w:val="single" w:color="auto" w:sz="4" w:space="0"/>
                    <w:right w:val="single" w:color="auto" w:sz="4" w:space="0"/>
                  </w:tcBorders>
                  <w:vAlign w:val="center"/>
                </w:tcPr>
                <w:p>
                  <w:pPr>
                    <w:pStyle w:val="13"/>
                    <w:spacing w:line="400" w:lineRule="exact"/>
                    <w:ind w:firstLine="0" w:firstLineChars="0"/>
                    <w:textAlignment w:val="baseline"/>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（一）服务期限：1年（具体以合同签订时间为准）</w:t>
                  </w:r>
                </w:p>
                <w:p>
                  <w:pPr>
                    <w:pStyle w:val="13"/>
                    <w:spacing w:line="400" w:lineRule="exact"/>
                    <w:ind w:firstLine="0" w:firstLineChars="0"/>
                    <w:textAlignment w:val="baseline"/>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（二）服务地点：广西区内采购单位指定地点。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82" w:type="pct"/>
                  <w:tcBorders>
                    <w:top w:val="single" w:color="auto" w:sz="4" w:space="0"/>
                    <w:left w:val="single" w:color="auto" w:sz="4" w:space="0"/>
                    <w:bottom w:val="single" w:color="auto" w:sz="4" w:space="0"/>
                    <w:right w:val="single" w:color="auto" w:sz="4" w:space="0"/>
                  </w:tcBorders>
                  <w:vAlign w:val="center"/>
                </w:tcPr>
                <w:p>
                  <w:pPr>
                    <w:pStyle w:val="13"/>
                    <w:spacing w:line="400" w:lineRule="exact"/>
                    <w:ind w:firstLine="0" w:firstLineChars="0"/>
                    <w:textAlignment w:val="baseline"/>
                    <w:rPr>
                      <w:rFonts w:ascii="仿宋_GB2312" w:hAnsi="仿宋_GB2312" w:eastAsia="仿宋_GB2312" w:cs="仿宋_GB2312"/>
                      <w:color w:val="000000"/>
                      <w:kern w:val="0"/>
                    </w:rPr>
                  </w:pPr>
                  <w:r>
                    <w:rPr>
                      <w:rFonts w:hint="eastAsia" w:ascii="仿宋_GB2312" w:hAnsi="仿宋_GB2312" w:eastAsia="仿宋_GB2312" w:cs="仿宋_GB2312"/>
                      <w:color w:val="000000"/>
                      <w:szCs w:val="24"/>
                    </w:rPr>
                    <w:t>▲</w:t>
                  </w:r>
                  <w:r>
                    <w:rPr>
                      <w:rFonts w:hint="eastAsia" w:ascii="仿宋_GB2312" w:hAnsi="仿宋_GB2312" w:eastAsia="仿宋_GB2312" w:cs="仿宋_GB2312"/>
                      <w:color w:val="000000"/>
                      <w:kern w:val="0"/>
                    </w:rPr>
                    <w:t>付款</w:t>
                  </w:r>
                  <w:r>
                    <w:rPr>
                      <w:rFonts w:hint="eastAsia" w:ascii="仿宋_GB2312" w:hAnsi="仿宋_GB2312" w:eastAsia="仿宋_GB2312" w:cs="仿宋_GB2312"/>
                      <w:color w:val="000000"/>
                      <w:kern w:val="0"/>
                    </w:rPr>
                    <w:br w:type="textWrapping"/>
                  </w:r>
                  <w:r>
                    <w:rPr>
                      <w:rFonts w:hint="eastAsia" w:ascii="仿宋_GB2312" w:hAnsi="仿宋_GB2312" w:eastAsia="仿宋_GB2312" w:cs="仿宋_GB2312"/>
                      <w:color w:val="000000"/>
                      <w:kern w:val="0"/>
                      <w:lang w:val="en-US" w:eastAsia="zh-CN"/>
                    </w:rPr>
                    <w:t xml:space="preserve">  </w:t>
                  </w:r>
                  <w:r>
                    <w:rPr>
                      <w:rFonts w:hint="eastAsia" w:ascii="仿宋_GB2312" w:hAnsi="仿宋_GB2312" w:eastAsia="仿宋_GB2312" w:cs="仿宋_GB2312"/>
                      <w:color w:val="000000"/>
                      <w:kern w:val="0"/>
                    </w:rPr>
                    <w:t>方式</w:t>
                  </w:r>
                </w:p>
              </w:tc>
              <w:tc>
                <w:tcPr>
                  <w:tcW w:w="4317" w:type="pct"/>
                  <w:tcBorders>
                    <w:top w:val="single" w:color="auto" w:sz="4" w:space="0"/>
                    <w:left w:val="single" w:color="auto" w:sz="4" w:space="0"/>
                    <w:bottom w:val="single" w:color="auto" w:sz="4" w:space="0"/>
                    <w:right w:val="single" w:color="auto" w:sz="4" w:space="0"/>
                  </w:tcBorders>
                  <w:vAlign w:val="center"/>
                </w:tcPr>
                <w:p>
                  <w:pPr>
                    <w:pStyle w:val="13"/>
                    <w:spacing w:line="400" w:lineRule="exact"/>
                    <w:ind w:firstLine="0" w:firstLineChars="0"/>
                    <w:textAlignment w:val="baseline"/>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签订合同后10个工作日内，采购人向成交人支付成交金额的</w:t>
                  </w:r>
                  <w:r>
                    <w:rPr>
                      <w:rFonts w:hint="default" w:ascii="仿宋_GB2312" w:hAnsi="仿宋_GB2312" w:eastAsia="仿宋_GB2312" w:cs="仿宋_GB2312"/>
                      <w:color w:val="000000"/>
                      <w:kern w:val="0"/>
                    </w:rPr>
                    <w:t>25</w:t>
                  </w:r>
                  <w:r>
                    <w:rPr>
                      <w:rFonts w:hint="eastAsia" w:ascii="仿宋_GB2312" w:hAnsi="仿宋_GB2312" w:eastAsia="仿宋_GB2312" w:cs="仿宋_GB2312"/>
                      <w:color w:val="000000"/>
                      <w:kern w:val="0"/>
                    </w:rPr>
                    <w:t>%；2024年11月按照服务内容支付成交金额</w:t>
                  </w:r>
                  <w:r>
                    <w:rPr>
                      <w:rFonts w:hint="eastAsia" w:ascii="仿宋_GB2312" w:hAnsi="仿宋_GB2312" w:eastAsia="仿宋_GB2312" w:cs="仿宋_GB2312"/>
                      <w:color w:val="000000"/>
                      <w:kern w:val="0"/>
                      <w:lang w:val="en-US" w:eastAsia="zh-CN"/>
                    </w:rPr>
                    <w:t>的</w:t>
                  </w:r>
                  <w:r>
                    <w:rPr>
                      <w:rFonts w:hint="default" w:ascii="仿宋_GB2312" w:hAnsi="仿宋_GB2312" w:eastAsia="仿宋_GB2312" w:cs="仿宋_GB2312"/>
                      <w:color w:val="000000"/>
                      <w:kern w:val="0"/>
                      <w:lang w:val="en" w:eastAsia="zh-CN"/>
                    </w:rPr>
                    <w:t>25</w:t>
                  </w:r>
                  <w:r>
                    <w:rPr>
                      <w:rFonts w:hint="eastAsia" w:ascii="仿宋_GB2312" w:hAnsi="仿宋_GB2312" w:eastAsia="仿宋_GB2312" w:cs="仿宋_GB2312"/>
                      <w:color w:val="000000"/>
                      <w:kern w:val="0"/>
                    </w:rPr>
                    <w:t>%；2025年3月支付成交金额</w:t>
                  </w:r>
                  <w:r>
                    <w:rPr>
                      <w:rFonts w:hint="eastAsia" w:ascii="仿宋_GB2312" w:hAnsi="仿宋_GB2312" w:eastAsia="仿宋_GB2312" w:cs="仿宋_GB2312"/>
                      <w:color w:val="000000"/>
                      <w:kern w:val="0"/>
                      <w:lang w:val="en-US" w:eastAsia="zh-CN"/>
                    </w:rPr>
                    <w:t>的25</w:t>
                  </w:r>
                  <w:r>
                    <w:rPr>
                      <w:rFonts w:hint="eastAsia" w:ascii="仿宋_GB2312" w:hAnsi="仿宋_GB2312" w:eastAsia="仿宋_GB2312" w:cs="仿宋_GB2312"/>
                      <w:color w:val="000000"/>
                      <w:kern w:val="0"/>
                    </w:rPr>
                    <w:t>%</w:t>
                  </w:r>
                  <w:r>
                    <w:rPr>
                      <w:rFonts w:hint="default" w:ascii="仿宋_GB2312" w:hAnsi="仿宋_GB2312" w:eastAsia="仿宋_GB2312" w:cs="仿宋_GB2312"/>
                      <w:color w:val="000000"/>
                      <w:kern w:val="0"/>
                    </w:rPr>
                    <w:t>;</w:t>
                  </w:r>
                  <w:r>
                    <w:rPr>
                      <w:rFonts w:hint="default" w:ascii="仿宋_GB2312" w:hAnsi="仿宋_GB2312" w:eastAsia="仿宋_GB2312" w:cs="仿宋_GB2312"/>
                      <w:color w:val="000000"/>
                      <w:kern w:val="0"/>
                      <w:lang w:val="en"/>
                    </w:rPr>
                    <w:t>2025</w:t>
                  </w:r>
                  <w:r>
                    <w:rPr>
                      <w:rFonts w:hint="eastAsia" w:ascii="仿宋_GB2312" w:hAnsi="仿宋_GB2312" w:eastAsia="仿宋_GB2312" w:cs="仿宋_GB2312"/>
                      <w:color w:val="000000"/>
                      <w:kern w:val="0"/>
                      <w:lang w:val="en" w:eastAsia="zh-CN"/>
                    </w:rPr>
                    <w:t>年</w:t>
                  </w:r>
                  <w:r>
                    <w:rPr>
                      <w:rFonts w:hint="eastAsia" w:ascii="仿宋_GB2312" w:hAnsi="仿宋_GB2312" w:eastAsia="仿宋_GB2312" w:cs="仿宋_GB2312"/>
                      <w:color w:val="000000"/>
                      <w:kern w:val="0"/>
                      <w:lang w:val="en-US" w:eastAsia="zh-CN"/>
                    </w:rPr>
                    <w:t>6月支付成交金额的25%；付款前，成交人应提供请款函及合法有效的等额发票。采购人在收到请款函及合法有效的等额发票后15个工作日内支付款项。</w:t>
                  </w:r>
                </w:p>
              </w:tc>
            </w:tr>
          </w:tbl>
          <w:p>
            <w:pPr>
              <w:spacing w:line="560" w:lineRule="exact"/>
              <w:rPr>
                <w:rFonts w:ascii="仿宋_GB2312" w:hAnsi="仿宋_GB2312" w:eastAsia="仿宋_GB2312" w:cs="仿宋_GB2312"/>
                <w:color w:val="000000"/>
                <w:sz w:val="30"/>
                <w:szCs w:val="30"/>
              </w:rPr>
            </w:pPr>
          </w:p>
        </w:tc>
      </w:tr>
    </w:tbl>
    <w:p>
      <w:pPr>
        <w:pStyle w:val="12"/>
        <w:spacing w:line="360" w:lineRule="auto"/>
        <w:ind w:firstLine="0" w:firstLineChars="0"/>
        <w:rPr>
          <w:rFonts w:ascii="方正小标宋简体" w:hAnsi="方正小标宋简体" w:eastAsia="方正小标宋简体" w:cs="方正小标宋简体"/>
          <w:color w:val="000000"/>
          <w:sz w:val="36"/>
          <w:szCs w:val="36"/>
        </w:rPr>
      </w:pPr>
      <w:r>
        <w:rPr>
          <w:rFonts w:hint="eastAsia" w:ascii="仿宋_GB2312" w:hAnsi="仿宋_GB2312" w:eastAsia="仿宋_GB2312" w:cs="仿宋_GB2312"/>
          <w:color w:val="000000"/>
          <w:sz w:val="30"/>
          <w:szCs w:val="30"/>
          <w:lang w:val="en-US" w:eastAsia="zh-CN"/>
        </w:rPr>
        <w:t xml:space="preserve"> </w:t>
      </w:r>
      <w:r>
        <w:rPr>
          <w:rFonts w:hint="eastAsia" w:ascii="Times New Roman" w:hAnsi="Times New Roman" w:eastAsia="方正黑体_GBK" w:cs="Times New Roman"/>
          <w:color w:val="000000"/>
          <w:sz w:val="32"/>
          <w:szCs w:val="32"/>
          <w:lang w:val="en-US" w:eastAsia="zh-CN" w:bidi="ar-SA"/>
        </w:rPr>
        <w:t xml:space="preserve"> 二、评分办法</w:t>
      </w:r>
    </w:p>
    <w:p>
      <w:pPr>
        <w:pStyle w:val="12"/>
        <w:tabs>
          <w:tab w:val="left" w:pos="702"/>
          <w:tab w:val="left" w:leader="dot" w:pos="6985"/>
        </w:tabs>
        <w:spacing w:line="540" w:lineRule="exact"/>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eastAsia="zh-CN"/>
        </w:rPr>
        <w:t>（</w:t>
      </w:r>
      <w:r>
        <w:rPr>
          <w:rFonts w:hint="eastAsia" w:ascii="黑体" w:hAnsi="黑体" w:eastAsia="黑体" w:cs="黑体"/>
          <w:b w:val="0"/>
          <w:bCs w:val="0"/>
          <w:color w:val="000000"/>
          <w:sz w:val="28"/>
          <w:szCs w:val="28"/>
          <w:lang w:val="en-US" w:eastAsia="zh-CN"/>
        </w:rPr>
        <w:t>一</w:t>
      </w:r>
      <w:r>
        <w:rPr>
          <w:rFonts w:hint="eastAsia" w:ascii="黑体" w:hAnsi="黑体" w:eastAsia="黑体" w:cs="黑体"/>
          <w:b w:val="0"/>
          <w:bCs w:val="0"/>
          <w:color w:val="000000"/>
          <w:sz w:val="28"/>
          <w:szCs w:val="28"/>
          <w:lang w:eastAsia="zh-CN"/>
        </w:rPr>
        <w:t>）</w:t>
      </w:r>
      <w:r>
        <w:rPr>
          <w:rFonts w:hint="eastAsia" w:ascii="黑体" w:hAnsi="黑体" w:eastAsia="黑体" w:cs="黑体"/>
          <w:b w:val="0"/>
          <w:bCs w:val="0"/>
          <w:color w:val="000000"/>
          <w:sz w:val="28"/>
          <w:szCs w:val="28"/>
        </w:rPr>
        <w:t>评标原则</w:t>
      </w:r>
    </w:p>
    <w:p>
      <w:pPr>
        <w:pStyle w:val="12"/>
        <w:tabs>
          <w:tab w:val="left" w:pos="702"/>
          <w:tab w:val="left" w:leader="dot" w:pos="6985"/>
        </w:tabs>
        <w:spacing w:line="540" w:lineRule="exact"/>
        <w:ind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1.评审</w:t>
      </w:r>
      <w:r>
        <w:rPr>
          <w:rFonts w:hint="eastAsia" w:ascii="仿宋_GB2312" w:hAnsi="仿宋_GB2312" w:eastAsia="仿宋_GB2312" w:cs="仿宋_GB2312"/>
          <w:color w:val="000000"/>
          <w:sz w:val="28"/>
          <w:szCs w:val="28"/>
        </w:rPr>
        <w:t>小组构成：本项目的</w:t>
      </w:r>
      <w:r>
        <w:rPr>
          <w:rFonts w:hint="eastAsia" w:ascii="仿宋_GB2312" w:hAnsi="仿宋_GB2312" w:eastAsia="仿宋_GB2312" w:cs="仿宋_GB2312"/>
          <w:color w:val="000000"/>
          <w:sz w:val="28"/>
          <w:szCs w:val="28"/>
          <w:lang w:val="en-US" w:eastAsia="zh-CN"/>
        </w:rPr>
        <w:t>评审</w:t>
      </w:r>
      <w:r>
        <w:rPr>
          <w:rFonts w:hint="eastAsia" w:ascii="仿宋_GB2312" w:hAnsi="仿宋_GB2312" w:eastAsia="仿宋_GB2312" w:cs="仿宋_GB2312"/>
          <w:color w:val="000000"/>
          <w:sz w:val="28"/>
          <w:szCs w:val="28"/>
        </w:rPr>
        <w:t>小组成员人数应当为三人以上</w:t>
      </w:r>
      <w:r>
        <w:rPr>
          <w:rFonts w:hint="eastAsia" w:ascii="仿宋_GB2312" w:hAnsi="仿宋_GB2312" w:eastAsia="仿宋_GB2312" w:cs="仿宋_GB2312"/>
          <w:color w:val="000000"/>
          <w:sz w:val="28"/>
          <w:szCs w:val="28"/>
          <w:lang w:val="en-US" w:eastAsia="zh-CN"/>
        </w:rPr>
        <w:t>单</w:t>
      </w:r>
      <w:bookmarkStart w:id="0" w:name="_GoBack"/>
      <w:bookmarkEnd w:id="0"/>
      <w:r>
        <w:rPr>
          <w:rFonts w:hint="eastAsia" w:ascii="仿宋_GB2312" w:hAnsi="仿宋_GB2312" w:eastAsia="仿宋_GB2312" w:cs="仿宋_GB2312"/>
          <w:color w:val="000000"/>
          <w:sz w:val="28"/>
          <w:szCs w:val="28"/>
          <w:lang w:val="en-US" w:eastAsia="zh-CN"/>
        </w:rPr>
        <w:t>数</w:t>
      </w:r>
      <w:r>
        <w:rPr>
          <w:rFonts w:hint="eastAsia" w:ascii="仿宋_GB2312" w:hAnsi="仿宋_GB2312" w:eastAsia="仿宋_GB2312" w:cs="仿宋_GB2312"/>
          <w:color w:val="000000"/>
          <w:sz w:val="28"/>
          <w:szCs w:val="28"/>
        </w:rPr>
        <w:t>。</w:t>
      </w:r>
    </w:p>
    <w:p>
      <w:pPr>
        <w:pStyle w:val="12"/>
        <w:tabs>
          <w:tab w:val="left" w:pos="702"/>
          <w:tab w:val="left" w:leader="dot" w:pos="6985"/>
        </w:tabs>
        <w:spacing w:line="540" w:lineRule="exact"/>
        <w:ind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评</w:t>
      </w:r>
      <w:r>
        <w:rPr>
          <w:rFonts w:hint="eastAsia" w:ascii="仿宋_GB2312" w:hAnsi="仿宋_GB2312" w:eastAsia="仿宋_GB2312" w:cs="仿宋_GB2312"/>
          <w:color w:val="000000"/>
          <w:sz w:val="28"/>
          <w:szCs w:val="28"/>
          <w:lang w:val="en-US" w:eastAsia="zh-CN"/>
        </w:rPr>
        <w:t>审</w:t>
      </w:r>
      <w:r>
        <w:rPr>
          <w:rFonts w:hint="eastAsia" w:ascii="仿宋_GB2312" w:hAnsi="仿宋_GB2312" w:eastAsia="仿宋_GB2312" w:cs="仿宋_GB2312"/>
          <w:color w:val="000000"/>
          <w:sz w:val="28"/>
          <w:szCs w:val="28"/>
        </w:rPr>
        <w:t>依据：</w:t>
      </w:r>
      <w:r>
        <w:rPr>
          <w:rFonts w:hint="eastAsia" w:ascii="仿宋_GB2312" w:hAnsi="仿宋_GB2312" w:eastAsia="仿宋_GB2312" w:cs="仿宋_GB2312"/>
          <w:color w:val="000000"/>
          <w:sz w:val="28"/>
          <w:szCs w:val="28"/>
          <w:lang w:val="en-US" w:eastAsia="zh-CN"/>
        </w:rPr>
        <w:t>评审</w:t>
      </w:r>
      <w:r>
        <w:rPr>
          <w:rFonts w:hint="eastAsia" w:ascii="仿宋_GB2312" w:hAnsi="仿宋_GB2312" w:eastAsia="仿宋_GB2312" w:cs="仿宋_GB2312"/>
          <w:color w:val="000000"/>
          <w:sz w:val="28"/>
          <w:szCs w:val="28"/>
        </w:rPr>
        <w:t>小组将对供应商的报价、服务方案、服务团队、律所实力等内容按百分制打分。</w:t>
      </w:r>
    </w:p>
    <w:p>
      <w:pPr>
        <w:pStyle w:val="12"/>
        <w:tabs>
          <w:tab w:val="left" w:pos="702"/>
          <w:tab w:val="left" w:leader="dot" w:pos="6985"/>
        </w:tabs>
        <w:spacing w:line="540" w:lineRule="exact"/>
        <w:ind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评标方法：综合评分法。</w:t>
      </w:r>
    </w:p>
    <w:p>
      <w:pPr>
        <w:pStyle w:val="12"/>
        <w:tabs>
          <w:tab w:val="left" w:pos="702"/>
          <w:tab w:val="left" w:leader="dot" w:pos="6985"/>
        </w:tabs>
        <w:spacing w:line="540" w:lineRule="exact"/>
        <w:ind w:firstLine="560" w:firstLineChars="200"/>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（二）、评标方法</w:t>
      </w:r>
    </w:p>
    <w:p>
      <w:pPr>
        <w:pStyle w:val="12"/>
        <w:tabs>
          <w:tab w:val="left" w:pos="702"/>
          <w:tab w:val="left" w:leader="dot" w:pos="6985"/>
        </w:tabs>
        <w:spacing w:line="540" w:lineRule="exact"/>
        <w:ind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价格分………………………………………………</w:t>
      </w:r>
      <w:r>
        <w:rPr>
          <w:rFonts w:ascii="仿宋_GB2312" w:hAnsi="仿宋_GB2312" w:eastAsia="仿宋_GB2312" w:cs="仿宋_GB2312"/>
          <w:b/>
          <w:bCs/>
          <w:color w:val="000000"/>
          <w:sz w:val="28"/>
          <w:szCs w:val="28"/>
        </w:rPr>
        <w:t>2</w:t>
      </w:r>
      <w:r>
        <w:rPr>
          <w:rFonts w:hint="eastAsia" w:ascii="仿宋_GB2312" w:hAnsi="仿宋_GB2312" w:eastAsia="仿宋_GB2312" w:cs="仿宋_GB2312"/>
          <w:b/>
          <w:bCs/>
          <w:color w:val="000000"/>
          <w:sz w:val="28"/>
          <w:szCs w:val="28"/>
        </w:rPr>
        <w:t>0分</w:t>
      </w:r>
    </w:p>
    <w:p>
      <w:pPr>
        <w:pStyle w:val="5"/>
        <w:adjustRightInd w:val="0"/>
        <w:snapToGrid w:val="0"/>
        <w:spacing w:line="560" w:lineRule="exact"/>
        <w:ind w:firstLine="560" w:firstLineChars="200"/>
        <w:rPr>
          <w:rFonts w:ascii="仿宋_GB2312" w:hAnsi="仿宋_GB2312" w:eastAsia="仿宋_GB2312" w:cs="仿宋_GB2312"/>
          <w:color w:val="000000"/>
          <w:sz w:val="28"/>
          <w:szCs w:val="28"/>
          <w:lang w:val="zh-TW" w:eastAsia="zh-TW" w:bidi="zh-TW"/>
        </w:rPr>
      </w:pPr>
      <w:r>
        <w:rPr>
          <w:rFonts w:hint="eastAsia" w:ascii="仿宋_GB2312" w:hAnsi="仿宋_GB2312" w:eastAsia="仿宋_GB2312" w:cs="仿宋_GB2312"/>
          <w:color w:val="000000"/>
          <w:sz w:val="28"/>
          <w:szCs w:val="28"/>
          <w:lang w:val="zh-TW" w:eastAsia="zh-TW" w:bidi="zh-TW"/>
        </w:rPr>
        <w:t>1</w:t>
      </w:r>
      <w:r>
        <w:rPr>
          <w:rFonts w:ascii="仿宋_GB2312" w:hAnsi="仿宋_GB2312" w:eastAsia="仿宋_GB2312" w:cs="仿宋_GB2312"/>
          <w:color w:val="000000"/>
          <w:sz w:val="28"/>
          <w:szCs w:val="28"/>
          <w:lang w:val="zh-TW" w:eastAsia="zh-TW" w:bidi="zh-TW"/>
        </w:rPr>
        <w:t>.</w:t>
      </w:r>
      <w:r>
        <w:rPr>
          <w:rFonts w:hint="eastAsia" w:ascii="仿宋_GB2312" w:hAnsi="仿宋_GB2312" w:eastAsia="仿宋_GB2312" w:cs="仿宋_GB2312"/>
          <w:color w:val="000000"/>
          <w:sz w:val="28"/>
          <w:szCs w:val="28"/>
          <w:lang w:val="zh-TW" w:eastAsia="zh-TW" w:bidi="zh-TW"/>
        </w:rPr>
        <w:t>符合《政府采购促进中小企业发展管理办法》（财库〔2020〕46号）及《财政部关于进一步加大政府采购支持中小企业力度的通知》（财库〔2022〕19号）且按财库〔2020〕46号规定的格式提供了《中小企业声明函》的小型和微型企业参与投标，对其最后报价给予20%的扣除，扣除后的价格为评标价。</w:t>
      </w:r>
    </w:p>
    <w:p>
      <w:pPr>
        <w:pStyle w:val="5"/>
        <w:adjustRightInd w:val="0"/>
        <w:snapToGrid w:val="0"/>
        <w:spacing w:line="560" w:lineRule="exact"/>
        <w:ind w:firstLine="560" w:firstLineChars="200"/>
        <w:rPr>
          <w:rFonts w:ascii="仿宋_GB2312" w:hAnsi="仿宋_GB2312" w:eastAsia="仿宋_GB2312" w:cs="仿宋_GB2312"/>
          <w:color w:val="000000"/>
          <w:sz w:val="28"/>
          <w:szCs w:val="28"/>
          <w:lang w:val="zh-TW" w:eastAsia="zh-TW" w:bidi="zh-TW"/>
        </w:rPr>
      </w:pPr>
      <w:r>
        <w:rPr>
          <w:rFonts w:hint="eastAsia" w:ascii="仿宋_GB2312" w:hAnsi="仿宋_GB2312" w:eastAsia="仿宋_GB2312" w:cs="仿宋_GB2312"/>
          <w:color w:val="000000"/>
          <w:sz w:val="28"/>
          <w:szCs w:val="28"/>
          <w:lang w:val="zh-TW" w:eastAsia="zh-TW" w:bidi="zh-TW"/>
        </w:rPr>
        <w:t>供应商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5"/>
        <w:adjustRightInd w:val="0"/>
        <w:snapToGrid w:val="0"/>
        <w:spacing w:line="560" w:lineRule="exact"/>
        <w:ind w:firstLine="560" w:firstLineChars="200"/>
        <w:rPr>
          <w:rFonts w:ascii="仿宋_GB2312" w:hAnsi="仿宋_GB2312" w:eastAsia="仿宋_GB2312" w:cs="仿宋_GB2312"/>
          <w:color w:val="000000"/>
          <w:sz w:val="28"/>
          <w:szCs w:val="28"/>
          <w:lang w:bidi="zh-TW"/>
        </w:rPr>
      </w:pPr>
      <w:r>
        <w:rPr>
          <w:rFonts w:hint="eastAsia" w:ascii="仿宋_GB2312" w:hAnsi="仿宋_GB2312" w:eastAsia="仿宋_GB2312" w:cs="仿宋_GB2312"/>
          <w:color w:val="000000"/>
          <w:sz w:val="28"/>
          <w:szCs w:val="28"/>
          <w:lang w:val="zh-TW" w:eastAsia="zh-TW" w:bidi="zh-TW"/>
        </w:rPr>
        <w:t>产品或服务提供企业按《关于促进残疾人就业政府采购政策的通知》</w:t>
      </w:r>
      <w:r>
        <w:rPr>
          <w:rFonts w:hint="eastAsia" w:ascii="仿宋_GB2312" w:hAnsi="仿宋_GB2312" w:eastAsia="仿宋_GB2312" w:cs="仿宋_GB2312"/>
          <w:color w:val="000000"/>
          <w:sz w:val="28"/>
          <w:szCs w:val="28"/>
          <w:lang w:bidi="zh-TW"/>
        </w:rPr>
        <w:t>（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5"/>
        <w:adjustRightInd w:val="0"/>
        <w:snapToGrid w:val="0"/>
        <w:spacing w:line="560" w:lineRule="exact"/>
        <w:ind w:firstLine="560" w:firstLineChars="200"/>
        <w:rPr>
          <w:rFonts w:ascii="仿宋_GB2312" w:hAnsi="仿宋_GB2312" w:eastAsia="仿宋_GB2312" w:cs="仿宋_GB2312"/>
          <w:color w:val="000000"/>
          <w:sz w:val="28"/>
          <w:szCs w:val="28"/>
          <w:lang w:bidi="zh-TW"/>
        </w:rPr>
      </w:pPr>
      <w:r>
        <w:rPr>
          <w:rFonts w:hint="eastAsia" w:ascii="仿宋_GB2312" w:hAnsi="仿宋_GB2312" w:eastAsia="仿宋_GB2312" w:cs="仿宋_GB2312"/>
          <w:color w:val="000000"/>
          <w:sz w:val="28"/>
          <w:szCs w:val="28"/>
          <w:lang w:bidi="zh-TW"/>
        </w:rPr>
        <w:t>除上述情况外，评标价=最后报价</w:t>
      </w:r>
    </w:p>
    <w:p>
      <w:pPr>
        <w:pStyle w:val="5"/>
        <w:adjustRightInd w:val="0"/>
        <w:snapToGrid w:val="0"/>
        <w:spacing w:line="560" w:lineRule="exact"/>
        <w:ind w:firstLine="560" w:firstLineChars="200"/>
        <w:rPr>
          <w:rFonts w:ascii="仿宋_GB2312" w:hAnsi="仿宋_GB2312" w:eastAsia="仿宋_GB2312" w:cs="仿宋_GB2312"/>
          <w:color w:val="000000"/>
          <w:sz w:val="28"/>
          <w:szCs w:val="28"/>
          <w:lang w:bidi="zh-TW"/>
        </w:rPr>
      </w:pPr>
      <w:r>
        <w:rPr>
          <w:rFonts w:hint="eastAsia" w:ascii="仿宋_GB2312" w:hAnsi="仿宋_GB2312" w:eastAsia="仿宋_GB2312" w:cs="仿宋_GB2312"/>
          <w:color w:val="000000"/>
          <w:sz w:val="28"/>
          <w:szCs w:val="28"/>
          <w:lang w:bidi="zh-TW"/>
        </w:rPr>
        <w:t>（2）以满足采购文件要求的最低最后评标价为</w:t>
      </w:r>
      <w:r>
        <w:rPr>
          <w:rFonts w:ascii="仿宋_GB2312" w:hAnsi="仿宋_GB2312" w:eastAsia="仿宋_GB2312" w:cs="仿宋_GB2312"/>
          <w:color w:val="000000"/>
          <w:sz w:val="28"/>
          <w:szCs w:val="28"/>
          <w:lang w:bidi="zh-TW"/>
        </w:rPr>
        <w:t>2</w:t>
      </w:r>
      <w:r>
        <w:rPr>
          <w:rFonts w:hint="eastAsia" w:ascii="仿宋_GB2312" w:hAnsi="仿宋_GB2312" w:eastAsia="仿宋_GB2312" w:cs="仿宋_GB2312"/>
          <w:color w:val="000000"/>
          <w:sz w:val="28"/>
          <w:szCs w:val="28"/>
          <w:lang w:bidi="zh-TW"/>
        </w:rPr>
        <w:t>0分。</w:t>
      </w:r>
    </w:p>
    <w:p>
      <w:pPr>
        <w:spacing w:line="540" w:lineRule="exact"/>
        <w:ind w:firstLine="560" w:firstLineChars="200"/>
        <w:rPr>
          <w:rFonts w:ascii="仿宋_GB2312" w:hAnsi="仿宋_GB2312" w:eastAsia="仿宋_GB2312" w:cs="仿宋_GB2312"/>
          <w:color w:val="000000"/>
          <w:sz w:val="28"/>
          <w:szCs w:val="28"/>
          <w:lang w:bidi="zh-TW"/>
        </w:rPr>
      </w:pPr>
      <w:r>
        <w:rPr>
          <w:rFonts w:hint="eastAsia" w:ascii="仿宋_GB2312" w:hAnsi="仿宋_GB2312" w:eastAsia="仿宋_GB2312" w:cs="仿宋_GB2312"/>
          <w:color w:val="000000"/>
          <w:sz w:val="28"/>
          <w:szCs w:val="28"/>
          <w:lang w:bidi="zh-TW"/>
        </w:rPr>
        <w:t>（3）某供应商报价分=供应商最低最后评标价（金额）/某供应商最后评标价（金额）×</w:t>
      </w:r>
      <w:r>
        <w:rPr>
          <w:rFonts w:ascii="仿宋_GB2312" w:hAnsi="仿宋_GB2312" w:eastAsia="仿宋_GB2312" w:cs="仿宋_GB2312"/>
          <w:color w:val="000000"/>
          <w:sz w:val="28"/>
          <w:szCs w:val="28"/>
          <w:lang w:bidi="zh-TW"/>
        </w:rPr>
        <w:t>2</w:t>
      </w:r>
      <w:r>
        <w:rPr>
          <w:rFonts w:hint="eastAsia" w:ascii="仿宋_GB2312" w:hAnsi="仿宋_GB2312" w:eastAsia="仿宋_GB2312" w:cs="仿宋_GB2312"/>
          <w:color w:val="000000"/>
          <w:sz w:val="28"/>
          <w:szCs w:val="28"/>
          <w:lang w:bidi="zh-TW"/>
        </w:rPr>
        <w:t>0分</w:t>
      </w:r>
    </w:p>
    <w:p>
      <w:pPr>
        <w:pStyle w:val="12"/>
        <w:tabs>
          <w:tab w:val="left" w:pos="1201"/>
          <w:tab w:val="left" w:leader="dot" w:pos="7615"/>
        </w:tabs>
        <w:spacing w:line="540" w:lineRule="exact"/>
        <w:ind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服务方案及</w:t>
      </w:r>
      <w:r>
        <w:rPr>
          <w:rFonts w:hint="eastAsia" w:ascii="仿宋_GB2312" w:hAnsi="仿宋_GB2312" w:eastAsia="仿宋_GB2312" w:cs="仿宋_GB2312"/>
          <w:b/>
          <w:bCs/>
          <w:color w:val="000000"/>
          <w:sz w:val="28"/>
          <w:szCs w:val="28"/>
          <w:lang w:val="en-US" w:eastAsia="zh-CN"/>
        </w:rPr>
        <w:t>服务团队专业</w:t>
      </w:r>
      <w:r>
        <w:rPr>
          <w:rFonts w:hint="eastAsia" w:ascii="仿宋_GB2312" w:hAnsi="仿宋_GB2312" w:eastAsia="仿宋_GB2312" w:cs="仿宋_GB2312"/>
          <w:b/>
          <w:bCs/>
          <w:color w:val="000000"/>
          <w:sz w:val="28"/>
          <w:szCs w:val="28"/>
        </w:rPr>
        <w:t>分………………………</w:t>
      </w:r>
      <w:r>
        <w:rPr>
          <w:rFonts w:ascii="仿宋_GB2312" w:hAnsi="仿宋_GB2312" w:eastAsia="仿宋_GB2312" w:cs="仿宋_GB2312"/>
          <w:b/>
          <w:bCs/>
          <w:color w:val="000000"/>
          <w:sz w:val="28"/>
          <w:szCs w:val="28"/>
          <w:lang w:val="en-US" w:eastAsia="zh-CN"/>
        </w:rPr>
        <w:t>39</w:t>
      </w:r>
      <w:r>
        <w:rPr>
          <w:rFonts w:hint="eastAsia" w:ascii="仿宋_GB2312" w:hAnsi="仿宋_GB2312" w:eastAsia="仿宋_GB2312" w:cs="仿宋_GB2312"/>
          <w:b/>
          <w:bCs/>
          <w:color w:val="000000"/>
          <w:sz w:val="28"/>
          <w:szCs w:val="28"/>
        </w:rPr>
        <w:t>分</w:t>
      </w:r>
    </w:p>
    <w:p>
      <w:pPr>
        <w:pStyle w:val="12"/>
        <w:spacing w:line="540" w:lineRule="exact"/>
        <w:ind w:firstLineChars="20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1.服务方案（30分）</w:t>
      </w:r>
    </w:p>
    <w:p>
      <w:pPr>
        <w:pStyle w:val="12"/>
        <w:spacing w:line="540" w:lineRule="exact"/>
        <w:ind w:firstLineChars="200"/>
        <w:rPr>
          <w:rFonts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服务方案评分标准：</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是否对</w:t>
      </w:r>
      <w:r>
        <w:rPr>
          <w:rFonts w:hint="eastAsia" w:ascii="仿宋_GB2312" w:hAnsi="仿宋_GB2312" w:eastAsia="仿宋_GB2312" w:cs="仿宋_GB2312"/>
          <w:color w:val="000000"/>
          <w:sz w:val="28"/>
          <w:szCs w:val="28"/>
          <w:lang w:val="en-US" w:eastAsia="zh-CN"/>
        </w:rPr>
        <w:t>大数据发展和政务服务工作</w:t>
      </w:r>
      <w:r>
        <w:rPr>
          <w:rFonts w:hint="eastAsia" w:ascii="仿宋_GB2312" w:hAnsi="仿宋_GB2312" w:eastAsia="仿宋_GB2312" w:cs="仿宋_GB2312"/>
          <w:color w:val="000000"/>
          <w:sz w:val="28"/>
          <w:szCs w:val="28"/>
        </w:rPr>
        <w:t>有深入了解</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是否结合</w:t>
      </w:r>
      <w:r>
        <w:rPr>
          <w:rFonts w:hint="eastAsia" w:ascii="仿宋_GB2312" w:hAnsi="仿宋_GB2312" w:eastAsia="仿宋_GB2312" w:cs="仿宋_GB2312"/>
          <w:color w:val="000000"/>
          <w:sz w:val="28"/>
          <w:szCs w:val="28"/>
          <w:lang w:val="en-US" w:eastAsia="zh-CN"/>
        </w:rPr>
        <w:t>采购需求</w:t>
      </w:r>
      <w:r>
        <w:rPr>
          <w:rFonts w:hint="eastAsia" w:ascii="仿宋_GB2312" w:hAnsi="仿宋_GB2312" w:eastAsia="仿宋_GB2312" w:cs="仿宋_GB2312"/>
          <w:color w:val="000000"/>
          <w:sz w:val="28"/>
          <w:szCs w:val="28"/>
        </w:rPr>
        <w:t>内容设计服务方案。</w:t>
      </w:r>
      <w:r>
        <w:rPr>
          <w:rFonts w:hint="eastAsia" w:ascii="仿宋_GB2312" w:hAnsi="仿宋_GB2312" w:eastAsia="仿宋_GB2312" w:cs="仿宋_GB2312"/>
          <w:sz w:val="28"/>
          <w:szCs w:val="28"/>
          <w:lang w:val="en-US" w:eastAsia="zh-CN"/>
        </w:rPr>
        <w:t>不满足一档要求的，得0分。</w:t>
      </w:r>
    </w:p>
    <w:p>
      <w:pPr>
        <w:pStyle w:val="12"/>
        <w:spacing w:line="540" w:lineRule="exact"/>
        <w:ind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一档</w:t>
      </w:r>
      <w:r>
        <w:rPr>
          <w:rFonts w:hint="eastAsia" w:ascii="仿宋_GB2312" w:hAnsi="仿宋_GB2312" w:eastAsia="仿宋_GB2312" w:cs="仿宋_GB2312"/>
          <w:sz w:val="28"/>
          <w:szCs w:val="28"/>
          <w:lang w:val="en-US" w:eastAsia="zh-CN" w:bidi="en-US"/>
        </w:rPr>
        <w:t>（10</w:t>
      </w:r>
      <w:r>
        <w:rPr>
          <w:rFonts w:hint="eastAsia" w:ascii="仿宋_GB2312" w:hAnsi="仿宋_GB2312" w:eastAsia="仿宋_GB2312" w:cs="仿宋_GB2312"/>
          <w:sz w:val="28"/>
          <w:szCs w:val="28"/>
        </w:rPr>
        <w:t>分）评定范围为：方案基本符合我</w:t>
      </w:r>
      <w:r>
        <w:rPr>
          <w:rFonts w:hint="eastAsia" w:ascii="仿宋_GB2312" w:hAnsi="仿宋_GB2312" w:eastAsia="仿宋_GB2312" w:cs="仿宋_GB2312"/>
          <w:sz w:val="28"/>
          <w:szCs w:val="28"/>
          <w:lang w:val="en-US" w:eastAsia="zh-CN"/>
        </w:rPr>
        <w:t>局</w:t>
      </w:r>
      <w:r>
        <w:rPr>
          <w:rFonts w:hint="eastAsia" w:ascii="仿宋_GB2312" w:hAnsi="仿宋_GB2312" w:eastAsia="仿宋_GB2312" w:cs="仿宋_GB2312"/>
          <w:sz w:val="28"/>
          <w:szCs w:val="28"/>
        </w:rPr>
        <w:t>工作实际及需求，可操作性一般，综合评定一般；</w:t>
      </w:r>
    </w:p>
    <w:p>
      <w:pPr>
        <w:pStyle w:val="12"/>
        <w:spacing w:line="540" w:lineRule="exact"/>
        <w:ind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二档</w:t>
      </w:r>
      <w:r>
        <w:rPr>
          <w:rFonts w:hint="eastAsia" w:ascii="仿宋_GB2312" w:hAnsi="仿宋_GB2312" w:eastAsia="仿宋_GB2312" w:cs="仿宋_GB2312"/>
          <w:sz w:val="28"/>
          <w:szCs w:val="28"/>
          <w:lang w:val="en-US" w:eastAsia="zh-CN" w:bidi="en-US"/>
        </w:rPr>
        <w:t>（</w:t>
      </w:r>
      <w:r>
        <w:rPr>
          <w:rFonts w:ascii="仿宋_GB2312" w:hAnsi="仿宋_GB2312" w:eastAsia="仿宋_GB2312" w:cs="仿宋_GB2312"/>
          <w:sz w:val="28"/>
          <w:szCs w:val="28"/>
          <w:lang w:val="en-US" w:eastAsia="zh-CN" w:bidi="en-US"/>
        </w:rPr>
        <w:t>2</w:t>
      </w:r>
      <w:r>
        <w:rPr>
          <w:rFonts w:hint="eastAsia" w:ascii="仿宋_GB2312" w:hAnsi="仿宋_GB2312" w:eastAsia="仿宋_GB2312" w:cs="仿宋_GB2312"/>
          <w:sz w:val="28"/>
          <w:szCs w:val="28"/>
          <w:lang w:val="en-US" w:eastAsia="zh-CN" w:bidi="en-US"/>
        </w:rPr>
        <w:t>0</w:t>
      </w:r>
      <w:r>
        <w:rPr>
          <w:rFonts w:hint="eastAsia" w:ascii="仿宋_GB2312" w:hAnsi="仿宋_GB2312" w:eastAsia="仿宋_GB2312" w:cs="仿宋_GB2312"/>
          <w:sz w:val="28"/>
          <w:szCs w:val="28"/>
        </w:rPr>
        <w:t>分）评定范围为：方案比较符合我局工作实际及需求，服务措施涉及对大数据、行政审批、政务服务、政府信息公开、中国-东盟信息港建设等方面业务，有一定针对性，可操作性较强，综合评定良好；</w:t>
      </w:r>
    </w:p>
    <w:p>
      <w:pPr>
        <w:pStyle w:val="12"/>
        <w:tabs>
          <w:tab w:val="left" w:pos="1201"/>
          <w:tab w:val="left" w:leader="dot" w:pos="6985"/>
        </w:tabs>
        <w:spacing w:line="540" w:lineRule="exact"/>
        <w:rPr>
          <w:rFonts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三档</w:t>
      </w:r>
      <w:r>
        <w:rPr>
          <w:rFonts w:hint="eastAsia" w:ascii="仿宋_GB2312" w:hAnsi="仿宋_GB2312" w:eastAsia="仿宋_GB2312" w:cs="仿宋_GB2312"/>
          <w:sz w:val="28"/>
          <w:szCs w:val="28"/>
          <w:lang w:val="en-US" w:eastAsia="zh-CN" w:bidi="en-US"/>
        </w:rPr>
        <w:t>（</w:t>
      </w:r>
      <w:r>
        <w:rPr>
          <w:rFonts w:ascii="仿宋_GB2312" w:hAnsi="仿宋_GB2312" w:eastAsia="仿宋_GB2312" w:cs="仿宋_GB2312"/>
          <w:sz w:val="28"/>
          <w:szCs w:val="28"/>
          <w:lang w:val="en-US" w:eastAsia="zh-CN" w:bidi="en-US"/>
        </w:rPr>
        <w:t>3</w:t>
      </w:r>
      <w:r>
        <w:rPr>
          <w:rFonts w:hint="eastAsia" w:ascii="仿宋_GB2312" w:hAnsi="仿宋_GB2312" w:eastAsia="仿宋_GB2312" w:cs="仿宋_GB2312"/>
          <w:sz w:val="28"/>
          <w:szCs w:val="28"/>
          <w:lang w:val="en-US" w:eastAsia="zh-CN" w:bidi="en-US"/>
        </w:rPr>
        <w:t>0</w:t>
      </w:r>
      <w:r>
        <w:rPr>
          <w:rFonts w:hint="eastAsia" w:ascii="仿宋_GB2312" w:hAnsi="仿宋_GB2312" w:eastAsia="仿宋_GB2312" w:cs="仿宋_GB2312"/>
          <w:sz w:val="28"/>
          <w:szCs w:val="28"/>
        </w:rPr>
        <w:t>分）</w:t>
      </w:r>
      <w:r>
        <w:rPr>
          <w:rFonts w:hint="eastAsia" w:ascii="仿宋_GB2312" w:hAnsi="仿宋_GB2312" w:eastAsia="仿宋_GB2312" w:cs="仿宋_GB2312"/>
          <w:color w:val="000000"/>
          <w:sz w:val="28"/>
          <w:szCs w:val="28"/>
        </w:rPr>
        <w:t>评定范围为：方案完全符合我局工作实际及需求，能结合领域特点提出涉及大数据、行政审批、政务服务、政府信息公开、中国-东盟信息港建设等方面业务的服务保障措施，体现个性化服务，针对性较强，可操作性较强，整体统一协调，综合评定优秀</w:t>
      </w:r>
      <w:r>
        <w:rPr>
          <w:rFonts w:hint="eastAsia" w:ascii="仿宋_GB2312" w:hAnsi="仿宋_GB2312" w:eastAsia="仿宋_GB2312" w:cs="仿宋_GB2312"/>
          <w:color w:val="000000"/>
          <w:sz w:val="28"/>
          <w:szCs w:val="28"/>
          <w:lang w:eastAsia="zh-CN"/>
        </w:rPr>
        <w:t>。</w:t>
      </w:r>
    </w:p>
    <w:p>
      <w:pPr>
        <w:pStyle w:val="12"/>
        <w:tabs>
          <w:tab w:val="left" w:pos="1201"/>
          <w:tab w:val="left" w:leader="dot" w:pos="6985"/>
        </w:tabs>
        <w:spacing w:line="540" w:lineRule="exact"/>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2.服务团队专业分（9分）</w:t>
      </w:r>
    </w:p>
    <w:p>
      <w:pPr>
        <w:pStyle w:val="12"/>
        <w:tabs>
          <w:tab w:val="left" w:pos="1201"/>
          <w:tab w:val="left" w:leader="dot" w:pos="6985"/>
        </w:tabs>
        <w:spacing w:line="540" w:lineRule="exact"/>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评分标准：是否结合采购需求内容设计完善的服务团队对接工作机制。不满足一档要求的，得0分。</w:t>
      </w:r>
    </w:p>
    <w:p>
      <w:pPr>
        <w:pStyle w:val="12"/>
        <w:tabs>
          <w:tab w:val="left" w:pos="1201"/>
          <w:tab w:val="left" w:leader="dot" w:pos="6985"/>
        </w:tabs>
        <w:spacing w:line="540" w:lineRule="exact"/>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一档（3分）评定范围为：服务团队组织构架不够健全，工作流程不够清晰，有专人对接，综合评定一般；</w:t>
      </w:r>
    </w:p>
    <w:p>
      <w:pPr>
        <w:pStyle w:val="12"/>
        <w:tabs>
          <w:tab w:val="left" w:pos="1201"/>
          <w:tab w:val="left" w:leader="dot" w:pos="6985"/>
        </w:tabs>
        <w:spacing w:line="540" w:lineRule="exact"/>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二档（6分）评定范围为：服务团队组织构架较健全，有明确的团队名册、工作分工，工作流程较清晰，有专人对接，综合评定良好；</w:t>
      </w:r>
    </w:p>
    <w:p>
      <w:pPr>
        <w:pStyle w:val="12"/>
        <w:spacing w:line="540" w:lineRule="exact"/>
        <w:ind w:firstLineChars="200"/>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三档（9分）评定范围为：服务团队组织构架健全，有明确的团队名册、工作分工及合作沟通机制，工作流程清晰，制定有详细服务流程，有专人对接，综合评定优秀。</w:t>
      </w:r>
    </w:p>
    <w:p>
      <w:pPr>
        <w:pStyle w:val="12"/>
        <w:tabs>
          <w:tab w:val="left" w:pos="1201"/>
          <w:tab w:val="left" w:leader="dot" w:pos="6985"/>
        </w:tabs>
        <w:spacing w:line="540"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服务</w:t>
      </w:r>
      <w:r>
        <w:rPr>
          <w:rFonts w:hint="eastAsia" w:ascii="仿宋_GB2312" w:hAnsi="仿宋_GB2312" w:eastAsia="仿宋_GB2312" w:cs="仿宋_GB2312"/>
          <w:b/>
          <w:bCs/>
          <w:color w:val="000000"/>
          <w:sz w:val="28"/>
          <w:szCs w:val="28"/>
        </w:rPr>
        <w:t>团队</w:t>
      </w:r>
      <w:r>
        <w:rPr>
          <w:rFonts w:hint="eastAsia" w:ascii="仿宋_GB2312" w:hAnsi="仿宋_GB2312" w:eastAsia="仿宋_GB2312" w:cs="仿宋_GB2312"/>
          <w:b/>
          <w:bCs/>
          <w:color w:val="000000"/>
          <w:sz w:val="28"/>
          <w:szCs w:val="28"/>
          <w:lang w:eastAsia="zh-CN"/>
        </w:rPr>
        <w:t>成员专业</w:t>
      </w:r>
      <w:r>
        <w:rPr>
          <w:rFonts w:hint="eastAsia" w:ascii="仿宋_GB2312" w:hAnsi="仿宋_GB2312" w:eastAsia="仿宋_GB2312" w:cs="仿宋_GB2312"/>
          <w:b/>
          <w:bCs/>
          <w:color w:val="000000"/>
          <w:sz w:val="28"/>
          <w:szCs w:val="28"/>
        </w:rPr>
        <w:t>分………………………………</w:t>
      </w:r>
      <w:r>
        <w:rPr>
          <w:rFonts w:hint="eastAsia" w:ascii="仿宋_GB2312" w:hAnsi="仿宋_GB2312" w:eastAsia="仿宋_GB2312" w:cs="仿宋_GB2312"/>
          <w:b/>
          <w:bCs/>
          <w:color w:val="000000"/>
          <w:sz w:val="28"/>
          <w:szCs w:val="28"/>
          <w:lang w:val="en-US" w:eastAsia="zh-CN"/>
        </w:rPr>
        <w:t>35</w:t>
      </w:r>
      <w:r>
        <w:rPr>
          <w:rFonts w:hint="eastAsia" w:ascii="仿宋_GB2312" w:hAnsi="仿宋_GB2312" w:eastAsia="仿宋_GB2312" w:cs="仿宋_GB2312"/>
          <w:b/>
          <w:bCs/>
          <w:color w:val="000000"/>
          <w:sz w:val="28"/>
          <w:szCs w:val="28"/>
        </w:rPr>
        <w:t>分</w:t>
      </w:r>
    </w:p>
    <w:p>
      <w:pPr>
        <w:pStyle w:val="12"/>
        <w:tabs>
          <w:tab w:val="left" w:pos="1078"/>
        </w:tabs>
        <w:spacing w:line="540" w:lineRule="exact"/>
        <w:ind w:firstLineChars="200"/>
        <w:rPr>
          <w:rFonts w:ascii="仿宋_GB2312" w:hAnsi="仿宋_GB2312" w:eastAsia="仿宋_GB2312" w:cs="仿宋_GB2312"/>
          <w:color w:val="000000"/>
          <w:sz w:val="28"/>
          <w:szCs w:val="28"/>
          <w:lang w:eastAsia="zh-CN"/>
        </w:rPr>
      </w:pPr>
      <w:r>
        <w:rPr>
          <w:rFonts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val="en-US" w:eastAsia="zh-CN"/>
        </w:rPr>
        <w:t>.拟</w:t>
      </w:r>
      <w:r>
        <w:rPr>
          <w:rFonts w:hint="eastAsia" w:ascii="仿宋_GB2312" w:hAnsi="仿宋_GB2312" w:eastAsia="仿宋_GB2312" w:cs="仿宋_GB2312"/>
          <w:color w:val="000000"/>
          <w:sz w:val="28"/>
          <w:szCs w:val="28"/>
        </w:rPr>
        <w:t>服务本项目的律师执业年限达5年以上的，每人得1分。最高得</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分（需提供律师执业证书复印件及律所执业许可证副本复印件）。</w:t>
      </w:r>
    </w:p>
    <w:p>
      <w:pPr>
        <w:pStyle w:val="12"/>
        <w:tabs>
          <w:tab w:val="left" w:pos="1076"/>
        </w:tabs>
        <w:spacing w:line="540" w:lineRule="exact"/>
        <w:ind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val="en-US" w:eastAsia="zh-CN"/>
        </w:rPr>
        <w:t>.服务团队律师获得律师职称一级的，每个得2分；获得律师职称二级的，每个得1.5分；获得律师职称三级的，每个得1分；获得律师职称四级的，每个得0.5分。最高得</w:t>
      </w:r>
      <w:r>
        <w:rPr>
          <w:rFonts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val="en-US" w:eastAsia="zh-CN"/>
        </w:rPr>
        <w:t>分（同一人按最高职称计分，需提供相关证明材料）。</w:t>
      </w:r>
    </w:p>
    <w:p>
      <w:pPr>
        <w:pStyle w:val="12"/>
        <w:tabs>
          <w:tab w:val="left" w:pos="1078"/>
        </w:tabs>
        <w:spacing w:line="540" w:lineRule="exact"/>
        <w:ind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3.服务团队律师为获得律师协会评定的行政法专业律师</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color w:val="000000"/>
          <w:sz w:val="28"/>
          <w:szCs w:val="28"/>
          <w:lang w:eastAsia="zh-CN"/>
        </w:rPr>
        <w:t>，每一名</w:t>
      </w:r>
      <w:r>
        <w:rPr>
          <w:rFonts w:hint="eastAsia" w:ascii="仿宋_GB2312" w:hAnsi="仿宋_GB2312" w:eastAsia="仿宋_GB2312" w:cs="仿宋_GB2312"/>
          <w:color w:val="000000"/>
          <w:sz w:val="28"/>
          <w:szCs w:val="28"/>
        </w:rPr>
        <w:t>得1分，最高</w:t>
      </w:r>
      <w:r>
        <w:rPr>
          <w:rFonts w:hint="eastAsia" w:ascii="仿宋_GB2312" w:hAnsi="仿宋_GB2312" w:eastAsia="仿宋_GB2312" w:cs="仿宋_GB2312"/>
          <w:color w:val="000000"/>
          <w:sz w:val="28"/>
          <w:szCs w:val="28"/>
          <w:lang w:val="en-US" w:eastAsia="zh-CN"/>
        </w:rPr>
        <w:t>得</w:t>
      </w:r>
      <w:r>
        <w:rPr>
          <w:rFonts w:hint="eastAsia" w:ascii="仿宋_GB2312" w:hAnsi="仿宋_GB2312" w:eastAsia="仿宋_GB2312" w:cs="仿宋_GB2312"/>
          <w:color w:val="000000"/>
          <w:sz w:val="28"/>
          <w:szCs w:val="28"/>
          <w:lang w:eastAsia="zh-CN"/>
        </w:rPr>
        <w:t>3分</w:t>
      </w:r>
      <w:r>
        <w:rPr>
          <w:rFonts w:hint="eastAsia" w:ascii="仿宋_GB2312" w:hAnsi="仿宋_GB2312" w:eastAsia="仿宋_GB2312" w:cs="仿宋_GB2312"/>
          <w:color w:val="000000"/>
          <w:sz w:val="28"/>
          <w:szCs w:val="28"/>
        </w:rPr>
        <w:t>。（需提供</w:t>
      </w:r>
      <w:r>
        <w:rPr>
          <w:rFonts w:hint="eastAsia" w:ascii="仿宋_GB2312" w:hAnsi="仿宋_GB2312" w:eastAsia="仿宋_GB2312" w:cs="仿宋_GB2312"/>
          <w:color w:val="000000"/>
          <w:sz w:val="28"/>
          <w:szCs w:val="28"/>
          <w:lang w:val="en-US" w:eastAsia="zh-CN"/>
        </w:rPr>
        <w:t>专业律师证书等</w:t>
      </w:r>
      <w:r>
        <w:rPr>
          <w:rFonts w:hint="eastAsia" w:ascii="仿宋_GB2312" w:hAnsi="仿宋_GB2312" w:eastAsia="仿宋_GB2312" w:cs="仿宋_GB2312"/>
          <w:color w:val="000000"/>
          <w:sz w:val="28"/>
          <w:szCs w:val="28"/>
        </w:rPr>
        <w:t>相关证明材料）。</w:t>
      </w:r>
    </w:p>
    <w:p>
      <w:pPr>
        <w:pStyle w:val="12"/>
        <w:tabs>
          <w:tab w:val="left" w:pos="1078"/>
        </w:tabs>
        <w:spacing w:line="540" w:lineRule="exact"/>
        <w:ind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bidi="zh-CN"/>
        </w:rPr>
        <w:t>4.服务</w:t>
      </w:r>
      <w:r>
        <w:rPr>
          <w:rFonts w:hint="eastAsia" w:ascii="仿宋_GB2312" w:hAnsi="仿宋_GB2312" w:eastAsia="仿宋_GB2312" w:cs="仿宋_GB2312"/>
          <w:color w:val="000000"/>
          <w:sz w:val="28"/>
          <w:szCs w:val="28"/>
          <w:lang w:val="en-US" w:eastAsia="zh-CN"/>
        </w:rPr>
        <w:t>团队律师近五年来</w:t>
      </w:r>
      <w:r>
        <w:rPr>
          <w:rFonts w:hint="eastAsia" w:ascii="仿宋_GB2312" w:hAnsi="仿宋_GB2312" w:eastAsia="仿宋_GB2312" w:cs="仿宋_GB2312"/>
          <w:color w:val="000000"/>
          <w:sz w:val="28"/>
          <w:szCs w:val="28"/>
        </w:rPr>
        <w:t>曾获得</w:t>
      </w:r>
      <w:r>
        <w:rPr>
          <w:rFonts w:hint="eastAsia" w:ascii="仿宋_GB2312" w:hAnsi="仿宋_GB2312" w:eastAsia="仿宋_GB2312" w:cs="仿宋_GB2312"/>
          <w:color w:val="000000"/>
          <w:sz w:val="28"/>
          <w:szCs w:val="28"/>
          <w:lang w:val="en-US" w:eastAsia="zh-CN"/>
        </w:rPr>
        <w:t>全国</w:t>
      </w:r>
      <w:r>
        <w:rPr>
          <w:rFonts w:hint="eastAsia" w:ascii="仿宋_GB2312" w:hAnsi="仿宋_GB2312" w:eastAsia="仿宋_GB2312" w:cs="仿宋_GB2312"/>
          <w:color w:val="000000"/>
          <w:sz w:val="28"/>
          <w:szCs w:val="28"/>
          <w:lang w:val="zh-CN" w:eastAsia="zh-CN" w:bidi="zh-CN"/>
        </w:rPr>
        <w:t>“</w:t>
      </w:r>
      <w:r>
        <w:rPr>
          <w:rFonts w:hint="eastAsia" w:ascii="仿宋_GB2312" w:hAnsi="仿宋_GB2312" w:eastAsia="仿宋_GB2312" w:cs="仿宋_GB2312"/>
          <w:color w:val="000000"/>
          <w:sz w:val="28"/>
          <w:szCs w:val="28"/>
        </w:rPr>
        <w:t>优秀律师”</w:t>
      </w:r>
      <w:r>
        <w:rPr>
          <w:rFonts w:hint="eastAsia" w:ascii="仿宋_GB2312" w:hAnsi="仿宋_GB2312" w:eastAsia="仿宋_GB2312" w:cs="仿宋_GB2312"/>
          <w:color w:val="000000"/>
          <w:sz w:val="28"/>
          <w:szCs w:val="28"/>
          <w:lang w:val="en-US" w:eastAsia="zh-CN"/>
        </w:rPr>
        <w:t>称号的，得3</w:t>
      </w:r>
      <w:r>
        <w:rPr>
          <w:rFonts w:hint="eastAsia" w:ascii="仿宋_GB2312" w:hAnsi="仿宋_GB2312" w:eastAsia="仿宋_GB2312" w:cs="仿宋_GB2312"/>
          <w:color w:val="000000"/>
          <w:sz w:val="28"/>
          <w:szCs w:val="28"/>
        </w:rPr>
        <w:t>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获省级</w:t>
      </w:r>
      <w:r>
        <w:rPr>
          <w:rFonts w:hint="eastAsia" w:ascii="仿宋_GB2312" w:hAnsi="仿宋_GB2312" w:eastAsia="仿宋_GB2312" w:cs="仿宋_GB2312"/>
          <w:color w:val="000000"/>
          <w:sz w:val="28"/>
          <w:szCs w:val="28"/>
          <w:lang w:val="zh-CN" w:eastAsia="zh-CN" w:bidi="zh-CN"/>
        </w:rPr>
        <w:t>“</w:t>
      </w:r>
      <w:r>
        <w:rPr>
          <w:rFonts w:hint="eastAsia" w:ascii="仿宋_GB2312" w:hAnsi="仿宋_GB2312" w:eastAsia="仿宋_GB2312" w:cs="仿宋_GB2312"/>
          <w:color w:val="000000"/>
          <w:sz w:val="28"/>
          <w:szCs w:val="28"/>
        </w:rPr>
        <w:t>优秀律师”称号的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得2</w:t>
      </w:r>
      <w:r>
        <w:rPr>
          <w:rFonts w:hint="eastAsia" w:ascii="仿宋_GB2312" w:hAnsi="仿宋_GB2312" w:eastAsia="仿宋_GB2312" w:cs="仿宋_GB2312"/>
          <w:color w:val="000000"/>
          <w:sz w:val="28"/>
          <w:szCs w:val="28"/>
        </w:rPr>
        <w:t>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获市级</w:t>
      </w:r>
      <w:r>
        <w:rPr>
          <w:rFonts w:hint="eastAsia" w:ascii="仿宋_GB2312" w:hAnsi="仿宋_GB2312" w:eastAsia="仿宋_GB2312" w:cs="仿宋_GB2312"/>
          <w:color w:val="000000"/>
          <w:sz w:val="28"/>
          <w:szCs w:val="28"/>
          <w:lang w:val="zh-CN" w:eastAsia="zh-CN" w:bidi="zh-CN"/>
        </w:rPr>
        <w:t>“</w:t>
      </w:r>
      <w:r>
        <w:rPr>
          <w:rFonts w:hint="eastAsia" w:ascii="仿宋_GB2312" w:hAnsi="仿宋_GB2312" w:eastAsia="仿宋_GB2312" w:cs="仿宋_GB2312"/>
          <w:color w:val="000000"/>
          <w:sz w:val="28"/>
          <w:szCs w:val="28"/>
        </w:rPr>
        <w:t>优秀律师”</w:t>
      </w:r>
      <w:r>
        <w:rPr>
          <w:rFonts w:hint="eastAsia" w:ascii="仿宋_GB2312" w:hAnsi="仿宋_GB2312" w:eastAsia="仿宋_GB2312" w:cs="仿宋_GB2312"/>
          <w:color w:val="000000"/>
          <w:sz w:val="28"/>
          <w:szCs w:val="28"/>
          <w:lang w:val="en-US" w:eastAsia="zh-CN"/>
        </w:rPr>
        <w:t>称号的，得1分。</w:t>
      </w:r>
      <w:r>
        <w:rPr>
          <w:rFonts w:hint="eastAsia" w:ascii="仿宋_GB2312" w:hAnsi="仿宋_GB2312" w:eastAsia="仿宋_GB2312" w:cs="仿宋_GB2312"/>
          <w:color w:val="000000"/>
          <w:sz w:val="28"/>
          <w:szCs w:val="28"/>
        </w:rPr>
        <w:t>最高得</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分（同一人按最高</w:t>
      </w:r>
      <w:r>
        <w:rPr>
          <w:rFonts w:hint="eastAsia" w:ascii="仿宋_GB2312" w:hAnsi="仿宋_GB2312" w:eastAsia="仿宋_GB2312" w:cs="仿宋_GB2312"/>
          <w:color w:val="000000"/>
          <w:sz w:val="28"/>
          <w:szCs w:val="28"/>
          <w:lang w:val="zh-CN" w:eastAsia="zh-CN" w:bidi="zh-CN"/>
        </w:rPr>
        <w:t>“</w:t>
      </w:r>
      <w:r>
        <w:rPr>
          <w:rFonts w:hint="eastAsia" w:ascii="仿宋_GB2312" w:hAnsi="仿宋_GB2312" w:eastAsia="仿宋_GB2312" w:cs="仿宋_GB2312"/>
          <w:color w:val="000000"/>
          <w:sz w:val="28"/>
          <w:szCs w:val="28"/>
        </w:rPr>
        <w:t>优秀律师”称号计分，需提供相关证明材料）。</w:t>
      </w:r>
    </w:p>
    <w:p>
      <w:pPr>
        <w:pStyle w:val="12"/>
        <w:tabs>
          <w:tab w:val="left" w:pos="1074"/>
        </w:tabs>
        <w:spacing w:line="540" w:lineRule="exact"/>
        <w:ind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5.服务团队律师近五年来有在县级（及以上）人民政府或其职能部门</w:t>
      </w:r>
      <w:r>
        <w:rPr>
          <w:rFonts w:hint="eastAsia" w:ascii="仿宋_GB2312" w:hAnsi="仿宋_GB2312" w:eastAsia="仿宋_GB2312" w:cs="仿宋_GB2312"/>
          <w:color w:val="000000"/>
          <w:sz w:val="28"/>
          <w:szCs w:val="28"/>
        </w:rPr>
        <w:t>担任法律顾问的经历，每次经历得</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最高得</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分（</w:t>
      </w:r>
      <w:r>
        <w:rPr>
          <w:rFonts w:hint="eastAsia" w:ascii="仿宋_GB2312" w:hAnsi="仿宋_GB2312" w:eastAsia="仿宋_GB2312" w:cs="仿宋_GB2312"/>
          <w:color w:val="000000"/>
          <w:sz w:val="28"/>
          <w:szCs w:val="28"/>
          <w:lang w:val="en-US" w:eastAsia="zh-CN"/>
        </w:rPr>
        <w:t>同一单位的不同服务年份不重复计分，</w:t>
      </w:r>
      <w:r>
        <w:rPr>
          <w:rFonts w:hint="eastAsia" w:ascii="仿宋_GB2312" w:hAnsi="仿宋_GB2312" w:eastAsia="仿宋_GB2312" w:cs="仿宋_GB2312"/>
          <w:color w:val="000000"/>
          <w:sz w:val="28"/>
          <w:szCs w:val="28"/>
        </w:rPr>
        <w:t>需提交服务合同复印件</w:t>
      </w:r>
      <w:r>
        <w:rPr>
          <w:rFonts w:hint="eastAsia" w:ascii="仿宋_GB2312" w:hAnsi="仿宋_GB2312" w:eastAsia="仿宋_GB2312" w:cs="仿宋_GB2312"/>
          <w:color w:val="000000"/>
          <w:sz w:val="28"/>
          <w:szCs w:val="28"/>
          <w:lang w:val="en-US" w:eastAsia="zh-CN"/>
        </w:rPr>
        <w:t>等</w:t>
      </w:r>
      <w:r>
        <w:rPr>
          <w:rFonts w:hint="eastAsia" w:ascii="仿宋_GB2312" w:hAnsi="仿宋_GB2312" w:eastAsia="仿宋_GB2312" w:cs="仿宋_GB2312"/>
          <w:color w:val="000000"/>
          <w:sz w:val="28"/>
          <w:szCs w:val="28"/>
        </w:rPr>
        <w:t>相关</w:t>
      </w:r>
      <w:r>
        <w:rPr>
          <w:rFonts w:hint="eastAsia" w:ascii="仿宋_GB2312" w:hAnsi="仿宋_GB2312" w:eastAsia="仿宋_GB2312" w:cs="仿宋_GB2312"/>
          <w:color w:val="000000"/>
          <w:sz w:val="28"/>
          <w:szCs w:val="28"/>
          <w:lang w:val="en-US" w:eastAsia="zh-CN"/>
        </w:rPr>
        <w:t>证明材料</w:t>
      </w:r>
      <w:r>
        <w:rPr>
          <w:rFonts w:hint="eastAsia" w:ascii="仿宋_GB2312" w:hAnsi="仿宋_GB2312" w:eastAsia="仿宋_GB2312" w:cs="仿宋_GB2312"/>
          <w:color w:val="000000"/>
          <w:sz w:val="28"/>
          <w:szCs w:val="28"/>
        </w:rPr>
        <w:t>）。</w:t>
      </w:r>
    </w:p>
    <w:p>
      <w:pPr>
        <w:pStyle w:val="12"/>
        <w:tabs>
          <w:tab w:val="left" w:pos="1078"/>
        </w:tabs>
        <w:spacing w:line="540" w:lineRule="exact"/>
        <w:ind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6.服务团队律师近五年来</w:t>
      </w:r>
      <w:r>
        <w:rPr>
          <w:rFonts w:hint="eastAsia" w:ascii="仿宋_GB2312" w:hAnsi="仿宋_GB2312" w:eastAsia="仿宋_GB2312" w:cs="仿宋_GB2312"/>
          <w:color w:val="000000"/>
          <w:sz w:val="28"/>
          <w:szCs w:val="28"/>
        </w:rPr>
        <w:t>代理行政诉讼案件</w:t>
      </w:r>
      <w:r>
        <w:rPr>
          <w:rFonts w:hint="eastAsia" w:ascii="仿宋_GB2312" w:hAnsi="仿宋_GB2312" w:eastAsia="仿宋_GB2312" w:cs="仿宋_GB2312"/>
          <w:color w:val="000000"/>
          <w:sz w:val="28"/>
          <w:szCs w:val="28"/>
          <w:lang w:val="en-US" w:eastAsia="zh-CN"/>
        </w:rPr>
        <w:t>或</w:t>
      </w:r>
      <w:r>
        <w:rPr>
          <w:rFonts w:hint="eastAsia" w:ascii="仿宋_GB2312" w:hAnsi="仿宋_GB2312" w:eastAsia="仿宋_GB2312" w:cs="仿宋_GB2312"/>
          <w:color w:val="000000"/>
          <w:sz w:val="28"/>
          <w:szCs w:val="28"/>
        </w:rPr>
        <w:t>行政复议案件经历，每</w:t>
      </w:r>
      <w:r>
        <w:rPr>
          <w:rFonts w:hint="eastAsia" w:ascii="仿宋_GB2312" w:hAnsi="仿宋_GB2312" w:eastAsia="仿宋_GB2312" w:cs="仿宋_GB2312"/>
          <w:color w:val="000000"/>
          <w:sz w:val="28"/>
          <w:szCs w:val="28"/>
          <w:lang w:val="en-US" w:eastAsia="zh-CN"/>
        </w:rPr>
        <w:t>1件</w:t>
      </w:r>
      <w:r>
        <w:rPr>
          <w:rFonts w:hint="eastAsia" w:ascii="仿宋_GB2312" w:hAnsi="仿宋_GB2312" w:eastAsia="仿宋_GB2312" w:cs="仿宋_GB2312"/>
          <w:color w:val="000000"/>
          <w:sz w:val="28"/>
          <w:szCs w:val="28"/>
        </w:rPr>
        <w:t>得</w:t>
      </w:r>
      <w:r>
        <w:rPr>
          <w:rFonts w:hint="eastAsia" w:ascii="仿宋_GB2312" w:hAnsi="仿宋_GB2312" w:eastAsia="仿宋_GB2312" w:cs="仿宋_GB2312"/>
          <w:color w:val="000000"/>
          <w:sz w:val="28"/>
          <w:szCs w:val="28"/>
          <w:lang w:val="en-US" w:eastAsia="zh-CN"/>
        </w:rPr>
        <w:t>0.5</w:t>
      </w:r>
      <w:r>
        <w:rPr>
          <w:rFonts w:hint="eastAsia" w:ascii="仿宋_GB2312" w:hAnsi="仿宋_GB2312" w:eastAsia="仿宋_GB2312" w:cs="仿宋_GB2312"/>
          <w:color w:val="000000"/>
          <w:sz w:val="28"/>
          <w:szCs w:val="28"/>
        </w:rPr>
        <w:t>分，最高得</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分（需提交相关证明材料，如案件委托代理合同、法院裁判文书、行政复议决定书等）。</w:t>
      </w:r>
    </w:p>
    <w:p>
      <w:pPr>
        <w:pStyle w:val="12"/>
        <w:tabs>
          <w:tab w:val="left" w:leader="dot" w:pos="7304"/>
        </w:tabs>
        <w:spacing w:line="540" w:lineRule="exact"/>
        <w:ind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eastAsia="zh-CN"/>
        </w:rPr>
        <w:t>律</w:t>
      </w:r>
      <w:r>
        <w:rPr>
          <w:rFonts w:hint="eastAsia" w:ascii="仿宋_GB2312" w:hAnsi="仿宋_GB2312" w:eastAsia="仿宋_GB2312" w:cs="仿宋_GB2312"/>
          <w:b/>
          <w:bCs/>
          <w:color w:val="000000"/>
          <w:sz w:val="28"/>
          <w:szCs w:val="28"/>
        </w:rPr>
        <w:t>师事务所实力分……………………………………</w:t>
      </w:r>
      <w:r>
        <w:rPr>
          <w:rFonts w:ascii="仿宋_GB2312" w:hAnsi="仿宋_GB2312" w:eastAsia="仿宋_GB2312" w:cs="仿宋_GB2312"/>
          <w:b/>
          <w:bCs/>
          <w:color w:val="000000"/>
          <w:sz w:val="28"/>
          <w:szCs w:val="28"/>
          <w:lang w:val="en-US" w:eastAsia="zh-CN"/>
        </w:rPr>
        <w:t>6</w:t>
      </w:r>
      <w:r>
        <w:rPr>
          <w:rFonts w:hint="eastAsia" w:ascii="仿宋_GB2312" w:hAnsi="仿宋_GB2312" w:eastAsia="仿宋_GB2312" w:cs="仿宋_GB2312"/>
          <w:b/>
          <w:bCs/>
          <w:color w:val="000000"/>
          <w:sz w:val="28"/>
          <w:szCs w:val="28"/>
        </w:rPr>
        <w:t>分</w:t>
      </w:r>
    </w:p>
    <w:p>
      <w:pPr>
        <w:pStyle w:val="12"/>
        <w:tabs>
          <w:tab w:val="left" w:pos="852"/>
        </w:tabs>
        <w:spacing w:line="540" w:lineRule="exact"/>
        <w:ind w:firstLineChars="200"/>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律师事务所</w:t>
      </w:r>
      <w:r>
        <w:rPr>
          <w:rFonts w:hint="eastAsia" w:ascii="仿宋_GB2312" w:hAnsi="仿宋_GB2312" w:eastAsia="仿宋_GB2312" w:cs="仿宋_GB2312"/>
          <w:color w:val="000000"/>
          <w:sz w:val="28"/>
          <w:szCs w:val="28"/>
          <w:lang w:val="en-US" w:eastAsia="zh-CN"/>
        </w:rPr>
        <w:t>近五年来</w:t>
      </w:r>
      <w:r>
        <w:rPr>
          <w:rFonts w:hint="eastAsia" w:ascii="仿宋_GB2312" w:hAnsi="仿宋_GB2312" w:eastAsia="仿宋_GB2312" w:cs="仿宋_GB2312"/>
          <w:color w:val="000000"/>
          <w:sz w:val="28"/>
          <w:szCs w:val="28"/>
        </w:rPr>
        <w:t>曾获得省级或者省级以上</w:t>
      </w:r>
      <w:r>
        <w:rPr>
          <w:rFonts w:hint="eastAsia" w:ascii="仿宋_GB2312" w:hAnsi="仿宋_GB2312" w:eastAsia="仿宋_GB2312" w:cs="仿宋_GB2312"/>
          <w:color w:val="000000"/>
          <w:sz w:val="28"/>
          <w:szCs w:val="28"/>
          <w:lang w:val="en-US" w:eastAsia="zh-CN"/>
        </w:rPr>
        <w:t>律师行业荣誉称号的</w:t>
      </w:r>
      <w:r>
        <w:rPr>
          <w:rFonts w:hint="eastAsia" w:ascii="仿宋_GB2312" w:hAnsi="仿宋_GB2312" w:eastAsia="仿宋_GB2312" w:cs="仿宋_GB2312"/>
          <w:color w:val="000000"/>
          <w:sz w:val="28"/>
          <w:szCs w:val="28"/>
        </w:rPr>
        <w:t>，得</w:t>
      </w:r>
      <w:r>
        <w:rPr>
          <w:rFonts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分（需提供有效证明文件）。</w:t>
      </w:r>
    </w:p>
    <w:p>
      <w:pPr>
        <w:pStyle w:val="12"/>
        <w:spacing w:line="540" w:lineRule="exact"/>
        <w:ind w:firstLineChars="200"/>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律师事务所近五年来在提供政府法律顾问服务工作中，被服务单位考评为优秀的，得3分（需提供相关证明材料并加盖服务单位公章）。</w:t>
      </w:r>
    </w:p>
    <w:p>
      <w:pPr>
        <w:pStyle w:val="12"/>
        <w:spacing w:line="540" w:lineRule="exact"/>
        <w:ind w:firstLine="562" w:firstLineChars="200"/>
        <w:rPr>
          <w:rFonts w:ascii="仿宋_GB2312" w:hAnsi="仿宋_GB2312" w:eastAsia="仿宋_GB2312" w:cs="仿宋_GB2312"/>
          <w:color w:val="000000"/>
          <w:sz w:val="28"/>
          <w:szCs w:val="28"/>
          <w:lang w:eastAsia="zh-CN"/>
        </w:rPr>
      </w:pPr>
      <w:r>
        <w:rPr>
          <w:rFonts w:hint="eastAsia" w:ascii="仿宋_GB2312" w:hAnsi="仿宋_GB2312" w:eastAsia="仿宋_GB2312" w:cs="仿宋_GB2312"/>
          <w:b/>
          <w:bCs/>
          <w:color w:val="000000"/>
          <w:sz w:val="28"/>
          <w:szCs w:val="28"/>
        </w:rPr>
        <w:t>总得分=（</w:t>
      </w:r>
      <w:r>
        <w:rPr>
          <w:rFonts w:hint="eastAsia" w:ascii="仿宋_GB2312" w:hAnsi="仿宋_GB2312" w:eastAsia="仿宋_GB2312" w:cs="仿宋_GB2312"/>
          <w:b/>
          <w:bCs/>
          <w:color w:val="000000"/>
          <w:sz w:val="28"/>
          <w:szCs w:val="28"/>
          <w:lang w:val="en-US" w:eastAsia="zh-CN"/>
        </w:rPr>
        <w:t>一</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bCs/>
          <w:color w:val="000000"/>
          <w:sz w:val="28"/>
          <w:szCs w:val="28"/>
          <w:lang w:val="en-US" w:eastAsia="zh-CN"/>
        </w:rPr>
        <w:t>二</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bCs/>
          <w:color w:val="000000"/>
          <w:sz w:val="28"/>
          <w:szCs w:val="28"/>
          <w:lang w:val="en-US" w:eastAsia="zh-CN"/>
        </w:rPr>
        <w:t>三</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bCs/>
          <w:color w:val="000000"/>
          <w:sz w:val="28"/>
          <w:szCs w:val="28"/>
          <w:lang w:val="en-US" w:eastAsia="zh-CN"/>
        </w:rPr>
        <w:t>四</w:t>
      </w:r>
      <w:r>
        <w:rPr>
          <w:rFonts w:hint="eastAsia" w:ascii="仿宋_GB2312" w:hAnsi="仿宋_GB2312" w:eastAsia="仿宋_GB2312" w:cs="仿宋_GB2312"/>
          <w:b/>
          <w:bCs/>
          <w:color w:val="000000"/>
          <w:sz w:val="28"/>
          <w:szCs w:val="28"/>
        </w:rPr>
        <w:t>）</w:t>
      </w:r>
    </w:p>
    <w:p>
      <w:pPr>
        <w:spacing w:line="540" w:lineRule="exact"/>
        <w:ind w:firstLine="640" w:firstLineChars="200"/>
        <w:rPr>
          <w:rFonts w:hint="eastAsia" w:ascii="Times New Roman" w:hAnsi="Times New Roman" w:eastAsia="方正黑体_GBK" w:cs="Times New Roman"/>
          <w:b w:val="0"/>
          <w:bCs w:val="0"/>
          <w:color w:val="000000"/>
          <w:sz w:val="32"/>
          <w:szCs w:val="32"/>
        </w:rPr>
      </w:pPr>
      <w:r>
        <w:rPr>
          <w:rFonts w:hint="eastAsia" w:ascii="Times New Roman" w:hAnsi="Times New Roman" w:eastAsia="方正黑体_GBK" w:cs="Times New Roman"/>
          <w:b w:val="0"/>
          <w:bCs w:val="0"/>
          <w:color w:val="000000"/>
          <w:sz w:val="32"/>
          <w:szCs w:val="32"/>
        </w:rPr>
        <w:t>三、成交候选人推荐原则</w:t>
      </w:r>
    </w:p>
    <w:p>
      <w:pPr>
        <w:spacing w:line="5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审小组将根据得分由高到低排列次序（总得分相同时，依次按最后报价低优先的顺序排列，总得分且最后报价相同的，按照技术指标优劣顺序排列）推荐综合排名第一的供应商为成交候选人。排名第一的成交候选人放弃成交或因不可抗力提出不能履行合同的，采购单位可以确定排名第二的成交候选人为成交人，以此类推。采购单位也可以重新组织采购。</w:t>
      </w:r>
    </w:p>
    <w:p>
      <w:pPr>
        <w:spacing w:line="520" w:lineRule="exact"/>
        <w:rPr>
          <w:rFonts w:ascii="宋体" w:hAnsi="宋体"/>
          <w:b/>
          <w:bCs/>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yWDBj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Or&#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yWDBjrwEAAEQDAAAOAAAAAAAAAAEAIAAAADUBAABkcnMvZTJvRG9jLnht&#10;bFBLBQYAAAAABgAGAFkBAABW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MmRlMWViZjM5MjljNWY5NDY0YWQ3Njc0OTczOGMifQ=="/>
  </w:docVars>
  <w:rsids>
    <w:rsidRoot w:val="00000000"/>
    <w:rsid w:val="5BF653CA"/>
    <w:rsid w:val="73F24847"/>
    <w:rsid w:val="77FF6515"/>
    <w:rsid w:val="7F75C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annotation text"/>
    <w:basedOn w:val="1"/>
    <w:qFormat/>
    <w:uiPriority w:val="99"/>
    <w:pPr>
      <w:jc w:val="left"/>
    </w:pPr>
  </w:style>
  <w:style w:type="paragraph" w:styleId="4">
    <w:name w:val="Body Text Indent"/>
    <w:basedOn w:val="1"/>
    <w:qFormat/>
    <w:uiPriority w:val="0"/>
    <w:pPr>
      <w:spacing w:line="200" w:lineRule="exact"/>
      <w:ind w:firstLine="301"/>
    </w:pPr>
    <w:rPr>
      <w:rFonts w:ascii="宋体" w:hAnsi="Courier New"/>
      <w:spacing w:val="-4"/>
      <w:sz w:val="18"/>
      <w:szCs w:val="22"/>
    </w:rPr>
  </w:style>
  <w:style w:type="paragraph" w:styleId="5">
    <w:name w:val="Plain Text"/>
    <w:basedOn w:val="1"/>
    <w:qFormat/>
    <w:uiPriority w:val="0"/>
    <w:rPr>
      <w:rFonts w:ascii="宋体" w:hAnsi="Courier New" w:cs="Times New Roman"/>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table" w:styleId="10">
    <w:name w:val="Table Grid"/>
    <w:basedOn w:val="9"/>
    <w:qFormat/>
    <w:uiPriority w:val="5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2"/>
    <w:basedOn w:val="1"/>
    <w:qFormat/>
    <w:uiPriority w:val="0"/>
    <w:pPr>
      <w:spacing w:line="522" w:lineRule="exact"/>
      <w:ind w:firstLine="560"/>
    </w:pPr>
    <w:rPr>
      <w:rFonts w:ascii="宋体" w:hAnsi="宋体"/>
      <w:lang w:val="zh-TW" w:eastAsia="zh-TW" w:bidi="zh-TW"/>
    </w:rPr>
  </w:style>
  <w:style w:type="paragraph" w:customStyle="1" w:styleId="13">
    <w:name w:val="_Style 1"/>
    <w:basedOn w:val="1"/>
    <w:qFormat/>
    <w:uiPriority w:val="34"/>
    <w:pPr>
      <w:spacing w:line="560" w:lineRule="exact"/>
      <w:ind w:firstLine="420" w:firstLineChars="200"/>
    </w:pPr>
    <w:rPr>
      <w:szCs w:val="21"/>
    </w:rPr>
  </w:style>
  <w:style w:type="paragraph" w:customStyle="1" w:styleId="14">
    <w:name w:val="表格文字"/>
    <w:basedOn w:val="1"/>
    <w:qFormat/>
    <w:uiPriority w:val="99"/>
    <w:pPr>
      <w:jc w:val="left"/>
    </w:pPr>
    <w:rPr>
      <w:bCs/>
      <w:spacing w:val="10"/>
      <w:kern w:val="0"/>
    </w:rPr>
  </w:style>
  <w:style w:type="paragraph" w:customStyle="1" w:styleId="15">
    <w:name w:val="修订1"/>
    <w:qFormat/>
    <w:uiPriority w:val="99"/>
    <w:rPr>
      <w:rFonts w:ascii="Calibri" w:hAnsi="Calibri" w:eastAsia="宋体" w:cs="宋体"/>
      <w:kern w:val="2"/>
      <w:sz w:val="21"/>
      <w:szCs w:val="24"/>
      <w:lang w:val="en-US" w:eastAsia="zh-CN" w:bidi="ar-SA"/>
    </w:rPr>
  </w:style>
  <w:style w:type="paragraph" w:customStyle="1" w:styleId="16">
    <w:name w:val="修订2"/>
    <w:qFormat/>
    <w:uiPriority w:val="99"/>
    <w:rPr>
      <w:rFonts w:ascii="Calibri" w:hAnsi="Calibri" w:eastAsia="宋体" w:cs="宋体"/>
      <w:kern w:val="2"/>
      <w:sz w:val="21"/>
      <w:szCs w:val="24"/>
      <w:lang w:val="en-US" w:eastAsia="zh-CN" w:bidi="ar-SA"/>
    </w:rPr>
  </w:style>
  <w:style w:type="paragraph" w:customStyle="1" w:styleId="17">
    <w:name w:val="修订3"/>
    <w:qFormat/>
    <w:uiPriority w:val="99"/>
    <w:rPr>
      <w:rFonts w:ascii="Calibri" w:hAnsi="Calibri" w:eastAsia="宋体" w:cs="宋体"/>
      <w:kern w:val="2"/>
      <w:sz w:val="21"/>
      <w:szCs w:val="24"/>
      <w:lang w:val="en-US" w:eastAsia="zh-CN" w:bidi="ar-SA"/>
    </w:rPr>
  </w:style>
  <w:style w:type="paragraph" w:customStyle="1" w:styleId="18">
    <w:name w:val="修订4"/>
    <w:qFormat/>
    <w:uiPriority w:val="99"/>
    <w:rPr>
      <w:rFonts w:ascii="Calibri" w:hAnsi="Calibri" w:eastAsia="宋体" w:cs="宋体"/>
      <w:kern w:val="2"/>
      <w:sz w:val="21"/>
      <w:szCs w:val="24"/>
      <w:lang w:val="en-US" w:eastAsia="zh-CN" w:bidi="ar-SA"/>
    </w:rPr>
  </w:style>
  <w:style w:type="paragraph" w:customStyle="1" w:styleId="19">
    <w:name w:val="Revision_1d76530e-4338-4033-b88f-389fe3c5533e"/>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3214</Words>
  <Characters>3376</Characters>
  <Paragraphs>103</Paragraphs>
  <TotalTime>41</TotalTime>
  <ScaleCrop>false</ScaleCrop>
  <LinksUpToDate>false</LinksUpToDate>
  <CharactersWithSpaces>3413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2024-05-25T09:21:00Z</dcterms:created>
  <dc:creator>꧁꫞꯭轻꯭舞꯭飞꯭扬꯭꫞꧂</dc:creator>
  <cp:lastModifiedBy>gxxc</cp:lastModifiedBy>
  <cp:lastPrinted>2024-05-25T03:25:00Z</cp:lastPrinted>
  <dcterms:modified xsi:type="dcterms:W3CDTF">2024-05-29T17:10:54Z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d64bb00227a54e3c8eb8181868c3b189_23</vt:lpwstr>
  </property>
</Properties>
</file>