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AE8BD">
      <w:pPr>
        <w:overflowPunct w:val="0"/>
        <w:autoSpaceDE w:val="0"/>
        <w:autoSpaceDN w:val="0"/>
        <w:spacing w:line="560" w:lineRule="exact"/>
        <w:ind w:right="160"/>
        <w:jc w:val="left"/>
        <w:rPr>
          <w:rFonts w:hAnsi="黑体" w:eastAsia="黑体"/>
          <w:szCs w:val="32"/>
        </w:rPr>
      </w:pPr>
      <w:r>
        <w:rPr>
          <w:rFonts w:hint="eastAsia" w:hAnsi="黑体" w:eastAsia="黑体"/>
          <w:szCs w:val="32"/>
        </w:rPr>
        <w:t>附件</w:t>
      </w:r>
    </w:p>
    <w:p w14:paraId="02846886">
      <w:pPr>
        <w:overflowPunct w:val="0"/>
        <w:autoSpaceDE w:val="0"/>
        <w:autoSpaceDN w:val="0"/>
        <w:spacing w:line="560" w:lineRule="exact"/>
        <w:jc w:val="center"/>
        <w:rPr>
          <w:rFonts w:ascii="方正小标宋_GBK" w:hAnsi="方正小标宋_GBK" w:eastAsia="方正小标宋_GBK" w:cs="方正小标宋_GBK"/>
          <w:snapToGrid w:val="0"/>
          <w:kern w:val="0"/>
          <w:sz w:val="44"/>
          <w:szCs w:val="44"/>
        </w:rPr>
      </w:pPr>
    </w:p>
    <w:p w14:paraId="2043CC06">
      <w:pPr>
        <w:spacing w:line="580" w:lineRule="exact"/>
        <w:jc w:val="center"/>
        <w:rPr>
          <w:rFonts w:ascii="方正小标宋简体" w:hAnsi="方正小标宋简体" w:eastAsia="方正小标宋简体"/>
          <w:snapToGrid w:val="0"/>
          <w:kern w:val="0"/>
          <w:sz w:val="44"/>
          <w:szCs w:val="44"/>
        </w:rPr>
      </w:pPr>
      <w:r>
        <w:rPr>
          <w:rFonts w:hint="eastAsia" w:ascii="方正小标宋简体" w:hAnsi="方正小标宋简体" w:eastAsia="方正小标宋简体"/>
          <w:snapToGrid w:val="0"/>
          <w:kern w:val="0"/>
          <w:sz w:val="44"/>
          <w:szCs w:val="44"/>
        </w:rPr>
        <w:t>自治区政务云专用业务区扩容</w:t>
      </w:r>
    </w:p>
    <w:p w14:paraId="11550604">
      <w:pPr>
        <w:spacing w:line="580" w:lineRule="exact"/>
        <w:jc w:val="center"/>
        <w:rPr>
          <w:rFonts w:ascii="方正小标宋简体" w:hAnsi="方正小标宋简体" w:eastAsia="方正小标宋简体"/>
          <w:snapToGrid w:val="0"/>
          <w:kern w:val="0"/>
          <w:sz w:val="44"/>
          <w:szCs w:val="44"/>
        </w:rPr>
      </w:pPr>
      <w:r>
        <w:rPr>
          <w:rFonts w:hint="eastAsia" w:ascii="方正小标宋简体" w:hAnsi="方正小标宋简体" w:eastAsia="方正小标宋简体"/>
          <w:snapToGrid w:val="0"/>
          <w:kern w:val="0"/>
          <w:sz w:val="44"/>
          <w:szCs w:val="44"/>
        </w:rPr>
        <w:t>采购工作方案</w:t>
      </w:r>
    </w:p>
    <w:p w14:paraId="4D39615F">
      <w:pPr>
        <w:overflowPunct w:val="0"/>
        <w:autoSpaceDE w:val="0"/>
        <w:autoSpaceDN w:val="0"/>
        <w:spacing w:line="560" w:lineRule="exact"/>
        <w:jc w:val="center"/>
        <w:rPr>
          <w:rFonts w:ascii="方正小标宋_GBK" w:hAnsi="方正小标宋_GBK" w:eastAsia="方正小标宋_GBK" w:cs="方正小标宋_GBK"/>
          <w:snapToGrid w:val="0"/>
          <w:kern w:val="0"/>
          <w:sz w:val="44"/>
          <w:szCs w:val="44"/>
        </w:rPr>
      </w:pPr>
    </w:p>
    <w:p w14:paraId="18674C2D">
      <w:pPr>
        <w:spacing w:line="580" w:lineRule="exact"/>
        <w:ind w:firstLine="632" w:firstLineChars="200"/>
        <w:rPr>
          <w:rFonts w:eastAsia="仿宋_GB2312"/>
          <w:snapToGrid w:val="0"/>
          <w:kern w:val="0"/>
          <w:szCs w:val="32"/>
        </w:rPr>
      </w:pPr>
      <w:r>
        <w:rPr>
          <w:rFonts w:hint="eastAsia" w:eastAsia="仿宋_GB2312"/>
          <w:snapToGrid w:val="0"/>
          <w:kern w:val="0"/>
          <w:szCs w:val="32"/>
        </w:rPr>
        <w:t>为满足自治区统计局的国家统计云工程联网直报广西节点数据管理节点的云资源需求，推进自治区政务云专用业务区扩容采购工作，特编制本工作方案。</w:t>
      </w:r>
    </w:p>
    <w:p w14:paraId="13A9638E">
      <w:pPr>
        <w:spacing w:line="580" w:lineRule="exact"/>
        <w:ind w:firstLine="645"/>
        <w:outlineLvl w:val="0"/>
        <w:rPr>
          <w:rFonts w:ascii="黑体" w:hAnsi="黑体" w:eastAsia="黑体"/>
          <w:szCs w:val="32"/>
        </w:rPr>
      </w:pPr>
      <w:r>
        <w:rPr>
          <w:rFonts w:hint="eastAsia" w:ascii="黑体" w:hAnsi="黑体" w:eastAsia="黑体"/>
          <w:szCs w:val="32"/>
        </w:rPr>
        <w:t>一、采购的必要性</w:t>
      </w:r>
    </w:p>
    <w:p w14:paraId="47B31681">
      <w:pPr>
        <w:spacing w:line="560" w:lineRule="exact"/>
        <w:ind w:firstLine="632" w:firstLineChars="200"/>
        <w:rPr>
          <w:rFonts w:eastAsia="仿宋_GB2312"/>
          <w:snapToGrid w:val="0"/>
          <w:kern w:val="0"/>
          <w:szCs w:val="32"/>
        </w:rPr>
      </w:pPr>
      <w:r>
        <w:rPr>
          <w:rFonts w:hint="eastAsia" w:eastAsia="仿宋_GB2312"/>
          <w:snapToGrid w:val="0"/>
          <w:kern w:val="0"/>
          <w:szCs w:val="32"/>
        </w:rPr>
        <w:t>根据</w:t>
      </w:r>
      <w:r>
        <w:rPr>
          <w:rFonts w:hint="eastAsia" w:eastAsia="仿宋_GB2312"/>
          <w:szCs w:val="32"/>
        </w:rPr>
        <w:t>广西政务信息化项目建设管理工作要求，以及</w:t>
      </w:r>
      <w:r>
        <w:rPr>
          <w:rFonts w:hint="eastAsia" w:eastAsia="仿宋_GB2312"/>
          <w:snapToGrid w:val="0"/>
          <w:kern w:val="0"/>
          <w:szCs w:val="32"/>
        </w:rPr>
        <w:t>《广西政务云管理办法》（桂政办发〔2024〕18号）相关要求，政务云应为全区非涉密政务信息系统提供统一</w:t>
      </w:r>
      <w:r>
        <w:rPr>
          <w:rFonts w:hint="eastAsia" w:eastAsia="仿宋_GB2312"/>
          <w:szCs w:val="32"/>
        </w:rPr>
        <w:t>的软硬件</w:t>
      </w:r>
      <w:r>
        <w:rPr>
          <w:rFonts w:hint="eastAsia" w:eastAsia="仿宋_GB2312"/>
          <w:snapToGrid w:val="0"/>
          <w:kern w:val="0"/>
          <w:szCs w:val="32"/>
        </w:rPr>
        <w:t>基础设施。</w:t>
      </w:r>
    </w:p>
    <w:p w14:paraId="375FFE9F">
      <w:pPr>
        <w:spacing w:line="560" w:lineRule="exact"/>
        <w:ind w:firstLine="632" w:firstLineChars="200"/>
        <w:rPr>
          <w:rFonts w:eastAsia="仿宋_GB2312"/>
          <w:snapToGrid w:val="0"/>
          <w:kern w:val="0"/>
          <w:szCs w:val="32"/>
        </w:rPr>
      </w:pPr>
      <w:r>
        <w:rPr>
          <w:rFonts w:hint="eastAsia" w:eastAsia="仿宋_GB2312"/>
          <w:snapToGrid w:val="0"/>
          <w:kern w:val="0"/>
          <w:szCs w:val="32"/>
        </w:rPr>
        <w:t>根据国家统计局</w:t>
      </w:r>
      <w:r>
        <w:rPr>
          <w:rFonts w:hint="eastAsia" w:eastAsia="仿宋_GB2312"/>
          <w:snapToGrid w:val="0"/>
          <w:kern w:val="0"/>
          <w:szCs w:val="32"/>
          <w:lang w:val="en-US" w:eastAsia="zh-CN"/>
        </w:rPr>
        <w:t>相关文件要求，国家统计云工程联网直报广西节点</w:t>
      </w:r>
      <w:r>
        <w:rPr>
          <w:rFonts w:hint="eastAsia" w:eastAsia="仿宋_GB2312"/>
          <w:snapToGrid w:val="0"/>
          <w:kern w:val="0"/>
          <w:szCs w:val="32"/>
        </w:rPr>
        <w:t>数据管理节点需独立部署，并独占云资源，计划部署至自治区政务云专用业务区，实现物理隔离。</w:t>
      </w:r>
    </w:p>
    <w:p w14:paraId="1D7EC35A">
      <w:pPr>
        <w:spacing w:line="560" w:lineRule="exact"/>
        <w:ind w:firstLine="632" w:firstLineChars="200"/>
        <w:rPr>
          <w:rFonts w:eastAsia="仿宋_GB2312"/>
          <w:snapToGrid w:val="0"/>
          <w:kern w:val="0"/>
          <w:szCs w:val="32"/>
        </w:rPr>
      </w:pPr>
      <w:r>
        <w:rPr>
          <w:rFonts w:hint="eastAsia" w:eastAsia="仿宋_GB2312"/>
          <w:snapToGrid w:val="0"/>
          <w:kern w:val="0"/>
          <w:szCs w:val="32"/>
        </w:rPr>
        <w:t>本项目拟扩容自治区政务云专用业务区，建设独立云资源，供自治区统计局部署国家统计云工程联网直报广西节点数据管理节点系统使用，同步配套建设相关安全体系，满足符合网络安全等级保护第三级和密码应用安全性评估第三级要求。</w:t>
      </w:r>
    </w:p>
    <w:p w14:paraId="6FBDECA8">
      <w:pPr>
        <w:spacing w:line="580" w:lineRule="exact"/>
        <w:ind w:firstLine="645"/>
        <w:outlineLvl w:val="0"/>
        <w:rPr>
          <w:rFonts w:ascii="黑体" w:hAnsi="黑体" w:eastAsia="黑体"/>
          <w:szCs w:val="32"/>
        </w:rPr>
      </w:pPr>
      <w:r>
        <w:rPr>
          <w:rFonts w:hint="eastAsia" w:ascii="黑体" w:hAnsi="黑体" w:eastAsia="黑体"/>
          <w:szCs w:val="32"/>
        </w:rPr>
        <w:t>二、采购需求</w:t>
      </w:r>
    </w:p>
    <w:p w14:paraId="4BA6D944">
      <w:pPr>
        <w:overflowPunct w:val="0"/>
        <w:autoSpaceDE w:val="0"/>
        <w:autoSpaceDN w:val="0"/>
        <w:spacing w:line="560" w:lineRule="exact"/>
        <w:ind w:firstLine="632" w:firstLineChars="200"/>
        <w:rPr>
          <w:rFonts w:hint="default" w:ascii="仿宋_GB2312" w:hAnsi="仿宋_GB2312" w:eastAsia="仿宋_GB2312" w:cs="仿宋_GB2312"/>
          <w:szCs w:val="32"/>
          <w:lang w:val="en-US" w:eastAsia="zh-CN"/>
        </w:rPr>
      </w:pPr>
      <w:r>
        <w:rPr>
          <w:rFonts w:hint="eastAsia" w:eastAsia="仿宋_GB2312"/>
          <w:snapToGrid w:val="0"/>
          <w:kern w:val="0"/>
          <w:szCs w:val="32"/>
        </w:rPr>
        <w:t>本项目拟采购计算、存储和网络设备，搭建专用云并提供虚拟计算、存储服务，配套建设安全资源，包括日志审计、网络安全监测、数据库审计、数据安全交换、数据加解密、</w:t>
      </w:r>
      <w:r>
        <w:rPr>
          <w:rFonts w:hint="eastAsia" w:eastAsia="仿宋_GB2312"/>
          <w:snapToGrid w:val="0"/>
          <w:kern w:val="0"/>
          <w:szCs w:val="32"/>
          <w:lang w:bidi="ar"/>
        </w:rPr>
        <w:t>签名验签等网络安全和密码基础设施</w:t>
      </w:r>
      <w:r>
        <w:rPr>
          <w:rFonts w:hint="eastAsia" w:eastAsia="仿宋_GB2312"/>
          <w:snapToGrid w:val="0"/>
          <w:kern w:val="0"/>
          <w:szCs w:val="32"/>
        </w:rPr>
        <w:t>。</w:t>
      </w:r>
    </w:p>
    <w:p w14:paraId="6FC1B404">
      <w:pPr>
        <w:numPr>
          <w:ilvl w:val="255"/>
          <w:numId w:val="0"/>
        </w:numPr>
        <w:overflowPunct w:val="0"/>
        <w:autoSpaceDE w:val="0"/>
        <w:autoSpaceDN w:val="0"/>
        <w:spacing w:line="560" w:lineRule="exact"/>
        <w:ind w:firstLine="632" w:firstLineChars="200"/>
        <w:rPr>
          <w:rFonts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（一）信息基础设施需求</w:t>
      </w:r>
    </w:p>
    <w:p w14:paraId="7F6A13FD">
      <w:pPr>
        <w:overflowPunct w:val="0"/>
        <w:autoSpaceDE w:val="0"/>
        <w:autoSpaceDN w:val="0"/>
        <w:spacing w:line="560" w:lineRule="exact"/>
        <w:ind w:firstLine="632" w:firstLineChars="200"/>
        <w:rPr>
          <w:rFonts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根据业务需求，</w:t>
      </w:r>
      <w:r>
        <w:rPr>
          <w:rFonts w:hint="eastAsia" w:eastAsia="仿宋_GB2312"/>
          <w:snapToGrid w:val="0"/>
          <w:kern w:val="0"/>
          <w:szCs w:val="32"/>
        </w:rPr>
        <w:t>经测算，数据管理节点需使用18台虚拟服务器合计VCPU432核，</w:t>
      </w:r>
      <w:r>
        <w:rPr>
          <w:rFonts w:hint="eastAsia" w:eastAsia="仿宋_GB2312"/>
          <w:snapToGrid w:val="0"/>
          <w:kern w:val="0"/>
          <w:szCs w:val="32"/>
          <w:highlight w:val="none"/>
        </w:rPr>
        <w:t>三年内需存储资源为</w:t>
      </w:r>
      <w:r>
        <w:rPr>
          <w:rFonts w:hint="eastAsia" w:ascii="Times New Roman" w:hAnsi="Times New Roman" w:eastAsia="仿宋_GB2312" w:cs="Times New Roman"/>
          <w:snapToGrid w:val="0"/>
          <w:kern w:val="0"/>
          <w:sz w:val="32"/>
          <w:szCs w:val="32"/>
          <w:highlight w:val="none"/>
          <w:lang w:eastAsia="zh-CN" w:bidi="ar"/>
        </w:rPr>
        <w:t xml:space="preserve">178 </w:t>
      </w:r>
      <w:r>
        <w:rPr>
          <w:rFonts w:hint="eastAsia" w:eastAsia="仿宋_GB2312"/>
          <w:snapToGrid w:val="0"/>
          <w:kern w:val="0"/>
          <w:szCs w:val="32"/>
          <w:highlight w:val="none"/>
        </w:rPr>
        <w:t>TB</w:t>
      </w:r>
      <w:r>
        <w:rPr>
          <w:rFonts w:hint="eastAsia" w:eastAsia="仿宋_GB2312"/>
          <w:snapToGrid w:val="0"/>
          <w:kern w:val="0"/>
          <w:szCs w:val="32"/>
        </w:rPr>
        <w:t>，备份资源需要259TB。故本项目拟增购5台物理服务器和利旧部分国产化服务器、1套存储系统、8台网络设备，在政务云专用业务区构建虚拟化集群，预计每台物理服务器提供2颗64核CPU、内存1024GB，合计VCPU640核、内存5120GB，</w:t>
      </w:r>
      <w:r>
        <w:rPr>
          <w:rFonts w:hint="eastAsia" w:eastAsia="仿宋_GB2312"/>
          <w:snapToGrid w:val="0"/>
          <w:kern w:val="0"/>
          <w:szCs w:val="32"/>
          <w:highlight w:val="none"/>
        </w:rPr>
        <w:t>提供224TB存储资源</w:t>
      </w:r>
      <w:r>
        <w:rPr>
          <w:rFonts w:hint="eastAsia" w:eastAsia="仿宋_GB2312"/>
          <w:snapToGrid w:val="0"/>
          <w:kern w:val="0"/>
          <w:szCs w:val="32"/>
        </w:rPr>
        <w:t>；拟配置一台备份一体机实现数据库、文件、操作系统和虚拟机的备份和恢复，可用备份容量大于259TB。以满足数据管理节点业务部署需求。</w:t>
      </w:r>
    </w:p>
    <w:p w14:paraId="2ECF8E50">
      <w:pPr>
        <w:overflowPunct w:val="0"/>
        <w:autoSpaceDE w:val="0"/>
        <w:autoSpaceDN w:val="0"/>
        <w:spacing w:line="560" w:lineRule="exact"/>
        <w:ind w:firstLine="632" w:firstLineChars="200"/>
        <w:rPr>
          <w:rFonts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（二）安全系统需求</w:t>
      </w:r>
    </w:p>
    <w:p w14:paraId="5B1C7980">
      <w:pPr>
        <w:pStyle w:val="12"/>
        <w:spacing w:beforeLines="0" w:afterLines="0" w:line="560" w:lineRule="exact"/>
        <w:ind w:firstLine="632"/>
        <w:rPr>
          <w:rFonts w:ascii="Times New Roman" w:hAnsi="Times New Roman" w:eastAsia="仿宋_GB2312"/>
          <w:snapToGrid w:val="0"/>
          <w:kern w:val="0"/>
          <w:szCs w:val="32"/>
        </w:rPr>
      </w:pPr>
      <w:r>
        <w:rPr>
          <w:rFonts w:hint="eastAsia" w:ascii="Times New Roman" w:hAnsi="Times New Roman" w:eastAsia="仿宋_GB2312"/>
          <w:snapToGrid w:val="0"/>
          <w:color w:val="auto"/>
          <w:kern w:val="0"/>
          <w:sz w:val="32"/>
          <w:szCs w:val="32"/>
        </w:rPr>
        <w:t>国家统计云工程联网直报广西节点数据管理节点需按照GB/T 22239-2019《信息安全技术-网络安全等级保护基本要求》等级保护第三级要求进行建设，需要在物理、网络、主机、应用、数据、商用密码应用及备份等方面配置有效的技术手段和管理策略。配套安全设备提供访问控制、数据安全防护、网络安全监测、日志审计、数据库审计、数据安全交换等安全服务，保障数据管理节点应用和数据安全。</w:t>
      </w:r>
    </w:p>
    <w:p w14:paraId="0B189B7C">
      <w:pPr>
        <w:numPr>
          <w:ilvl w:val="255"/>
          <w:numId w:val="0"/>
        </w:numPr>
        <w:overflowPunct w:val="0"/>
        <w:autoSpaceDE w:val="0"/>
        <w:autoSpaceDN w:val="0"/>
        <w:spacing w:line="560" w:lineRule="exact"/>
        <w:ind w:firstLine="632" w:firstLineChars="200"/>
        <w:rPr>
          <w:rFonts w:ascii="楷体_GB2312" w:hAnsi="楷体_GB2312" w:eastAsia="楷体_GB2312" w:cs="楷体_GB2312"/>
          <w:snapToGrid w:val="0"/>
          <w:kern w:val="0"/>
          <w:szCs w:val="32"/>
        </w:rPr>
      </w:pPr>
      <w:r>
        <w:rPr>
          <w:rFonts w:hint="eastAsia" w:ascii="楷体_GB2312" w:hAnsi="楷体_GB2312" w:eastAsia="楷体_GB2312" w:cs="楷体_GB2312"/>
          <w:snapToGrid w:val="0"/>
          <w:kern w:val="0"/>
          <w:szCs w:val="32"/>
        </w:rPr>
        <w:t>（三）密码应用需求</w:t>
      </w:r>
    </w:p>
    <w:p w14:paraId="6E053DF7">
      <w:pPr>
        <w:overflowPunct w:val="0"/>
        <w:autoSpaceDE w:val="0"/>
        <w:autoSpaceDN w:val="0"/>
        <w:spacing w:line="560" w:lineRule="exact"/>
        <w:ind w:firstLine="632" w:firstLineChars="200"/>
        <w:rPr>
          <w:rFonts w:ascii="楷体_GB2312" w:hAnsi="楷体_GB2312" w:eastAsia="仿宋_GB2312" w:cs="楷体_GB2312"/>
          <w:snapToGrid w:val="0"/>
          <w:kern w:val="0"/>
          <w:szCs w:val="32"/>
        </w:rPr>
      </w:pPr>
      <w:r>
        <w:rPr>
          <w:rFonts w:hint="eastAsia" w:ascii="Times New Roman" w:hAnsi="Times New Roman" w:eastAsia="仿宋" w:cs="Times New Roman"/>
          <w:snapToGrid/>
          <w:kern w:val="2"/>
          <w:szCs w:val="24"/>
        </w:rPr>
        <w:t>数据</w:t>
      </w:r>
      <w:r>
        <w:rPr>
          <w:rFonts w:hint="eastAsia"/>
        </w:rPr>
        <w:t>管理节点依据GB/T39786-2021《信息安全技术信息系统密码应用基本要求》密码应用三级标准进行建设，</w:t>
      </w:r>
      <w:r>
        <w:rPr>
          <w:rFonts w:hint="eastAsia"/>
          <w:lang w:val="en-US" w:eastAsia="zh-CN"/>
        </w:rPr>
        <w:t>为机房增加国密电子门禁，</w:t>
      </w:r>
      <w:r>
        <w:rPr>
          <w:rFonts w:hint="eastAsia" w:eastAsia="仿宋_GB2312"/>
          <w:snapToGrid w:val="0"/>
          <w:kern w:val="0"/>
          <w:szCs w:val="32"/>
        </w:rPr>
        <w:t>搭建国密密码资源池为业务应用提供数据加解密、签名验签等服务，满足系统商用密码评估需求。</w:t>
      </w:r>
    </w:p>
    <w:p w14:paraId="42065DE6">
      <w:pPr>
        <w:spacing w:line="580" w:lineRule="exact"/>
        <w:ind w:firstLine="645"/>
        <w:outlineLvl w:val="0"/>
        <w:rPr>
          <w:rFonts w:ascii="黑体" w:hAnsi="黑体" w:eastAsia="黑体"/>
          <w:szCs w:val="32"/>
        </w:rPr>
      </w:pPr>
      <w:r>
        <w:rPr>
          <w:rFonts w:hint="eastAsia" w:ascii="黑体" w:hAnsi="黑体" w:eastAsia="黑体"/>
          <w:szCs w:val="32"/>
        </w:rPr>
        <w:t>三、采购内容</w:t>
      </w:r>
    </w:p>
    <w:p w14:paraId="2CC5879F">
      <w:pPr>
        <w:overflowPunct w:val="0"/>
        <w:autoSpaceDE w:val="0"/>
        <w:autoSpaceDN w:val="0"/>
        <w:spacing w:line="560" w:lineRule="exact"/>
        <w:ind w:firstLine="632" w:firstLineChars="200"/>
        <w:rPr>
          <w:rFonts w:eastAsia="仿宋_GB2312"/>
          <w:snapToGrid w:val="0"/>
          <w:kern w:val="0"/>
          <w:szCs w:val="32"/>
        </w:rPr>
      </w:pPr>
      <w:bookmarkStart w:id="0" w:name="_Hlk181611003"/>
      <w:r>
        <w:rPr>
          <w:rFonts w:hint="eastAsia" w:eastAsia="仿宋_GB2312"/>
          <w:snapToGrid w:val="0"/>
          <w:kern w:val="0"/>
          <w:szCs w:val="32"/>
        </w:rPr>
        <w:t>采购服务器虚拟化软件1套，国产数据库软件3套，物理服务器5台，存储系统1套，网络设备8台，用于搭建政务云专用业务区独立资源池；采购配套安全系统，包括防火墙、安全监测系统、审计系统、安全隔离与信息交换系统等安全软硬件设备15套；采购密码应用设施，包括密码机、签名验签等相关设备。</w:t>
      </w:r>
    </w:p>
    <w:bookmarkEnd w:id="0"/>
    <w:p w14:paraId="503B3213">
      <w:pPr>
        <w:spacing w:line="580" w:lineRule="exact"/>
        <w:ind w:firstLine="645"/>
        <w:outlineLvl w:val="0"/>
        <w:rPr>
          <w:rFonts w:ascii="黑体" w:hAnsi="黑体" w:eastAsia="黑体"/>
          <w:szCs w:val="32"/>
        </w:rPr>
      </w:pPr>
      <w:r>
        <w:rPr>
          <w:rFonts w:hint="eastAsia" w:ascii="黑体" w:hAnsi="黑体" w:eastAsia="黑体"/>
          <w:szCs w:val="32"/>
          <w:lang w:val="en-US" w:eastAsia="zh-CN"/>
        </w:rPr>
        <w:t>四</w:t>
      </w:r>
      <w:r>
        <w:rPr>
          <w:rFonts w:hint="eastAsia" w:ascii="黑体" w:hAnsi="黑体" w:eastAsia="黑体"/>
          <w:szCs w:val="32"/>
        </w:rPr>
        <w:t>、设备预算清单</w:t>
      </w:r>
    </w:p>
    <w:tbl>
      <w:tblPr>
        <w:tblStyle w:val="9"/>
        <w:tblW w:w="5593" w:type="pct"/>
        <w:jc w:val="center"/>
        <w:tblLayout w:type="fixed"/>
        <w:tblCellMar>
          <w:top w:w="0" w:type="dxa"/>
          <w:left w:w="108" w:type="dxa"/>
          <w:bottom w:w="0" w:type="dxa"/>
          <w:right w:w="108" w:type="dxa"/>
        </w:tblCellMar>
      </w:tblPr>
      <w:tblGrid>
        <w:gridCol w:w="636"/>
        <w:gridCol w:w="1349"/>
        <w:gridCol w:w="5741"/>
        <w:gridCol w:w="359"/>
        <w:gridCol w:w="359"/>
        <w:gridCol w:w="857"/>
        <w:gridCol w:w="835"/>
      </w:tblGrid>
      <w:tr w14:paraId="42C6D6FD">
        <w:tblPrEx>
          <w:tblCellMar>
            <w:top w:w="0" w:type="dxa"/>
            <w:left w:w="108" w:type="dxa"/>
            <w:bottom w:w="0" w:type="dxa"/>
            <w:right w:w="108" w:type="dxa"/>
          </w:tblCellMar>
        </w:tblPrEx>
        <w:trPr>
          <w:trHeight w:val="48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BEF8">
            <w:pPr>
              <w:widowControl/>
              <w:spacing w:line="3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9751">
            <w:pPr>
              <w:widowControl/>
              <w:spacing w:line="3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名称</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A8D0">
            <w:pPr>
              <w:widowControl/>
              <w:spacing w:line="3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设备性能及需求</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CB530">
            <w:pPr>
              <w:widowControl/>
              <w:spacing w:line="3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1685">
            <w:pPr>
              <w:widowControl/>
              <w:spacing w:line="3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DE881">
            <w:pPr>
              <w:widowControl/>
              <w:spacing w:line="3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单价（元）</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C8FD">
            <w:pPr>
              <w:widowControl/>
              <w:spacing w:line="3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合计（元）</w:t>
            </w:r>
          </w:p>
        </w:tc>
      </w:tr>
      <w:tr w14:paraId="79D53120">
        <w:tblPrEx>
          <w:tblCellMar>
            <w:top w:w="0" w:type="dxa"/>
            <w:left w:w="108" w:type="dxa"/>
            <w:bottom w:w="0" w:type="dxa"/>
            <w:right w:w="108" w:type="dxa"/>
          </w:tblCellMar>
        </w:tblPrEx>
        <w:trPr>
          <w:trHeight w:val="9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8BE8">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EE2F">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服务器虚拟化软件</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CCB3">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支持国产化环境部署，授权≥20颗CPU。具备对虚拟机全生命周期管理的能力。允许多个虚机镜像使用同一个虚拟存储卷。提供热扩容CPU、内存、磁盘、网卡的功能。含三年软硬件质保和7x24小时技术支持服务。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B9E1">
            <w:pPr>
              <w:widowControl/>
              <w:spacing w:line="3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CAAC">
            <w:pPr>
              <w:widowControl/>
              <w:spacing w:line="3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7233">
            <w:pPr>
              <w:keepNext w:val="0"/>
              <w:keepLines w:val="0"/>
              <w:widowControl/>
              <w:suppressLineNumbers w:val="0"/>
              <w:jc w:val="center"/>
              <w:textAlignment w:val="center"/>
              <w:rPr>
                <w:rFonts w:ascii="宋体" w:hAnsi="宋体" w:eastAsia="宋体" w:cs="宋体"/>
                <w:color w:val="000000"/>
                <w:kern w:val="0"/>
                <w:sz w:val="20"/>
                <w:szCs w:val="20"/>
                <w:lang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E959">
            <w:pPr>
              <w:keepNext w:val="0"/>
              <w:keepLines w:val="0"/>
              <w:widowControl/>
              <w:suppressLineNumbers w:val="0"/>
              <w:jc w:val="center"/>
              <w:textAlignment w:val="center"/>
              <w:rPr>
                <w:rFonts w:ascii="宋体" w:hAnsi="宋体" w:eastAsia="宋体" w:cs="宋体"/>
                <w:color w:val="000000"/>
                <w:kern w:val="0"/>
                <w:sz w:val="20"/>
                <w:szCs w:val="20"/>
                <w:lang w:bidi="ar"/>
              </w:rPr>
            </w:pPr>
          </w:p>
        </w:tc>
      </w:tr>
      <w:tr w14:paraId="139416EA">
        <w:tblPrEx>
          <w:tblCellMar>
            <w:top w:w="0" w:type="dxa"/>
            <w:left w:w="108" w:type="dxa"/>
            <w:bottom w:w="0" w:type="dxa"/>
            <w:right w:w="108" w:type="dxa"/>
          </w:tblCellMar>
        </w:tblPrEx>
        <w:trPr>
          <w:trHeight w:val="44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7AF8">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556D">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国产数据库系统</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22B65">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持linux平台，支持大数据分析，具有灵活的水平扩展能力；支持中标麒麟、银河麒麟、中科方德、UOS等国产操作系统，支持X86、ARM、龙芯等主流国产化服务器中央处理器CPU体系架构。具备数据库守护集群软件功能，主备集群模式，且支持备机可读。基于日志级别的同步，支持实时备机和异步备机等多种同步模式。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1BCD">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D79E">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EEA6">
            <w:pPr>
              <w:keepNext w:val="0"/>
              <w:keepLines w:val="0"/>
              <w:widowControl/>
              <w:suppressLineNumbers w:val="0"/>
              <w:jc w:val="center"/>
              <w:textAlignment w:val="center"/>
              <w:rPr>
                <w:rFonts w:ascii="宋体" w:hAnsi="宋体" w:eastAsia="宋体" w:cs="宋体"/>
                <w:color w:val="00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C8B7">
            <w:pPr>
              <w:keepNext w:val="0"/>
              <w:keepLines w:val="0"/>
              <w:widowControl/>
              <w:suppressLineNumbers w:val="0"/>
              <w:jc w:val="center"/>
              <w:textAlignment w:val="center"/>
              <w:rPr>
                <w:rFonts w:ascii="宋体" w:hAnsi="宋体" w:eastAsia="宋体" w:cs="宋体"/>
                <w:color w:val="000000"/>
                <w:sz w:val="20"/>
                <w:szCs w:val="20"/>
              </w:rPr>
            </w:pPr>
          </w:p>
        </w:tc>
      </w:tr>
      <w:tr w14:paraId="21F586DA">
        <w:tblPrEx>
          <w:tblCellMar>
            <w:top w:w="0" w:type="dxa"/>
            <w:left w:w="108" w:type="dxa"/>
            <w:bottom w:w="0" w:type="dxa"/>
            <w:right w:w="108" w:type="dxa"/>
          </w:tblCellMar>
        </w:tblPrEx>
        <w:trPr>
          <w:trHeight w:val="2117"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418A">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0DCD">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物理服务器</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43FE">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配置2颗国产处理器 (主频≥2.6GHz，每颗处理器≥64核)，配置内存≥1024G内存，主频≥2933MHz；配置硬盘2块SATA SSD硬盘，单块要求≥960GB；配置≥2张2口10GE光口网卡；配置1块双端口16GB FC HBA卡；支持RAID 0、1、5、6；配置双电源模块；标配集成显卡。服务器管理系统支持国产自研管理芯片。含三年软硬件质保和7x24小时技术支持服务。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8FC4">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8365">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A64B">
            <w:pPr>
              <w:widowControl/>
              <w:spacing w:line="360" w:lineRule="exact"/>
              <w:jc w:val="center"/>
              <w:textAlignment w:val="center"/>
              <w:rPr>
                <w:rFonts w:ascii="宋体" w:hAnsi="宋体" w:eastAsia="宋体" w:cs="宋体"/>
                <w:color w:val="00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1FCF">
            <w:pPr>
              <w:widowControl/>
              <w:spacing w:line="360" w:lineRule="exact"/>
              <w:jc w:val="center"/>
              <w:textAlignment w:val="center"/>
              <w:rPr>
                <w:rFonts w:ascii="宋体" w:hAnsi="宋体" w:eastAsia="宋体" w:cs="宋体"/>
                <w:color w:val="000000"/>
                <w:sz w:val="20"/>
                <w:szCs w:val="20"/>
              </w:rPr>
            </w:pPr>
          </w:p>
        </w:tc>
      </w:tr>
      <w:tr w14:paraId="295064E2">
        <w:tblPrEx>
          <w:tblCellMar>
            <w:top w:w="0" w:type="dxa"/>
            <w:left w:w="108" w:type="dxa"/>
            <w:bottom w:w="0" w:type="dxa"/>
            <w:right w:w="108" w:type="dxa"/>
          </w:tblCellMar>
        </w:tblPrEx>
        <w:trPr>
          <w:trHeight w:val="84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458C">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E9936">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存储系统</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40EAE">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存储服务器主机配置：配置机架式存储设备，2*国产处理器（核心数≥32核，主频≥2.6Ghz），192GB内存，2*480GB SSD系统盘，2*3.2TB SSD NVMe缓存盘，14*16TB 7.2K RPM SATA数据盘，2*2口10GE光口网卡（满配多模光模块），冗余交流电源，冗余风扇。</w:t>
            </w:r>
            <w:r>
              <w:rPr>
                <w:rFonts w:hint="eastAsia" w:ascii="宋体" w:hAnsi="宋体" w:eastAsia="宋体" w:cs="宋体"/>
                <w:color w:val="000000"/>
                <w:kern w:val="0"/>
                <w:sz w:val="20"/>
                <w:szCs w:val="20"/>
                <w:lang w:bidi="ar"/>
              </w:rPr>
              <w:t>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E95E">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A642">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B7FC">
            <w:pPr>
              <w:widowControl/>
              <w:spacing w:line="360" w:lineRule="exact"/>
              <w:jc w:val="center"/>
              <w:textAlignment w:val="center"/>
              <w:rPr>
                <w:rFonts w:ascii="宋体" w:hAnsi="宋体" w:eastAsia="宋体" w:cs="宋体"/>
                <w:color w:val="00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31F5">
            <w:pPr>
              <w:widowControl/>
              <w:spacing w:line="360" w:lineRule="exact"/>
              <w:jc w:val="center"/>
              <w:textAlignment w:val="center"/>
              <w:rPr>
                <w:rFonts w:ascii="宋体" w:hAnsi="宋体" w:eastAsia="宋体" w:cs="宋体"/>
                <w:color w:val="000000"/>
                <w:sz w:val="20"/>
                <w:szCs w:val="20"/>
              </w:rPr>
            </w:pPr>
          </w:p>
        </w:tc>
      </w:tr>
      <w:tr w14:paraId="79FE83A7">
        <w:tblPrEx>
          <w:tblCellMar>
            <w:top w:w="0" w:type="dxa"/>
            <w:left w:w="108" w:type="dxa"/>
            <w:bottom w:w="0" w:type="dxa"/>
            <w:right w:w="108" w:type="dxa"/>
          </w:tblCellMar>
        </w:tblPrEx>
        <w:trPr>
          <w:trHeight w:val="60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B5D8">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32FA">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核心交换机</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C4FB1">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提供≥24个10G/1G BASE-X SFP+端口，≥2个100G QSFP28端口，交换容量≥2.5Tbps，包转发能力≥1200Mpps，配置双电源。支持静态路由、OSPFv1/v2，OSPFv3，BGP4，BGP4+ for IPv6，RIPv1/v2，RIPng，IS-IS，IS-IS v6；支持SNMP V1/V2/V3、Telnet、RMON、SSH功能。含三年软硬件质保和7x24小时技术支持服务。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EC5C">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0C00">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53E7">
            <w:pPr>
              <w:widowControl/>
              <w:spacing w:line="360" w:lineRule="exact"/>
              <w:jc w:val="center"/>
              <w:textAlignment w:val="center"/>
              <w:rPr>
                <w:rFonts w:ascii="宋体" w:hAnsi="宋体" w:eastAsia="宋体" w:cs="宋体"/>
                <w:color w:val="00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DE18">
            <w:pPr>
              <w:widowControl/>
              <w:spacing w:line="360" w:lineRule="exact"/>
              <w:jc w:val="center"/>
              <w:textAlignment w:val="center"/>
              <w:rPr>
                <w:rFonts w:ascii="宋体" w:hAnsi="宋体" w:eastAsia="宋体" w:cs="宋体"/>
                <w:color w:val="000000"/>
                <w:sz w:val="20"/>
                <w:szCs w:val="20"/>
              </w:rPr>
            </w:pPr>
          </w:p>
        </w:tc>
      </w:tr>
      <w:tr w14:paraId="36501507">
        <w:tblPrEx>
          <w:tblCellMar>
            <w:top w:w="0" w:type="dxa"/>
            <w:left w:w="108" w:type="dxa"/>
            <w:bottom w:w="0" w:type="dxa"/>
            <w:right w:w="108" w:type="dxa"/>
          </w:tblCellMar>
        </w:tblPrEx>
        <w:trPr>
          <w:trHeight w:val="78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10ED">
            <w:pPr>
              <w:widowControl/>
              <w:spacing w:line="36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6</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6D8A">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接入交换机</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B55E">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提供≥48个1G/10G BASE-X SFP Plus端口，≥2个40GE QSFP+端口，交换容量≥2.5Tbps，包转发能力≥1000Mpps，配置双电源。支持静态路由、OSPFv1/v2，OSPFv3，BGP4，BGP4+ for IPv6，RIPv1/v2，RIPng，IS-IS，IS-IS v6；支持SNMP V1/V2/V3、Telnet、RMON、SSH功能。含三年软硬件质保和7x24小时技术支持服务。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5DBA">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A249">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71BC">
            <w:pPr>
              <w:widowControl/>
              <w:spacing w:line="360" w:lineRule="exact"/>
              <w:jc w:val="center"/>
              <w:textAlignment w:val="center"/>
              <w:rPr>
                <w:rFonts w:ascii="宋体" w:hAnsi="宋体" w:eastAsia="宋体" w:cs="宋体"/>
                <w:color w:val="00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E3F7">
            <w:pPr>
              <w:widowControl/>
              <w:spacing w:line="360" w:lineRule="exact"/>
              <w:jc w:val="center"/>
              <w:textAlignment w:val="center"/>
              <w:rPr>
                <w:rFonts w:ascii="宋体" w:hAnsi="宋体" w:eastAsia="宋体" w:cs="宋体"/>
                <w:color w:val="000000"/>
                <w:sz w:val="20"/>
                <w:szCs w:val="20"/>
              </w:rPr>
            </w:pPr>
          </w:p>
        </w:tc>
      </w:tr>
      <w:tr w14:paraId="7530FA3D">
        <w:tblPrEx>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4708">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6998">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光纤交换机</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1319">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提供≥12端口激活（含12个16Gb/s短波SFP），最大可扩展到48个端口，需含软件许可Zoning, VSAN, 多链路捆绑（PortChannel)，远程互连(&gt;10km），端口参数监控 (Port Monitor），虚拟输出队列(VoQ)，全光纤支持级联，双电源（热拔插），机架套件。含三年软硬件质保和7x24小时技术支持服务。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421B">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9569">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E4DA">
            <w:pPr>
              <w:widowControl/>
              <w:spacing w:line="360" w:lineRule="exact"/>
              <w:jc w:val="center"/>
              <w:textAlignment w:val="center"/>
              <w:rPr>
                <w:rFonts w:ascii="宋体" w:hAnsi="宋体" w:eastAsia="宋体" w:cs="宋体"/>
                <w:color w:val="00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5D42B">
            <w:pPr>
              <w:widowControl/>
              <w:spacing w:line="360" w:lineRule="exact"/>
              <w:jc w:val="center"/>
              <w:textAlignment w:val="center"/>
              <w:rPr>
                <w:rFonts w:ascii="宋体" w:hAnsi="宋体" w:eastAsia="宋体" w:cs="宋体"/>
                <w:color w:val="000000"/>
                <w:sz w:val="20"/>
                <w:szCs w:val="20"/>
              </w:rPr>
            </w:pPr>
          </w:p>
        </w:tc>
      </w:tr>
      <w:tr w14:paraId="4F392AA6">
        <w:tblPrEx>
          <w:tblCellMar>
            <w:top w:w="0" w:type="dxa"/>
            <w:left w:w="108" w:type="dxa"/>
            <w:bottom w:w="0" w:type="dxa"/>
            <w:right w:w="108" w:type="dxa"/>
          </w:tblCellMar>
        </w:tblPrEx>
        <w:trPr>
          <w:trHeight w:val="9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E957">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AB0B">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安全隔离与信息交换系统</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97C43">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1.基于国产化硬件、操作系统；数据传输速率≥7.5Gbps;MTBF≥600,00小时；最大并发连接数≥200,000；冗余电源；内网≥8个10/100M/1000M 电口，至少包括（内含1个独立管理口，1个HA口），4个千兆光口和2个万兆光口；2个usb口，1个console口；外网≥8个10/100M/1000M 电口，至少包括（内含1个独立管理口，1个HA口），4个千兆光口和2个万兆光口；2个usb口，1个console口；2.支持文件交换；支持数据库同步；支持SQL、ORACLE、DB2、SYBASE和达梦、人大金仓、神通等国产数据库访问；支持文件&lt;-&gt;数据库同步；支持全量同步、增量同步、实时同步等多种同步方式，支持数据库同步方向控制：源-&gt;目的、目的-&gt;源、双向同步。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6886">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46E4">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8C78">
            <w:pPr>
              <w:keepNext w:val="0"/>
              <w:keepLines w:val="0"/>
              <w:widowControl/>
              <w:suppressLineNumbers w:val="0"/>
              <w:jc w:val="center"/>
              <w:textAlignment w:val="center"/>
              <w:rPr>
                <w:rFonts w:ascii="宋体" w:hAnsi="宋体" w:eastAsia="宋体" w:cs="宋体"/>
                <w:color w:val="FF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4972">
            <w:pPr>
              <w:keepNext w:val="0"/>
              <w:keepLines w:val="0"/>
              <w:widowControl/>
              <w:suppressLineNumbers w:val="0"/>
              <w:jc w:val="center"/>
              <w:textAlignment w:val="center"/>
              <w:rPr>
                <w:rFonts w:ascii="宋体" w:hAnsi="宋体" w:eastAsia="宋体" w:cs="宋体"/>
                <w:color w:val="000000"/>
                <w:sz w:val="20"/>
                <w:szCs w:val="20"/>
              </w:rPr>
            </w:pPr>
          </w:p>
        </w:tc>
      </w:tr>
      <w:tr w14:paraId="255AF970">
        <w:tblPrEx>
          <w:tblCellMar>
            <w:top w:w="0" w:type="dxa"/>
            <w:left w:w="108" w:type="dxa"/>
            <w:bottom w:w="0" w:type="dxa"/>
            <w:right w:w="108" w:type="dxa"/>
          </w:tblCellMar>
        </w:tblPrEx>
        <w:trPr>
          <w:trHeight w:val="12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0CDA">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88B0">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数据备份与连续业务保护一体化平台</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2A3C4">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1.基于国产化硬件、操作系统；配置内存容量≥256GB；硬盘：配置≥2块480GB SSD硬盘，不少于170TB有效容量；≥4个千兆电口；用于关键业务系统的业务连续性保护，可实现将关键业务信息系统进行整机备份，并在业务连续保护系统上进行实时虚拟化。实现对业务连续性和数据安全的双重保障。2.支持10个国产化服务器连续业务保护应急接管。3.支持基于国产操作系统及国产数据库单机/集群的快照点数据。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01F2">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92CE">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E05B">
            <w:pPr>
              <w:widowControl/>
              <w:spacing w:line="360" w:lineRule="exact"/>
              <w:jc w:val="center"/>
              <w:textAlignment w:val="center"/>
              <w:rPr>
                <w:rFonts w:ascii="宋体" w:hAnsi="宋体" w:eastAsia="宋体" w:cs="宋体"/>
                <w:color w:val="FF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18F6">
            <w:pPr>
              <w:widowControl/>
              <w:spacing w:line="360" w:lineRule="exact"/>
              <w:jc w:val="center"/>
              <w:textAlignment w:val="center"/>
              <w:rPr>
                <w:rFonts w:ascii="宋体" w:hAnsi="宋体" w:eastAsia="宋体" w:cs="宋体"/>
                <w:color w:val="000000"/>
                <w:sz w:val="20"/>
                <w:szCs w:val="20"/>
              </w:rPr>
            </w:pPr>
          </w:p>
        </w:tc>
      </w:tr>
      <w:tr w14:paraId="1E59389C">
        <w:tblPrEx>
          <w:tblCellMar>
            <w:top w:w="0" w:type="dxa"/>
            <w:left w:w="108" w:type="dxa"/>
            <w:bottom w:w="0" w:type="dxa"/>
            <w:right w:w="108" w:type="dxa"/>
          </w:tblCellMar>
        </w:tblPrEx>
        <w:trPr>
          <w:trHeight w:val="10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1AB9">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C36A">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数据防泄漏系统</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A27BF">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采用国产芯片和国产操作系统；CPU≥24核，内存≥64G，硬盘≥4TB，≥2千兆网口，冗余电源；邮件DLP邮件处理并发不小于：6封/s。网页DLP应用层吞吐量不小于：300Mbps；流量DLP镜像数据流量不小于：1Gbps。2.针对数据泄漏风险，采用内容分析引擎，利用关键字、正则表达式、文件指纹、自然语言处理等规则，对外发数据进行解析与扫描，实时识别、监控、保护敏感数据。3.支持多种识别规则。4.支持主流数据格式。5.支持负载均衡集群部署。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2C9B">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B58A">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A805">
            <w:pPr>
              <w:widowControl/>
              <w:spacing w:line="360" w:lineRule="exact"/>
              <w:jc w:val="center"/>
              <w:textAlignment w:val="center"/>
              <w:rPr>
                <w:rFonts w:ascii="宋体" w:hAnsi="宋体" w:eastAsia="宋体" w:cs="宋体"/>
                <w:color w:val="FF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FD8A">
            <w:pPr>
              <w:widowControl/>
              <w:spacing w:line="360" w:lineRule="exact"/>
              <w:jc w:val="center"/>
              <w:textAlignment w:val="center"/>
              <w:rPr>
                <w:rFonts w:ascii="宋体" w:hAnsi="宋体" w:eastAsia="宋体" w:cs="宋体"/>
                <w:color w:val="000000"/>
                <w:sz w:val="20"/>
                <w:szCs w:val="20"/>
              </w:rPr>
            </w:pPr>
          </w:p>
        </w:tc>
      </w:tr>
      <w:tr w14:paraId="3BC42404">
        <w:tblPrEx>
          <w:tblCellMar>
            <w:top w:w="0" w:type="dxa"/>
            <w:left w:w="108" w:type="dxa"/>
            <w:bottom w:w="0" w:type="dxa"/>
            <w:right w:w="108" w:type="dxa"/>
          </w:tblCellMar>
        </w:tblPrEx>
        <w:trPr>
          <w:trHeight w:val="10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ADE8">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9578">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数据库审计系统</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0C1EF">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1.基于国产化硬件、操作系统，内存≥16GB，硬盘≥8TB，≥千兆电口4个，≥千兆光口4个。SQL 峰值处理能力≥20000 条/秒,数据库授权≥20个，支持IPv6。2.数据库审计系统以安全事件为中心，以全面审计和精确审计为基础，对数据库的各类操作行为进行监视并记录。3.支持传统关系型数据库，含人大金仓、达梦、神州通用等国产数据库;支持主流业务协议操作的审计；4.内置安全特征库和审计规则库不少于200条，支持对数据库安全进行检查；支持自定义审计策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444B">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7AD1">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512C">
            <w:pPr>
              <w:widowControl/>
              <w:spacing w:line="360" w:lineRule="exact"/>
              <w:jc w:val="center"/>
              <w:textAlignment w:val="center"/>
              <w:rPr>
                <w:rFonts w:ascii="宋体" w:hAnsi="宋体" w:eastAsia="宋体" w:cs="宋体"/>
                <w:color w:val="00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C8B6">
            <w:pPr>
              <w:widowControl/>
              <w:spacing w:line="360" w:lineRule="exact"/>
              <w:jc w:val="center"/>
              <w:textAlignment w:val="center"/>
              <w:rPr>
                <w:rFonts w:ascii="宋体" w:hAnsi="宋体" w:eastAsia="宋体" w:cs="宋体"/>
                <w:color w:val="000000"/>
                <w:sz w:val="20"/>
                <w:szCs w:val="20"/>
              </w:rPr>
            </w:pPr>
          </w:p>
        </w:tc>
      </w:tr>
      <w:tr w14:paraId="4E7FA7A3">
        <w:tblPrEx>
          <w:tblCellMar>
            <w:top w:w="0" w:type="dxa"/>
            <w:left w:w="108" w:type="dxa"/>
            <w:bottom w:w="0" w:type="dxa"/>
            <w:right w:w="108" w:type="dxa"/>
          </w:tblCellMar>
        </w:tblPrEx>
        <w:trPr>
          <w:trHeight w:val="7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EAA1">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30CC">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日志审计系统</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6C75D">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基于国产化硬件、操作系统，千兆电口≥4个，千兆光口≥4个（含光模块）；硬盘≥24TB；冗余电源。支持审计≥300个日志源，每秒日志解析能力EPS不少于15000EPS；峰值处理能力不少于20000EPS。2.支持Syslog、SNMPTrap、HTTP、ODBC/JDBC、WMI、FTP、SFTP协议日志收集；支持使用代理(Agent)方式提取日志并收集；支持常见的虚拟机环境日志收集，包括Xen、VMWare、Hyper-V等。3.支持日志解析，≥6大类50+子类的安全分析场景；具备安全评估模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3A11">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0705">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E319">
            <w:pPr>
              <w:widowControl/>
              <w:spacing w:line="360" w:lineRule="exact"/>
              <w:jc w:val="center"/>
              <w:textAlignment w:val="center"/>
              <w:rPr>
                <w:rFonts w:ascii="宋体" w:hAnsi="宋体" w:eastAsia="宋体" w:cs="宋体"/>
                <w:color w:val="00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5E3E">
            <w:pPr>
              <w:widowControl/>
              <w:spacing w:line="360" w:lineRule="exact"/>
              <w:jc w:val="center"/>
              <w:textAlignment w:val="center"/>
              <w:rPr>
                <w:rFonts w:ascii="宋体" w:hAnsi="宋体" w:eastAsia="宋体" w:cs="宋体"/>
                <w:color w:val="000000"/>
                <w:sz w:val="20"/>
                <w:szCs w:val="20"/>
              </w:rPr>
            </w:pPr>
          </w:p>
        </w:tc>
      </w:tr>
      <w:tr w14:paraId="2982D99C">
        <w:tblPrEx>
          <w:tblCellMar>
            <w:top w:w="0" w:type="dxa"/>
            <w:left w:w="108" w:type="dxa"/>
            <w:bottom w:w="0" w:type="dxa"/>
            <w:right w:w="108" w:type="dxa"/>
          </w:tblCellMar>
        </w:tblPrEx>
        <w:trPr>
          <w:trHeight w:val="17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DE67">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6427">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边界防火墙</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CF19">
            <w:pPr>
              <w:widowControl/>
              <w:numPr>
                <w:ilvl w:val="0"/>
                <w:numId w:val="1"/>
              </w:numPr>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基于国产化硬件、操作系统；配置冗余电源；硬盘≥1TB；配置千兆电口≥4个，千兆光口≥4个，万兆光接口≥4个；整机网络层吞吐量：20Gbps及以上；并发连接≥800万，每秒新建连接数≥17万。2.支持透明、路由、混合、旁路四种工作模式；支持在旁路模式下对流量进行统计、扫描、记录和会话重置;3.支持一对一，多对一，多对多等多种NAT转换模式;4.支持IPv4和IPv6的静态路由;支持OSPF、BGP、ISIS和RIP、支持策略路由、支持ISP路由并内置多运营商ISP信息;支持组播PIM-SSM、PIM-SM路由协议;支持IPV6动态路由协议;5.集成IPS、防病毒、WAF功能。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4D7B">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AFC4">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4586">
            <w:pPr>
              <w:widowControl/>
              <w:spacing w:line="360" w:lineRule="exact"/>
              <w:jc w:val="center"/>
              <w:textAlignment w:val="center"/>
              <w:rPr>
                <w:rFonts w:ascii="宋体" w:hAnsi="宋体" w:eastAsia="宋体" w:cs="宋体"/>
                <w:color w:val="00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9EBC">
            <w:pPr>
              <w:widowControl/>
              <w:spacing w:line="360" w:lineRule="exact"/>
              <w:jc w:val="center"/>
              <w:textAlignment w:val="center"/>
              <w:rPr>
                <w:rFonts w:ascii="宋体" w:hAnsi="宋体" w:eastAsia="宋体" w:cs="宋体"/>
                <w:color w:val="000000"/>
                <w:sz w:val="20"/>
                <w:szCs w:val="20"/>
              </w:rPr>
            </w:pPr>
          </w:p>
        </w:tc>
      </w:tr>
      <w:tr w14:paraId="1EFD02F2">
        <w:tblPrEx>
          <w:tblCellMar>
            <w:top w:w="0" w:type="dxa"/>
            <w:left w:w="108" w:type="dxa"/>
            <w:bottom w:w="0" w:type="dxa"/>
            <w:right w:w="108" w:type="dxa"/>
          </w:tblCellMar>
        </w:tblPrEx>
        <w:trPr>
          <w:trHeight w:val="8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B4A4">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14</w:t>
            </w: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C31D9">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数据库防火墙</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4ADD5">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基于国产化硬件、操作系统；≥6个千兆电口，≥4个千兆光口、≥32G内存、≥128GSSD独立硬盘、≥4T硬盘；数据库实例≥32；峰值SQL吞吐≥15000条语句/秒。2.支持传统关系型数据库，支持国产化数据库，如：DM（达梦）、人大金仓、GaussDB、GBase的安全防护；3.支持基于嗅探技术寻找发现网络环境中存在的数据库资产，简化操作，实现数据库资产梳理；4.支持自定义安全防护策略；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496B">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6C3E">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613E">
            <w:pPr>
              <w:widowControl/>
              <w:spacing w:line="360" w:lineRule="exact"/>
              <w:jc w:val="center"/>
              <w:textAlignment w:val="center"/>
              <w:rPr>
                <w:rFonts w:ascii="宋体" w:hAnsi="宋体" w:eastAsia="宋体" w:cs="宋体"/>
                <w:color w:val="FF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F9F4">
            <w:pPr>
              <w:widowControl/>
              <w:spacing w:line="360" w:lineRule="exact"/>
              <w:jc w:val="center"/>
              <w:textAlignment w:val="center"/>
              <w:rPr>
                <w:rFonts w:ascii="宋体" w:hAnsi="宋体" w:eastAsia="宋体" w:cs="宋体"/>
                <w:color w:val="000000"/>
                <w:sz w:val="20"/>
                <w:szCs w:val="20"/>
              </w:rPr>
            </w:pPr>
          </w:p>
        </w:tc>
      </w:tr>
      <w:tr w14:paraId="46959E62">
        <w:tblPrEx>
          <w:tblCellMar>
            <w:top w:w="0" w:type="dxa"/>
            <w:left w:w="108" w:type="dxa"/>
            <w:bottom w:w="0" w:type="dxa"/>
            <w:right w:w="108" w:type="dxa"/>
          </w:tblCellMar>
        </w:tblPrEx>
        <w:trPr>
          <w:trHeight w:val="8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8A86">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BB62">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脱敏系统</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32AFF">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基于国产化硬件、操作系统；≥2个千兆电口，≥2个千兆光口、≥32G内存、≥2T硬盘。2.支持多种数据源，包括：达梦、人大金仓、神通数据库、南大通用Gbase、GaussDB、TDSQL等国产化数据库；支持格式化文件脱敏；支持数据库特有格式文件脱敏；3.支持数据库到数据库、数据库到文件、文件到文件、文件到数据库；支持同库、异构等多种脱敏方式；4.内置不少于10种脱敏算法；5.支持黑、白名单过滤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D89A">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FF10">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ADF7">
            <w:pPr>
              <w:widowControl/>
              <w:spacing w:line="360" w:lineRule="exact"/>
              <w:jc w:val="center"/>
              <w:textAlignment w:val="center"/>
              <w:rPr>
                <w:rFonts w:ascii="宋体" w:hAnsi="宋体" w:eastAsia="宋体" w:cs="宋体"/>
                <w:color w:val="FF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251A">
            <w:pPr>
              <w:widowControl/>
              <w:spacing w:line="360" w:lineRule="exact"/>
              <w:jc w:val="center"/>
              <w:textAlignment w:val="center"/>
              <w:rPr>
                <w:rFonts w:ascii="宋体" w:hAnsi="宋体" w:eastAsia="宋体" w:cs="宋体"/>
                <w:color w:val="000000"/>
                <w:sz w:val="20"/>
                <w:szCs w:val="20"/>
              </w:rPr>
            </w:pPr>
          </w:p>
        </w:tc>
      </w:tr>
      <w:tr w14:paraId="400D9F0B">
        <w:tblPrEx>
          <w:tblCellMar>
            <w:top w:w="0" w:type="dxa"/>
            <w:left w:w="108" w:type="dxa"/>
            <w:bottom w:w="0" w:type="dxa"/>
            <w:right w:w="108" w:type="dxa"/>
          </w:tblCellMar>
        </w:tblPrEx>
        <w:trPr>
          <w:trHeight w:val="7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A439">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w:t>
            </w: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3B483">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水印溯源系统</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F1B7">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基于国产化硬件、操作系统；≥4个千兆电口、≥16G内存、≥2T硬盘。2.支持IPv4、IPv6双栈协议连接数据源，同时可返回链接信息；支持多种类型数据库；支持结构化文件；3.支持图形化操作创建、修改、删除水印任务和水印策略，同时支持自定义水印任务和水印策略的创建。4.支持对疑似泄露数据文件或数据表，直接上传到数据水印系统，一键溯源，自动化展示出溯源结果，生成溯源报告；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37BE">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3688">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701C">
            <w:pPr>
              <w:widowControl/>
              <w:spacing w:line="360" w:lineRule="exact"/>
              <w:jc w:val="center"/>
              <w:textAlignment w:val="center"/>
              <w:rPr>
                <w:rFonts w:ascii="宋体" w:hAnsi="宋体" w:eastAsia="宋体" w:cs="宋体"/>
                <w:color w:val="00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0056">
            <w:pPr>
              <w:widowControl/>
              <w:spacing w:line="360" w:lineRule="exact"/>
              <w:jc w:val="center"/>
              <w:textAlignment w:val="center"/>
              <w:rPr>
                <w:rFonts w:ascii="宋体" w:hAnsi="宋体" w:eastAsia="宋体" w:cs="宋体"/>
                <w:color w:val="000000"/>
                <w:sz w:val="20"/>
                <w:szCs w:val="20"/>
              </w:rPr>
            </w:pPr>
          </w:p>
        </w:tc>
      </w:tr>
      <w:tr w14:paraId="0ABF1451">
        <w:tblPrEx>
          <w:tblCellMar>
            <w:top w:w="0" w:type="dxa"/>
            <w:left w:w="108" w:type="dxa"/>
            <w:bottom w:w="0" w:type="dxa"/>
            <w:right w:w="108" w:type="dxa"/>
          </w:tblCellMar>
        </w:tblPrEx>
        <w:trPr>
          <w:trHeight w:val="8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4876">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997E">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网络回溯分析系统</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B37D3">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基于国产化硬件、操作系统；流量实时分析≥2Gbps；采集口≥2个万兆口、≥4个千兆口，存储≥32TB。2.支持流量镜像部署，能够实现链路聚合功能，能将多网卡的流量聚合捕获分析，支持多任务分析，能够针对某网络接口支持多个捕获和分析任务同时进行分析，支持MPLS、GRE、NETFLOW、IP网段、VLAN、Vxlan、MAC虚链路分析。3.支持根据应用、协议、VLAN号、VXLAN号、MPLS VPN标签进行数据包的裁剪。4.支持对链路IP会话进行分析，可分析指标＞100个。5.支持数据包去重功能。6.支持提供独立的警报视图。7.支持数据包回放功能。8.系统内置具有国产可控自主知识产权的数据包解码软件，提供软件著作权登记证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B6DB">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239F">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3980">
            <w:pPr>
              <w:widowControl/>
              <w:spacing w:line="360" w:lineRule="exact"/>
              <w:jc w:val="center"/>
              <w:textAlignment w:val="center"/>
              <w:rPr>
                <w:rFonts w:ascii="宋体" w:hAnsi="宋体" w:eastAsia="宋体" w:cs="宋体"/>
                <w:color w:val="FF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3A36">
            <w:pPr>
              <w:widowControl/>
              <w:spacing w:line="360" w:lineRule="exact"/>
              <w:jc w:val="center"/>
              <w:textAlignment w:val="center"/>
              <w:rPr>
                <w:rFonts w:ascii="宋体" w:hAnsi="宋体" w:eastAsia="宋体" w:cs="宋体"/>
                <w:color w:val="000000"/>
                <w:sz w:val="20"/>
                <w:szCs w:val="20"/>
              </w:rPr>
            </w:pPr>
          </w:p>
        </w:tc>
      </w:tr>
      <w:tr w14:paraId="12730BFB">
        <w:tblPrEx>
          <w:tblCellMar>
            <w:top w:w="0" w:type="dxa"/>
            <w:left w:w="108" w:type="dxa"/>
            <w:bottom w:w="0" w:type="dxa"/>
            <w:right w:w="108" w:type="dxa"/>
          </w:tblCellMar>
        </w:tblPrEx>
        <w:trPr>
          <w:trHeight w:val="7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03B1">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18</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9AAE">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终端安全管理系统</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3AB9">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基于国产化硬件、操作系统，硬盘≥4T，内存≥32G,≥2个千兆接口，授权数量≥3000个。支持终端统一管理，统一威胁处置，统一漏洞修复，威胁响应处置，日志记录与查询等功能。2.通过静态文件AI、动态行为AI和行为关联分析等能力，有效检测和防护勒索病毒攻击、漏洞利用攻击以及各类入侵威胁。3.多维度威胁展示。4.支持全网视角的终端资产统一清点。5.支持对系统账号信息进行梳理。6.具备自研的基于人工智能的检测引擎，支持无特征检测技术，有效应对恶意代码及其变种。7.微隔离功能。8.支持勒索可疑行为检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含三年软件质保和7x24小时技术支持服务。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3641">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CF05">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44B8">
            <w:pPr>
              <w:widowControl/>
              <w:spacing w:line="360" w:lineRule="exact"/>
              <w:jc w:val="center"/>
              <w:textAlignment w:val="center"/>
              <w:rPr>
                <w:rFonts w:ascii="宋体" w:hAnsi="宋体" w:eastAsia="宋体" w:cs="宋体"/>
                <w:color w:val="FF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9DB5">
            <w:pPr>
              <w:widowControl/>
              <w:spacing w:line="360" w:lineRule="exact"/>
              <w:jc w:val="center"/>
              <w:textAlignment w:val="center"/>
              <w:rPr>
                <w:rFonts w:ascii="宋体" w:hAnsi="宋体" w:eastAsia="宋体" w:cs="宋体"/>
                <w:color w:val="000000"/>
                <w:sz w:val="20"/>
                <w:szCs w:val="20"/>
              </w:rPr>
            </w:pPr>
          </w:p>
        </w:tc>
      </w:tr>
      <w:tr w14:paraId="0D78B46A">
        <w:tblPrEx>
          <w:tblCellMar>
            <w:top w:w="0" w:type="dxa"/>
            <w:left w:w="108" w:type="dxa"/>
            <w:bottom w:w="0" w:type="dxa"/>
            <w:right w:w="108" w:type="dxa"/>
          </w:tblCellMar>
        </w:tblPrEx>
        <w:trPr>
          <w:trHeight w:val="9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C838">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D485">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网络安全监测平台</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A328">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基于国产化硬件、操作系统；内存≥4*32GB DDR4 2933，系统盘≥2*480GB SATA SSD，数据盘≥12*4TB，冗余电源，接口≥4千兆电口+2万兆光口。流量采集探针配置：不少于6个千兆电口，不少于 2 个万兆光口（含万兆多模光模块），硬盘不少于 480G,内存不少于16GB；吞吐量≥3Gbps。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1.可支持以标准Syslog、Kafka、SNMP Trap、JDBC、FTP、SFTP、Winlogbeat/Filebeat接收安全设备、网络设备、操作系统、应用系统、中间件、服务等各类非同品牌厂商设备日志并存储。2.支持通过安全事件详情查看攻击故事线、安全事件按照进程树的视角进行安全分析。3.支持对安全事件推送处置和响应建议。4.支持50+种分析检测引擎，包含AI智能分析引擎、多源关联分析引擎、安全聚合分析引擎等等。5.支持API监测功能。6.支持告警智能定性分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0185">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F844">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89BE">
            <w:pPr>
              <w:widowControl/>
              <w:spacing w:line="360" w:lineRule="exact"/>
              <w:jc w:val="center"/>
              <w:textAlignment w:val="center"/>
              <w:rPr>
                <w:rFonts w:ascii="宋体" w:hAnsi="宋体" w:eastAsia="宋体" w:cs="宋体"/>
                <w:color w:val="00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4167">
            <w:pPr>
              <w:widowControl/>
              <w:spacing w:line="360" w:lineRule="exact"/>
              <w:jc w:val="center"/>
              <w:textAlignment w:val="center"/>
              <w:rPr>
                <w:rFonts w:ascii="宋体" w:hAnsi="宋体" w:eastAsia="宋体" w:cs="宋体"/>
                <w:color w:val="000000"/>
                <w:sz w:val="20"/>
                <w:szCs w:val="20"/>
              </w:rPr>
            </w:pPr>
          </w:p>
        </w:tc>
      </w:tr>
      <w:tr w14:paraId="1EF74253">
        <w:tblPrEx>
          <w:tblCellMar>
            <w:top w:w="0" w:type="dxa"/>
            <w:left w:w="108" w:type="dxa"/>
            <w:bottom w:w="0" w:type="dxa"/>
            <w:right w:w="108" w:type="dxa"/>
          </w:tblCellMar>
        </w:tblPrEx>
        <w:trPr>
          <w:trHeight w:val="8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5F1C">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8815">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堡垒机</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CD28A">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1.基于国产化硬件、操作系统；硬盘≥4TB，≥千兆电口4个，≥千兆光口4个。资源数授权≥300；并发访问数：图形: 500、字符:800；至少配备1张国密硬件加密卡（二级），满足商用密码应用安全性评估要求.2.支持用户多角色划分功能。3.支持常用的运维协议：SSH、TELNET、RDP、VNC、FTP、SFTP、rlogin；4.支持手机APP动态口令认证方式登录堡垒机，新用户首次登录后需强制绑定APP动态口令。5.支持自动收集设备IP、运维协议、端口号、账号、密码、与用户的权限关系；支持ssh、telnet、rlogin、rdp、vnc协议的H5运维，无需本地运维客户端工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61A9">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1F79">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2800">
            <w:pPr>
              <w:widowControl/>
              <w:spacing w:line="360" w:lineRule="exact"/>
              <w:jc w:val="center"/>
              <w:textAlignment w:val="center"/>
              <w:rPr>
                <w:rFonts w:ascii="宋体" w:hAnsi="宋体" w:eastAsia="宋体" w:cs="宋体"/>
                <w:color w:val="000000"/>
                <w:kern w:val="0"/>
                <w:sz w:val="20"/>
                <w:szCs w:val="20"/>
                <w:lang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40C9">
            <w:pPr>
              <w:widowControl/>
              <w:spacing w:line="360" w:lineRule="exact"/>
              <w:jc w:val="center"/>
              <w:textAlignment w:val="center"/>
              <w:rPr>
                <w:rFonts w:ascii="宋体" w:hAnsi="宋体" w:eastAsia="宋体" w:cs="宋体"/>
                <w:color w:val="000000"/>
                <w:kern w:val="0"/>
                <w:sz w:val="20"/>
                <w:szCs w:val="20"/>
                <w:lang w:bidi="ar"/>
              </w:rPr>
            </w:pPr>
          </w:p>
        </w:tc>
      </w:tr>
      <w:tr w14:paraId="2F49CC53">
        <w:tblPrEx>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1476">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66DF3">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国密电子门禁系统</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49AB">
            <w:pPr>
              <w:widowControl/>
              <w:spacing w:line="360" w:lineRule="exact"/>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门禁设置管理、人员权限分配、区域管理、电子地图、时段管理等。2.验证模式：支持指纹、人脸验证、刷卡（国密CPU卡）、密码认证方式模式；支持国密CPU卡。3.门禁管理系统*1：人脸验证：采用深度学习算法，支持单人或多人识别功能；支持照片、视频防假；1:N人脸验证速度≤0.2s，人脸验证准确率≥99%；</w:t>
            </w:r>
          </w:p>
          <w:p w14:paraId="19B6A30C">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存储容量：本地支持人脸库≥1万、卡≥5万张，事件记录≥15万条；支持可视对讲、视频预览、门禁计划模板；刷卡+密码、刷卡+刷脸、刷脸+密码等组合认证方式；多重认证：支持多个人员认证（刷脸、刷卡等）；报警功能：设备支持防拆报警、外力开起报警、胁迫卡和胁迫密码报警等；事件上传：在线状态下将设备认证结果及联动抓拍照片实时上传给平台，支持断网续传功能;支持门禁密钥管理、门禁日志审计功能。4.多功能录入仪：支持人脸采集、</w:t>
            </w:r>
            <w:r>
              <w:rPr>
                <w:rFonts w:hint="eastAsia" w:ascii="宋体" w:hAnsi="宋体" w:eastAsia="宋体" w:cs="宋体"/>
                <w:color w:val="000000"/>
                <w:kern w:val="0"/>
                <w:sz w:val="20"/>
                <w:szCs w:val="20"/>
                <w:lang w:eastAsia="zh-CN" w:bidi="ar"/>
              </w:rPr>
              <w:t>指纹采集、</w:t>
            </w:r>
            <w:r>
              <w:rPr>
                <w:rFonts w:hint="eastAsia" w:ascii="宋体" w:hAnsi="宋体" w:eastAsia="宋体" w:cs="宋体"/>
                <w:color w:val="000000"/>
                <w:kern w:val="0"/>
                <w:sz w:val="20"/>
                <w:szCs w:val="20"/>
                <w:lang w:bidi="ar"/>
              </w:rPr>
              <w:t>卡片录入（ID/IC/普通CPU/国密CPU卡/二三代身份证序列号）</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5.门禁控制器(双门)*2、门禁发卡器*1</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门禁密钥注入器*1</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6</w:t>
            </w:r>
            <w:r>
              <w:rPr>
                <w:rFonts w:hint="eastAsia" w:ascii="宋体" w:hAnsi="宋体" w:eastAsia="宋体" w:cs="宋体"/>
                <w:color w:val="000000"/>
                <w:kern w:val="0"/>
                <w:sz w:val="20"/>
                <w:szCs w:val="20"/>
                <w:lang w:bidi="ar"/>
              </w:rPr>
              <w:t>.国密CPU卡*30：支持国密SM1、SM4等算法加密</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7</w:t>
            </w:r>
            <w:r>
              <w:rPr>
                <w:rFonts w:hint="eastAsia" w:ascii="宋体" w:hAnsi="宋体" w:eastAsia="宋体" w:cs="宋体"/>
                <w:color w:val="000000"/>
                <w:kern w:val="0"/>
                <w:sz w:val="20"/>
                <w:szCs w:val="20"/>
                <w:lang w:bidi="ar"/>
              </w:rPr>
              <w:t>.读卡器*4、磁力锁、支架、闭门器、开门按钮等配件*8、PCIE密码卡*1、CPU卡*10。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E104">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4818">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4FF42">
            <w:pPr>
              <w:widowControl/>
              <w:spacing w:line="360" w:lineRule="exact"/>
              <w:jc w:val="center"/>
              <w:textAlignment w:val="center"/>
              <w:rPr>
                <w:rFonts w:ascii="宋体" w:hAnsi="宋体" w:eastAsia="宋体" w:cs="宋体"/>
                <w:color w:val="000000"/>
                <w:kern w:val="0"/>
                <w:sz w:val="20"/>
                <w:szCs w:val="20"/>
                <w:lang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471EA">
            <w:pPr>
              <w:widowControl/>
              <w:spacing w:line="360" w:lineRule="exact"/>
              <w:jc w:val="center"/>
              <w:textAlignment w:val="center"/>
              <w:rPr>
                <w:rFonts w:ascii="宋体" w:hAnsi="宋体" w:eastAsia="宋体" w:cs="宋体"/>
                <w:color w:val="000000"/>
                <w:kern w:val="0"/>
                <w:sz w:val="20"/>
                <w:szCs w:val="20"/>
                <w:lang w:bidi="ar"/>
              </w:rPr>
            </w:pPr>
          </w:p>
        </w:tc>
      </w:tr>
      <w:tr w14:paraId="70757E55">
        <w:tblPrEx>
          <w:tblCellMar>
            <w:top w:w="0" w:type="dxa"/>
            <w:left w:w="108" w:type="dxa"/>
            <w:bottom w:w="0" w:type="dxa"/>
            <w:right w:w="108" w:type="dxa"/>
          </w:tblCellMar>
        </w:tblPrEx>
        <w:trPr>
          <w:trHeight w:val="12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1E10">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22</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E45D">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智能密码钥匙</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3166D">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1、高性能智能卡安全芯片，保证硬件安全，自主知识产权卡片操作系统（Card OS），硬件内置算法： SM1、SM2、SM3、SM4、RSA、SHA-1、SHA-256、SHA-384、SHA-512、MD5、DES、3DES，符合国家密码管理局提出的《智能IC卡及智能密码钥匙密码应用接口规范》。2、全面支持PKI应用，提供标准安全中间件接口CSP、SKF、PKCS#11（可定制），提供多平台中间件接口库，支持多个密钥的存储，硬件实现数字签名，支持X.509 v3标准证书格式。3、支持多浏览器，符合信创要求、支持主流国产操作系统，支持标准 USB接口。4、《智能IC卡及智能密码钥匙密码应用接口规范》, MS CAPI, X.509 v3 证书存储，SSL v3, IPSec, 兼容ISO 7816。</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3408">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926B">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2D0D2">
            <w:pPr>
              <w:widowControl/>
              <w:spacing w:line="360" w:lineRule="exact"/>
              <w:jc w:val="center"/>
              <w:textAlignment w:val="center"/>
              <w:rPr>
                <w:rFonts w:ascii="宋体" w:hAnsi="宋体" w:eastAsia="宋体" w:cs="宋体"/>
                <w:color w:val="00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F6448">
            <w:pPr>
              <w:widowControl/>
              <w:spacing w:line="360" w:lineRule="exact"/>
              <w:jc w:val="center"/>
              <w:textAlignment w:val="center"/>
              <w:rPr>
                <w:rFonts w:ascii="宋体" w:hAnsi="宋体" w:eastAsia="宋体" w:cs="宋体"/>
                <w:color w:val="000000"/>
                <w:sz w:val="20"/>
                <w:szCs w:val="20"/>
              </w:rPr>
            </w:pPr>
          </w:p>
        </w:tc>
      </w:tr>
      <w:tr w14:paraId="7E6DCD75">
        <w:tblPrEx>
          <w:tblCellMar>
            <w:top w:w="0" w:type="dxa"/>
            <w:left w:w="108" w:type="dxa"/>
            <w:bottom w:w="0" w:type="dxa"/>
            <w:right w:w="108" w:type="dxa"/>
          </w:tblCellMar>
        </w:tblPrEx>
        <w:trPr>
          <w:trHeight w:val="12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880F">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3ADB">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SSL应用安全网关</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620BE">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1.基于国产化硬件、操作系统；≥1T 硬盘 ≥16G内存，≥6个千兆电口,≥4个千兆光口；SSL吞吐率（SM2）≥1.5Gbps，SSL每秒新建连接数（SM2）≥5000。2.最大并发用户数（国密）≥2000；最大加密吞吐率（国密）≥500Mbps；每秒新建连接数（国密）≥200。3.支持SM2、SM3、SM4等国产密码算法，支持SSLv3、TLSv1.0、TLSv1.2、国密SSL等通信加密协议。支持协同签名的国密双向认证，支持协同签名证书下载、双向证书认证功能。4.支持旁路认证。5.支持ECC-SM4-SM3、ECDHE-SM4-SM3等密码套件；支持HTTPS、TCPS、FTPS等协议。6.支持生成国密算法、国际算法的P10证书请求,支持自定义SSL错误页面;支持客户端证书过滤功能，支持基于issus、subject等项拒绝连接；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10EB">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0E35">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3703">
            <w:pPr>
              <w:widowControl/>
              <w:spacing w:line="360" w:lineRule="exact"/>
              <w:jc w:val="center"/>
              <w:textAlignment w:val="center"/>
              <w:rPr>
                <w:rFonts w:ascii="宋体" w:hAnsi="宋体" w:eastAsia="宋体" w:cs="宋体"/>
                <w:color w:val="FF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3B2E">
            <w:pPr>
              <w:widowControl/>
              <w:spacing w:line="360" w:lineRule="exact"/>
              <w:jc w:val="center"/>
              <w:textAlignment w:val="center"/>
              <w:rPr>
                <w:rFonts w:ascii="宋体" w:hAnsi="宋体" w:eastAsia="宋体" w:cs="宋体"/>
                <w:color w:val="000000"/>
                <w:sz w:val="20"/>
                <w:szCs w:val="20"/>
              </w:rPr>
            </w:pPr>
          </w:p>
        </w:tc>
      </w:tr>
      <w:tr w14:paraId="345DAF74">
        <w:tblPrEx>
          <w:tblCellMar>
            <w:top w:w="0" w:type="dxa"/>
            <w:left w:w="108" w:type="dxa"/>
            <w:bottom w:w="0" w:type="dxa"/>
            <w:right w:w="108" w:type="dxa"/>
          </w:tblCellMar>
        </w:tblPrEx>
        <w:trPr>
          <w:trHeight w:val="841"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5BD8">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24</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CDEF">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签名验签服务器</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0F49C">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1.基于国产化硬件、操作系统，≥1T 硬盘 ≥16G内存，≥6个千兆电口,≥4个千兆光口；签名：SM2≥30KTPS；验签：SM2≥20KTPS;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Attached签名验签、Detached签名验签、attached事后验签、RAW签名验签、XML封皮签名验签、XML封内签名验签、XML分离签名验签;支持提供数字信封功能对原文数据高强度加解密、支持HMAC加解密;支持多服务，为不同的应用系统同时提供签名/验证签名/数字信封等服务.3.支持基于IP地址校验和基于访问口令校验的安全访问，只允许合法的业务应用通过API访问，防止恶意访问。4.支持非对称密钥管理，包括导入密钥、产生密钥对、导入单证、导入双证等功能;要求能对资源对称密钥、非对称密钥、证书进行分组管理含三年软硬件质保和7x24小时技术支持服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9F5C">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2C5E">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A23F">
            <w:pPr>
              <w:widowControl/>
              <w:spacing w:line="360" w:lineRule="exact"/>
              <w:jc w:val="center"/>
              <w:textAlignment w:val="center"/>
              <w:rPr>
                <w:rFonts w:ascii="宋体" w:hAnsi="宋体" w:eastAsia="宋体" w:cs="宋体"/>
                <w:color w:val="FF0000"/>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2DBF">
            <w:pPr>
              <w:widowControl/>
              <w:spacing w:line="360" w:lineRule="exact"/>
              <w:jc w:val="center"/>
              <w:textAlignment w:val="center"/>
              <w:rPr>
                <w:rFonts w:ascii="宋体" w:hAnsi="宋体" w:eastAsia="宋体" w:cs="宋体"/>
                <w:color w:val="000000"/>
                <w:sz w:val="20"/>
                <w:szCs w:val="20"/>
              </w:rPr>
            </w:pPr>
          </w:p>
        </w:tc>
      </w:tr>
      <w:tr w14:paraId="314CE1D9">
        <w:tblPrEx>
          <w:tblCellMar>
            <w:top w:w="0" w:type="dxa"/>
            <w:left w:w="108" w:type="dxa"/>
            <w:bottom w:w="0" w:type="dxa"/>
            <w:right w:w="108" w:type="dxa"/>
          </w:tblCellMar>
        </w:tblPrEx>
        <w:trPr>
          <w:trHeight w:val="1200" w:hRule="atLeast"/>
          <w:jc w:val="center"/>
        </w:trPr>
        <w:tc>
          <w:tcPr>
            <w:tcW w:w="636" w:type="dxa"/>
            <w:tcBorders>
              <w:top w:val="single" w:color="000000" w:sz="4" w:space="0"/>
              <w:left w:val="single" w:color="000000" w:sz="4" w:space="0"/>
              <w:bottom w:val="nil"/>
              <w:right w:val="single" w:color="000000" w:sz="4" w:space="0"/>
            </w:tcBorders>
            <w:shd w:val="clear" w:color="auto" w:fill="auto"/>
            <w:noWrap/>
            <w:vAlign w:val="center"/>
          </w:tcPr>
          <w:p w14:paraId="115A3552">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w:t>
            </w:r>
          </w:p>
        </w:tc>
        <w:tc>
          <w:tcPr>
            <w:tcW w:w="665" w:type="pct"/>
            <w:tcBorders>
              <w:top w:val="single" w:color="000000" w:sz="4" w:space="0"/>
              <w:left w:val="single" w:color="000000" w:sz="4" w:space="0"/>
              <w:bottom w:val="nil"/>
              <w:right w:val="single" w:color="000000" w:sz="4" w:space="0"/>
            </w:tcBorders>
            <w:shd w:val="clear" w:color="auto" w:fill="auto"/>
            <w:noWrap/>
            <w:vAlign w:val="center"/>
          </w:tcPr>
          <w:p w14:paraId="401DE6FD">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密码机</w:t>
            </w:r>
          </w:p>
        </w:tc>
        <w:tc>
          <w:tcPr>
            <w:tcW w:w="2831" w:type="pct"/>
            <w:tcBorders>
              <w:top w:val="nil"/>
              <w:left w:val="nil"/>
              <w:bottom w:val="nil"/>
              <w:right w:val="nil"/>
            </w:tcBorders>
            <w:shd w:val="clear" w:color="auto" w:fill="auto"/>
            <w:vAlign w:val="center"/>
          </w:tcPr>
          <w:p w14:paraId="239B4E30">
            <w:pPr>
              <w:widowControl/>
              <w:spacing w:line="360" w:lineRule="exact"/>
              <w:jc w:val="left"/>
              <w:textAlignment w:val="center"/>
              <w:rPr>
                <w:rFonts w:ascii="宋体" w:hAnsi="宋体" w:eastAsia="宋体" w:cs="宋体"/>
                <w:color w:val="FF0000"/>
                <w:sz w:val="22"/>
                <w:szCs w:val="22"/>
              </w:rPr>
            </w:pPr>
            <w:r>
              <w:rPr>
                <w:rFonts w:hint="eastAsia" w:ascii="宋体" w:hAnsi="宋体" w:eastAsia="宋体" w:cs="宋体"/>
                <w:color w:val="000000"/>
                <w:kern w:val="0"/>
                <w:sz w:val="20"/>
                <w:szCs w:val="20"/>
                <w:lang w:bidi="ar"/>
              </w:rPr>
              <w:t>1.基于国产化的软硬件设计制造，千兆电口≥2个、网络接口扩展槽≥1个；支持液晶屏显示，在未登录管理端的情况下可以了解产品的基本信息，如：版本信息、网卡信息等。2.256位SM2密钥对生成速率≥55000对/秒；256位SM2签名速率≥60000次/秒，验签速率≥21000次/秒；256位SM2加密速率≥13000次/秒，解密速率≥17000次/秒；SM1算法加解密速率≥860Mbps，SM4算法加解密速率≥870Mbps；SM3杂凑算法速率≥860Mbps。3.产品采用国产化CPU芯片及国产化操作系统。4.支持多种国密及国际算法，对称算法包括SM1、SM4国密算法和 3DES、AES等国际算法；非对算算法包括SM2国密算法和RSA1024/2048/3072/4096、ECDSA，DSA等国际算法，哈希算法包括SM3国密算法和SHA1、SHA256、SHA512等国际算法。5.可提供对称算法加解密、非对称算法加密、解密、签名、验证，消息鉴别码产生与验证等密码服务。6.对称算法需支持ECB、CBC、CFB、OFB、CTR和GCM等算法模式。含三年软硬件质保和7x24小时技术支持服务。</w:t>
            </w:r>
          </w:p>
        </w:tc>
        <w:tc>
          <w:tcPr>
            <w:tcW w:w="177" w:type="pct"/>
            <w:tcBorders>
              <w:top w:val="single" w:color="000000" w:sz="4" w:space="0"/>
              <w:left w:val="single" w:color="000000" w:sz="4" w:space="0"/>
              <w:bottom w:val="nil"/>
              <w:right w:val="single" w:color="000000" w:sz="4" w:space="0"/>
            </w:tcBorders>
            <w:shd w:val="clear" w:color="auto" w:fill="auto"/>
            <w:noWrap/>
            <w:vAlign w:val="center"/>
          </w:tcPr>
          <w:p w14:paraId="51F733F5">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7" w:type="pct"/>
            <w:tcBorders>
              <w:top w:val="single" w:color="000000" w:sz="4" w:space="0"/>
              <w:left w:val="single" w:color="000000" w:sz="4" w:space="0"/>
              <w:bottom w:val="nil"/>
              <w:right w:val="single" w:color="000000" w:sz="4" w:space="0"/>
            </w:tcBorders>
            <w:shd w:val="clear" w:color="auto" w:fill="auto"/>
            <w:noWrap/>
            <w:vAlign w:val="center"/>
          </w:tcPr>
          <w:p w14:paraId="669A14C7">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422" w:type="pct"/>
            <w:tcBorders>
              <w:top w:val="single" w:color="000000" w:sz="4" w:space="0"/>
              <w:left w:val="single" w:color="000000" w:sz="4" w:space="0"/>
              <w:bottom w:val="nil"/>
              <w:right w:val="single" w:color="000000" w:sz="4" w:space="0"/>
            </w:tcBorders>
            <w:shd w:val="clear" w:color="auto" w:fill="auto"/>
            <w:noWrap/>
            <w:vAlign w:val="center"/>
          </w:tcPr>
          <w:p w14:paraId="00B57712">
            <w:pPr>
              <w:widowControl/>
              <w:spacing w:line="360" w:lineRule="exact"/>
              <w:jc w:val="center"/>
              <w:textAlignment w:val="center"/>
              <w:rPr>
                <w:rFonts w:ascii="宋体" w:hAnsi="宋体" w:eastAsia="宋体" w:cs="宋体"/>
                <w:color w:val="FF0000"/>
                <w:sz w:val="20"/>
                <w:szCs w:val="20"/>
              </w:rPr>
            </w:pPr>
          </w:p>
        </w:tc>
        <w:tc>
          <w:tcPr>
            <w:tcW w:w="411" w:type="pct"/>
            <w:tcBorders>
              <w:top w:val="single" w:color="000000" w:sz="4" w:space="0"/>
              <w:left w:val="single" w:color="000000" w:sz="4" w:space="0"/>
              <w:bottom w:val="nil"/>
              <w:right w:val="single" w:color="000000" w:sz="4" w:space="0"/>
            </w:tcBorders>
            <w:shd w:val="clear" w:color="auto" w:fill="auto"/>
            <w:noWrap/>
            <w:vAlign w:val="center"/>
          </w:tcPr>
          <w:p w14:paraId="78095029">
            <w:pPr>
              <w:widowControl/>
              <w:spacing w:line="360" w:lineRule="exact"/>
              <w:jc w:val="center"/>
              <w:textAlignment w:val="center"/>
              <w:rPr>
                <w:rFonts w:ascii="宋体" w:hAnsi="宋体" w:eastAsia="宋体" w:cs="宋体"/>
                <w:color w:val="000000"/>
                <w:sz w:val="20"/>
                <w:szCs w:val="20"/>
              </w:rPr>
            </w:pPr>
          </w:p>
        </w:tc>
      </w:tr>
      <w:tr w14:paraId="1D829D24">
        <w:tblPrEx>
          <w:tblCellMar>
            <w:top w:w="0" w:type="dxa"/>
            <w:left w:w="108" w:type="dxa"/>
            <w:bottom w:w="0" w:type="dxa"/>
            <w:right w:w="108" w:type="dxa"/>
          </w:tblCellMar>
        </w:tblPrEx>
        <w:trPr>
          <w:trHeight w:val="270" w:hRule="atLeast"/>
          <w:jc w:val="center"/>
        </w:trPr>
        <w:tc>
          <w:tcPr>
            <w:tcW w:w="636" w:type="dxa"/>
            <w:tcBorders>
              <w:top w:val="single" w:color="000000" w:sz="4" w:space="0"/>
              <w:left w:val="single" w:color="000000" w:sz="4" w:space="0"/>
              <w:bottom w:val="nil"/>
              <w:right w:val="single" w:color="000000" w:sz="4" w:space="0"/>
            </w:tcBorders>
            <w:shd w:val="clear" w:color="auto" w:fill="auto"/>
            <w:noWrap/>
            <w:vAlign w:val="center"/>
          </w:tcPr>
          <w:p w14:paraId="582892AA">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26</w:t>
            </w:r>
          </w:p>
        </w:tc>
        <w:tc>
          <w:tcPr>
            <w:tcW w:w="665" w:type="pct"/>
            <w:tcBorders>
              <w:top w:val="single" w:color="000000" w:sz="4" w:space="0"/>
              <w:left w:val="single" w:color="000000" w:sz="4" w:space="0"/>
              <w:bottom w:val="nil"/>
              <w:right w:val="single" w:color="000000" w:sz="4" w:space="0"/>
            </w:tcBorders>
            <w:shd w:val="clear" w:color="auto" w:fill="auto"/>
            <w:noWrap/>
            <w:vAlign w:val="center"/>
          </w:tcPr>
          <w:p w14:paraId="0C4FEFCC">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机房间数据传输专线</w:t>
            </w:r>
          </w:p>
        </w:tc>
        <w:tc>
          <w:tcPr>
            <w:tcW w:w="2831" w:type="pct"/>
            <w:tcBorders>
              <w:top w:val="single" w:color="000000" w:sz="4" w:space="0"/>
              <w:left w:val="single" w:color="000000" w:sz="4" w:space="0"/>
              <w:bottom w:val="nil"/>
              <w:right w:val="single" w:color="000000" w:sz="4" w:space="0"/>
            </w:tcBorders>
            <w:shd w:val="clear" w:color="auto" w:fill="auto"/>
            <w:noWrap/>
            <w:vAlign w:val="center"/>
          </w:tcPr>
          <w:p w14:paraId="58F54E70">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由中心提供裸光纤</w:t>
            </w:r>
          </w:p>
        </w:tc>
        <w:tc>
          <w:tcPr>
            <w:tcW w:w="177" w:type="pct"/>
            <w:tcBorders>
              <w:top w:val="single" w:color="000000" w:sz="4" w:space="0"/>
              <w:left w:val="single" w:color="000000" w:sz="4" w:space="0"/>
              <w:bottom w:val="nil"/>
              <w:right w:val="single" w:color="000000" w:sz="4" w:space="0"/>
            </w:tcBorders>
            <w:shd w:val="clear" w:color="auto" w:fill="auto"/>
            <w:noWrap/>
            <w:vAlign w:val="center"/>
          </w:tcPr>
          <w:p w14:paraId="4730649C">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77" w:type="pct"/>
            <w:tcBorders>
              <w:top w:val="single" w:color="000000" w:sz="4" w:space="0"/>
              <w:left w:val="single" w:color="000000" w:sz="4" w:space="0"/>
              <w:bottom w:val="nil"/>
              <w:right w:val="single" w:color="000000" w:sz="4" w:space="0"/>
            </w:tcBorders>
            <w:shd w:val="clear" w:color="auto" w:fill="auto"/>
            <w:noWrap/>
            <w:vAlign w:val="center"/>
          </w:tcPr>
          <w:p w14:paraId="60874219">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条</w:t>
            </w:r>
          </w:p>
        </w:tc>
        <w:tc>
          <w:tcPr>
            <w:tcW w:w="422" w:type="pct"/>
            <w:tcBorders>
              <w:top w:val="single" w:color="000000" w:sz="4" w:space="0"/>
              <w:left w:val="single" w:color="000000" w:sz="4" w:space="0"/>
              <w:bottom w:val="nil"/>
              <w:right w:val="single" w:color="000000" w:sz="4" w:space="0"/>
            </w:tcBorders>
            <w:shd w:val="clear" w:color="auto" w:fill="auto"/>
            <w:noWrap/>
            <w:vAlign w:val="center"/>
          </w:tcPr>
          <w:p w14:paraId="7015DC99">
            <w:pPr>
              <w:widowControl/>
              <w:spacing w:line="360" w:lineRule="exact"/>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w:t>
            </w:r>
          </w:p>
        </w:tc>
        <w:tc>
          <w:tcPr>
            <w:tcW w:w="411" w:type="pct"/>
            <w:tcBorders>
              <w:top w:val="single" w:color="000000" w:sz="4" w:space="0"/>
              <w:left w:val="single" w:color="000000" w:sz="4" w:space="0"/>
              <w:bottom w:val="nil"/>
              <w:right w:val="single" w:color="000000" w:sz="4" w:space="0"/>
            </w:tcBorders>
            <w:shd w:val="clear" w:color="auto" w:fill="auto"/>
            <w:noWrap/>
            <w:vAlign w:val="center"/>
          </w:tcPr>
          <w:p w14:paraId="4F39ACE2">
            <w:pPr>
              <w:widowControl/>
              <w:spacing w:line="360" w:lineRule="exact"/>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w:t>
            </w:r>
            <w:bookmarkStart w:id="1" w:name="_GoBack"/>
            <w:bookmarkEnd w:id="1"/>
          </w:p>
        </w:tc>
      </w:tr>
      <w:tr w14:paraId="0E9B493C">
        <w:tblPrEx>
          <w:tblCellMar>
            <w:top w:w="0" w:type="dxa"/>
            <w:left w:w="108" w:type="dxa"/>
            <w:bottom w:w="0" w:type="dxa"/>
            <w:right w:w="108" w:type="dxa"/>
          </w:tblCellMar>
        </w:tblPrEx>
        <w:trPr>
          <w:trHeight w:val="27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2E3C">
            <w:pPr>
              <w:spacing w:line="360" w:lineRule="exact"/>
              <w:jc w:val="center"/>
              <w:rPr>
                <w:rFonts w:ascii="宋体" w:hAnsi="宋体" w:eastAsia="宋体" w:cs="宋体"/>
                <w:b/>
                <w:bCs/>
                <w:color w:val="000000"/>
                <w:sz w:val="22"/>
                <w:szCs w:val="22"/>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3433">
            <w:pPr>
              <w:widowControl/>
              <w:spacing w:line="360" w:lineRule="exact"/>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c>
          <w:tcPr>
            <w:tcW w:w="2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E22B7">
            <w:pPr>
              <w:spacing w:line="360" w:lineRule="exact"/>
              <w:jc w:val="left"/>
              <w:rPr>
                <w:rFonts w:ascii="宋体" w:hAnsi="宋体" w:eastAsia="宋体" w:cs="宋体"/>
                <w:b/>
                <w:bCs/>
                <w:color w:val="000000"/>
                <w:sz w:val="22"/>
                <w:szCs w:val="22"/>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B9E4">
            <w:pPr>
              <w:spacing w:line="360" w:lineRule="exact"/>
              <w:rPr>
                <w:rFonts w:ascii="宋体" w:hAnsi="宋体" w:eastAsia="宋体" w:cs="宋体"/>
                <w:b/>
                <w:bCs/>
                <w:color w:val="000000"/>
                <w:sz w:val="22"/>
                <w:szCs w:val="22"/>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1B00">
            <w:pPr>
              <w:spacing w:line="360" w:lineRule="exact"/>
              <w:rPr>
                <w:rFonts w:ascii="宋体" w:hAnsi="宋体" w:eastAsia="宋体" w:cs="宋体"/>
                <w:b/>
                <w:bCs/>
                <w:color w:val="000000"/>
                <w:sz w:val="22"/>
                <w:szCs w:val="22"/>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CACF">
            <w:pPr>
              <w:spacing w:line="360" w:lineRule="exact"/>
              <w:rPr>
                <w:rFonts w:ascii="宋体" w:hAnsi="宋体" w:eastAsia="宋体" w:cs="宋体"/>
                <w:b/>
                <w:bCs/>
                <w:color w:val="000000"/>
                <w:sz w:val="22"/>
                <w:szCs w:val="22"/>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20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bl>
    <w:p w14:paraId="53F18816"/>
    <w:sectPr>
      <w:footerReference r:id="rId3" w:type="default"/>
      <w:footerReference r:id="rId4" w:type="even"/>
      <w:pgSz w:w="11907" w:h="16840"/>
      <w:pgMar w:top="2098" w:right="1474" w:bottom="1985" w:left="1588" w:header="851" w:footer="1418"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阿里巴巴普惠体 Light">
    <w:altName w:val="Arial Unicode MS"/>
    <w:panose1 w:val="00000000000000000000"/>
    <w:charset w:val="00"/>
    <w:family w:val="roman"/>
    <w:pitch w:val="default"/>
    <w:sig w:usb0="00000000" w:usb1="00000000" w:usb2="0000001E" w:usb3="00000000" w:csb0="0004009F" w:csb1="00000000"/>
  </w:font>
  <w:font w:name="汉仪仿宋S">
    <w:altName w:val="仿宋"/>
    <w:panose1 w:val="00020600040101000101"/>
    <w:charset w:val="86"/>
    <w:family w:val="auto"/>
    <w:pitch w:val="default"/>
    <w:sig w:usb0="00000000" w:usb1="00000000" w:usb2="00000016" w:usb3="00000000" w:csb0="0004009F"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9F695">
    <w:pPr>
      <w:pStyle w:val="6"/>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4445">
                        <a:noFill/>
                      </a:ln>
                    </wps:spPr>
                    <wps:txbx>
                      <w:txbxContent>
                        <w:p w14:paraId="674C6171">
                          <w:pPr>
                            <w:pStyle w:val="6"/>
                            <w:rPr>
                              <w:rFonts w:eastAsia="仿宋"/>
                            </w:rPr>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9OZgdIAAAAFAQAADwAAAAAAAAABACAAAAAiAAAAZHJzL2Rvd25y&#10;ZXYueG1sUEsBAhQAFAAAAAgAh07iQOnYH4zLAQAAlgMAAA4AAAAAAAAAAQAgAAAAIQEAAGRycy9l&#10;Mm9Eb2MueG1sUEsFBgAAAAAGAAYAWQEAAF4FAAAAAA==&#10;">
              <v:fill on="f" focussize="0,0"/>
              <v:stroke on="f" weight="0.35pt"/>
              <v:imagedata o:title=""/>
              <o:lock v:ext="edit" aspectratio="f"/>
              <v:textbox inset="0mm,0mm,0mm,0mm" style="mso-fit-shape-to-text:t;">
                <w:txbxContent>
                  <w:p w14:paraId="674C6171">
                    <w:pPr>
                      <w:pStyle w:val="6"/>
                      <w:rPr>
                        <w:rFonts w:eastAsia="仿宋"/>
                      </w:rPr>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15C6">
    <w:pPr>
      <w:pStyle w:val="6"/>
      <w:ind w:firstLine="280" w:firstLineChars="1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4445">
                        <a:noFill/>
                      </a:ln>
                    </wps:spPr>
                    <wps:txbx>
                      <w:txbxContent>
                        <w:p w14:paraId="2A44BB3C">
                          <w:pPr>
                            <w:pStyle w:val="6"/>
                            <w:rPr>
                              <w:rFonts w:eastAsia="仿宋"/>
                            </w:rPr>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9OZgdIAAAAFAQAADwAAAAAAAAABACAAAAAiAAAAZHJzL2Rvd25y&#10;ZXYueG1sUEsBAhQAFAAAAAgAh07iQGkulkPLAQAAlgMAAA4AAAAAAAAAAQAgAAAAIQEAAGRycy9l&#10;Mm9Eb2MueG1sUEsFBgAAAAAGAAYAWQEAAF4FAAAAAA==&#10;">
              <v:fill on="f" focussize="0,0"/>
              <v:stroke on="f" weight="0.35pt"/>
              <v:imagedata o:title=""/>
              <o:lock v:ext="edit" aspectratio="f"/>
              <v:textbox inset="0mm,0mm,0mm,0mm" style="mso-fit-shape-to-text:t;">
                <w:txbxContent>
                  <w:p w14:paraId="2A44BB3C">
                    <w:pPr>
                      <w:pStyle w:val="6"/>
                      <w:rPr>
                        <w:rFonts w:eastAsia="仿宋"/>
                      </w:rPr>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F4BD4"/>
    <w:multiLevelType w:val="singleLevel"/>
    <w:tmpl w:val="05BF4BD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lYzk4NTI4Njc3NmJiZjlkYjI1ZTFlYjFmNWRmNDUifQ=="/>
  </w:docVars>
  <w:rsids>
    <w:rsidRoot w:val="772775F2"/>
    <w:rsid w:val="000424A5"/>
    <w:rsid w:val="00081671"/>
    <w:rsid w:val="00182DA6"/>
    <w:rsid w:val="00244568"/>
    <w:rsid w:val="00256330"/>
    <w:rsid w:val="0037524D"/>
    <w:rsid w:val="00487086"/>
    <w:rsid w:val="004E14F6"/>
    <w:rsid w:val="0054653D"/>
    <w:rsid w:val="00565D6D"/>
    <w:rsid w:val="00664F58"/>
    <w:rsid w:val="006716B0"/>
    <w:rsid w:val="006A6E7F"/>
    <w:rsid w:val="007D19C7"/>
    <w:rsid w:val="007F6D4D"/>
    <w:rsid w:val="008773E1"/>
    <w:rsid w:val="008C5281"/>
    <w:rsid w:val="008C7E75"/>
    <w:rsid w:val="00923336"/>
    <w:rsid w:val="00950CC3"/>
    <w:rsid w:val="009E64CF"/>
    <w:rsid w:val="00B108EE"/>
    <w:rsid w:val="00B27549"/>
    <w:rsid w:val="00B4026D"/>
    <w:rsid w:val="00C045F3"/>
    <w:rsid w:val="00C05E96"/>
    <w:rsid w:val="00C46D74"/>
    <w:rsid w:val="00C47893"/>
    <w:rsid w:val="00CF12BA"/>
    <w:rsid w:val="00D00243"/>
    <w:rsid w:val="00D65EA2"/>
    <w:rsid w:val="00DC2B1A"/>
    <w:rsid w:val="00DD171B"/>
    <w:rsid w:val="00E00932"/>
    <w:rsid w:val="00E012FC"/>
    <w:rsid w:val="00E923B3"/>
    <w:rsid w:val="00EE6844"/>
    <w:rsid w:val="00F82C80"/>
    <w:rsid w:val="00FA7890"/>
    <w:rsid w:val="02C66651"/>
    <w:rsid w:val="08AD36F0"/>
    <w:rsid w:val="091631D5"/>
    <w:rsid w:val="0AB3673B"/>
    <w:rsid w:val="0DF22F72"/>
    <w:rsid w:val="0DF72F17"/>
    <w:rsid w:val="10AF074D"/>
    <w:rsid w:val="1F1E6586"/>
    <w:rsid w:val="2363742E"/>
    <w:rsid w:val="2512059E"/>
    <w:rsid w:val="2CEA1663"/>
    <w:rsid w:val="2E0A3ED6"/>
    <w:rsid w:val="3D1160B6"/>
    <w:rsid w:val="4FCD208B"/>
    <w:rsid w:val="58477071"/>
    <w:rsid w:val="58CF1C0F"/>
    <w:rsid w:val="60151691"/>
    <w:rsid w:val="643465D8"/>
    <w:rsid w:val="660B1E2F"/>
    <w:rsid w:val="6A231EEE"/>
    <w:rsid w:val="6DD3245F"/>
    <w:rsid w:val="71B54982"/>
    <w:rsid w:val="772775F2"/>
    <w:rsid w:val="7E3C7B3D"/>
    <w:rsid w:val="7EF9DCEE"/>
    <w:rsid w:val="FDFF9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spacing w:line="360" w:lineRule="auto"/>
      <w:ind w:firstLine="1160" w:firstLineChars="200"/>
    </w:pPr>
    <w:rPr>
      <w:rFonts w:ascii="阿里巴巴普惠体 Light" w:hAnsi="阿里巴巴普惠体 Light"/>
    </w:rPr>
  </w:style>
  <w:style w:type="paragraph" w:styleId="3">
    <w:name w:val="annotation text"/>
    <w:basedOn w:val="1"/>
    <w:link w:val="16"/>
    <w:qFormat/>
    <w:uiPriority w:val="0"/>
    <w:pPr>
      <w:jc w:val="left"/>
    </w:pPr>
  </w:style>
  <w:style w:type="paragraph" w:styleId="4">
    <w:name w:val="Plain Text"/>
    <w:basedOn w:val="1"/>
    <w:unhideWhenUsed/>
    <w:qFormat/>
    <w:uiPriority w:val="99"/>
    <w:rPr>
      <w:rFonts w:ascii="宋体" w:hAnsi="Courier New"/>
    </w:rPr>
  </w:style>
  <w:style w:type="paragraph" w:styleId="5">
    <w:name w:val="Balloon Text"/>
    <w:basedOn w:val="1"/>
    <w:link w:val="23"/>
    <w:qFormat/>
    <w:uiPriority w:val="0"/>
    <w:rPr>
      <w:sz w:val="18"/>
      <w:szCs w:val="18"/>
    </w:rPr>
  </w:style>
  <w:style w:type="paragraph" w:styleId="6">
    <w:name w:val="footer"/>
    <w:basedOn w:val="1"/>
    <w:qFormat/>
    <w:uiPriority w:val="99"/>
    <w:pPr>
      <w:tabs>
        <w:tab w:val="center" w:pos="4153"/>
        <w:tab w:val="right" w:pos="8306"/>
      </w:tabs>
      <w:snapToGrid w:val="0"/>
      <w:jc w:val="left"/>
    </w:pPr>
    <w:rPr>
      <w:rFonts w:eastAsia="宋体"/>
      <w:sz w:val="18"/>
      <w:szCs w:val="18"/>
    </w:rPr>
  </w:style>
  <w:style w:type="paragraph" w:styleId="7">
    <w:name w:val="header"/>
    <w:basedOn w:val="1"/>
    <w:link w:val="21"/>
    <w:qFormat/>
    <w:uiPriority w:val="0"/>
    <w:pPr>
      <w:tabs>
        <w:tab w:val="center" w:pos="4153"/>
        <w:tab w:val="right" w:pos="8306"/>
      </w:tabs>
      <w:snapToGrid w:val="0"/>
      <w:jc w:val="center"/>
    </w:pPr>
    <w:rPr>
      <w:sz w:val="18"/>
      <w:szCs w:val="18"/>
    </w:rPr>
  </w:style>
  <w:style w:type="paragraph" w:styleId="8">
    <w:name w:val="annotation subject"/>
    <w:basedOn w:val="3"/>
    <w:next w:val="3"/>
    <w:link w:val="17"/>
    <w:qFormat/>
    <w:uiPriority w:val="0"/>
    <w:rPr>
      <w:b/>
      <w:bCs/>
    </w:rPr>
  </w:style>
  <w:style w:type="character" w:styleId="11">
    <w:name w:val="annotation reference"/>
    <w:basedOn w:val="10"/>
    <w:qFormat/>
    <w:uiPriority w:val="0"/>
    <w:rPr>
      <w:sz w:val="21"/>
      <w:szCs w:val="21"/>
    </w:rPr>
  </w:style>
  <w:style w:type="paragraph" w:customStyle="1" w:styleId="12">
    <w:name w:val="01 正文-首行缩进2字符"/>
    <w:basedOn w:val="1"/>
    <w:next w:val="4"/>
    <w:qFormat/>
    <w:uiPriority w:val="0"/>
    <w:pPr>
      <w:spacing w:beforeLines="50" w:afterLines="50"/>
      <w:ind w:firstLine="964" w:firstLineChars="200"/>
    </w:pPr>
    <w:rPr>
      <w:rFonts w:ascii="Arial" w:hAnsi="Arial"/>
      <w:color w:val="000000"/>
      <w:sz w:val="28"/>
    </w:rPr>
  </w:style>
  <w:style w:type="character" w:customStyle="1" w:styleId="13">
    <w:name w:val="font41"/>
    <w:basedOn w:val="10"/>
    <w:qFormat/>
    <w:uiPriority w:val="0"/>
    <w:rPr>
      <w:rFonts w:hint="eastAsia" w:ascii="宋体" w:hAnsi="宋体" w:eastAsia="宋体" w:cs="宋体"/>
      <w:color w:val="FF0000"/>
      <w:sz w:val="20"/>
      <w:szCs w:val="20"/>
      <w:u w:val="none"/>
    </w:rPr>
  </w:style>
  <w:style w:type="character" w:customStyle="1" w:styleId="14">
    <w:name w:val="font31"/>
    <w:basedOn w:val="10"/>
    <w:qFormat/>
    <w:uiPriority w:val="0"/>
    <w:rPr>
      <w:rFonts w:hint="eastAsia" w:ascii="宋体" w:hAnsi="宋体" w:eastAsia="宋体" w:cs="宋体"/>
      <w:color w:val="000000"/>
      <w:sz w:val="20"/>
      <w:szCs w:val="20"/>
      <w:u w:val="none"/>
    </w:rPr>
  </w:style>
  <w:style w:type="character" w:customStyle="1" w:styleId="15">
    <w:name w:val="font21"/>
    <w:basedOn w:val="10"/>
    <w:qFormat/>
    <w:uiPriority w:val="0"/>
    <w:rPr>
      <w:rFonts w:hint="eastAsia" w:ascii="宋体" w:hAnsi="宋体" w:eastAsia="宋体" w:cs="宋体"/>
      <w:color w:val="000000"/>
      <w:sz w:val="20"/>
      <w:szCs w:val="20"/>
      <w:u w:val="none"/>
    </w:rPr>
  </w:style>
  <w:style w:type="character" w:customStyle="1" w:styleId="16">
    <w:name w:val="批注文字 字符"/>
    <w:basedOn w:val="10"/>
    <w:link w:val="3"/>
    <w:qFormat/>
    <w:uiPriority w:val="0"/>
    <w:rPr>
      <w:rFonts w:eastAsia="仿宋"/>
      <w:kern w:val="2"/>
      <w:sz w:val="32"/>
      <w:szCs w:val="24"/>
    </w:rPr>
  </w:style>
  <w:style w:type="character" w:customStyle="1" w:styleId="17">
    <w:name w:val="批注主题 字符"/>
    <w:basedOn w:val="16"/>
    <w:link w:val="8"/>
    <w:qFormat/>
    <w:uiPriority w:val="0"/>
    <w:rPr>
      <w:rFonts w:eastAsia="仿宋"/>
      <w:b/>
      <w:bCs/>
      <w:kern w:val="2"/>
      <w:sz w:val="32"/>
      <w:szCs w:val="24"/>
    </w:rPr>
  </w:style>
  <w:style w:type="paragraph" w:customStyle="1" w:styleId="18">
    <w:name w:val="修订1"/>
    <w:hidden/>
    <w:unhideWhenUsed/>
    <w:qFormat/>
    <w:uiPriority w:val="99"/>
    <w:rPr>
      <w:rFonts w:ascii="Times New Roman" w:hAnsi="Times New Roman" w:eastAsia="仿宋" w:cs="Times New Roman"/>
      <w:kern w:val="2"/>
      <w:sz w:val="32"/>
      <w:szCs w:val="24"/>
      <w:lang w:val="en-US" w:eastAsia="zh-CN" w:bidi="ar-SA"/>
    </w:rPr>
  </w:style>
  <w:style w:type="paragraph" w:customStyle="1" w:styleId="19">
    <w:name w:val="修订2"/>
    <w:hidden/>
    <w:unhideWhenUsed/>
    <w:qFormat/>
    <w:uiPriority w:val="99"/>
    <w:rPr>
      <w:rFonts w:ascii="Times New Roman" w:hAnsi="Times New Roman" w:eastAsia="仿宋" w:cs="Times New Roman"/>
      <w:kern w:val="2"/>
      <w:sz w:val="32"/>
      <w:szCs w:val="24"/>
      <w:lang w:val="en-US" w:eastAsia="zh-CN" w:bidi="ar-SA"/>
    </w:rPr>
  </w:style>
  <w:style w:type="paragraph" w:customStyle="1" w:styleId="20">
    <w:name w:val="修订3"/>
    <w:hidden/>
    <w:unhideWhenUsed/>
    <w:qFormat/>
    <w:uiPriority w:val="99"/>
    <w:rPr>
      <w:rFonts w:ascii="Times New Roman" w:hAnsi="Times New Roman" w:eastAsia="仿宋" w:cs="Times New Roman"/>
      <w:kern w:val="2"/>
      <w:sz w:val="32"/>
      <w:szCs w:val="24"/>
      <w:lang w:val="en-US" w:eastAsia="zh-CN" w:bidi="ar-SA"/>
    </w:rPr>
  </w:style>
  <w:style w:type="character" w:customStyle="1" w:styleId="21">
    <w:name w:val="页眉 字符"/>
    <w:basedOn w:val="10"/>
    <w:link w:val="7"/>
    <w:qFormat/>
    <w:uiPriority w:val="0"/>
    <w:rPr>
      <w:rFonts w:eastAsia="仿宋"/>
      <w:kern w:val="2"/>
      <w:sz w:val="18"/>
      <w:szCs w:val="18"/>
    </w:rPr>
  </w:style>
  <w:style w:type="paragraph" w:customStyle="1" w:styleId="22">
    <w:name w:val="修订4"/>
    <w:hidden/>
    <w:unhideWhenUsed/>
    <w:qFormat/>
    <w:uiPriority w:val="99"/>
    <w:rPr>
      <w:rFonts w:ascii="Times New Roman" w:hAnsi="Times New Roman" w:eastAsia="仿宋" w:cs="Times New Roman"/>
      <w:kern w:val="2"/>
      <w:sz w:val="32"/>
      <w:szCs w:val="24"/>
      <w:lang w:val="en-US" w:eastAsia="zh-CN" w:bidi="ar-SA"/>
    </w:rPr>
  </w:style>
  <w:style w:type="character" w:customStyle="1" w:styleId="23">
    <w:name w:val="批注框文本 字符"/>
    <w:basedOn w:val="10"/>
    <w:link w:val="5"/>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6605</Words>
  <Characters>8039</Characters>
  <Lines>80</Lines>
  <Paragraphs>22</Paragraphs>
  <TotalTime>511</TotalTime>
  <ScaleCrop>false</ScaleCrop>
  <LinksUpToDate>false</LinksUpToDate>
  <CharactersWithSpaces>8099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2024-11-04T19:08:00Z</dcterms:created>
  <dc:creator>苏崇</dc:creator>
  <cp:lastModifiedBy>Luning</cp:lastModifiedBy>
  <dcterms:modified xsi:type="dcterms:W3CDTF">2024-12-09T09:25:18Z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FE0FCCEC3F0844E3938C933D113F100B_11</vt:lpwstr>
  </property>
</Properties>
</file>