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52E9F">
      <w:pPr>
        <w:keepNext w:val="0"/>
        <w:keepLines w:val="0"/>
        <w:pageBreakBefore w:val="0"/>
        <w:widowControl/>
        <w:kinsoku/>
        <w:wordWrap/>
        <w:overflowPunct/>
        <w:topLinePunct w:val="0"/>
        <w:autoSpaceDE/>
        <w:autoSpaceDN/>
        <w:bidi w:val="0"/>
        <w:adjustRightInd/>
        <w:snapToGrid/>
        <w:spacing w:line="6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bookmarkStart w:id="0" w:name="_GoBack"/>
      <w:bookmarkEnd w:id="0"/>
    </w:p>
    <w:p w14:paraId="480A28DD">
      <w:pPr>
        <w:pStyle w:val="2"/>
        <w:rPr>
          <w:rFonts w:hint="default"/>
          <w:lang w:val="en-US" w:eastAsia="zh-CN"/>
        </w:rPr>
      </w:pPr>
    </w:p>
    <w:p w14:paraId="71B9CC30">
      <w:pPr>
        <w:spacing w:line="560" w:lineRule="exact"/>
        <w:jc w:val="center"/>
        <w:rPr>
          <w:rFonts w:hint="default" w:ascii="Times New Roman" w:hAnsi="Times New Roman" w:eastAsia="方正小标宋简体" w:cs="Times New Roman"/>
          <w:sz w:val="44"/>
          <w:szCs w:val="52"/>
        </w:rPr>
      </w:pPr>
      <w:r>
        <w:rPr>
          <w:rFonts w:hint="default" w:ascii="Times New Roman" w:hAnsi="Times New Roman" w:eastAsia="方正小标宋简体" w:cs="Times New Roman"/>
          <w:sz w:val="44"/>
          <w:szCs w:val="52"/>
        </w:rPr>
        <w:t>自治区政务服务中心及12345热线与南宁市融合服务项目装修工程</w:t>
      </w:r>
      <w:r>
        <w:rPr>
          <w:rFonts w:hint="default" w:ascii="Times New Roman" w:hAnsi="Times New Roman" w:eastAsia="方正小标宋简体" w:cs="Times New Roman"/>
          <w:sz w:val="44"/>
          <w:szCs w:val="52"/>
          <w:lang w:eastAsia="zh-CN"/>
        </w:rPr>
        <w:t>设计服务采购</w:t>
      </w:r>
      <w:r>
        <w:rPr>
          <w:rFonts w:hint="default" w:ascii="Times New Roman" w:hAnsi="Times New Roman" w:eastAsia="方正小标宋简体" w:cs="Times New Roman"/>
          <w:sz w:val="44"/>
          <w:szCs w:val="52"/>
        </w:rPr>
        <w:t>评分标准</w:t>
      </w:r>
    </w:p>
    <w:p w14:paraId="78E3A192">
      <w:pPr>
        <w:jc w:val="center"/>
        <w:rPr>
          <w:rFonts w:hint="default" w:ascii="Times New Roman" w:hAnsi="Times New Roman" w:cs="Times New Roman"/>
        </w:rPr>
      </w:pPr>
    </w:p>
    <w:p w14:paraId="167A6EA7">
      <w:pPr>
        <w:spacing w:line="560" w:lineRule="exact"/>
        <w:ind w:firstLine="640" w:firstLineChars="200"/>
        <w:outlineLvl w:val="0"/>
        <w:rPr>
          <w:rFonts w:hint="default" w:ascii="Times New Roman" w:hAnsi="Times New Roman" w:eastAsia="黑体" w:cs="Times New Roman"/>
        </w:rPr>
      </w:pPr>
      <w:r>
        <w:rPr>
          <w:rFonts w:hint="default" w:ascii="Times New Roman" w:hAnsi="Times New Roman" w:eastAsia="黑体" w:cs="Times New Roman"/>
          <w:sz w:val="32"/>
          <w:szCs w:val="40"/>
        </w:rPr>
        <w:t>一、评审依据</w:t>
      </w:r>
    </w:p>
    <w:p w14:paraId="2475D546">
      <w:pPr>
        <w:spacing w:line="560" w:lineRule="exact"/>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color w:val="000000"/>
          <w:sz w:val="32"/>
          <w:szCs w:val="40"/>
          <w:lang w:bidi="ar"/>
        </w:rPr>
        <w:t>评</w:t>
      </w:r>
      <w:r>
        <w:rPr>
          <w:rFonts w:hint="default" w:ascii="Times New Roman" w:hAnsi="Times New Roman" w:eastAsia="仿宋_GB2312" w:cs="Times New Roman"/>
          <w:sz w:val="32"/>
          <w:szCs w:val="40"/>
          <w:lang w:bidi="ar"/>
        </w:rPr>
        <w:t>审</w:t>
      </w:r>
      <w:r>
        <w:rPr>
          <w:rFonts w:hint="default" w:ascii="Times New Roman" w:hAnsi="Times New Roman" w:eastAsia="仿宋_GB2312" w:cs="Times New Roman"/>
          <w:color w:val="000000"/>
          <w:sz w:val="32"/>
          <w:szCs w:val="40"/>
          <w:lang w:bidi="ar"/>
        </w:rPr>
        <w:t>小组以</w:t>
      </w:r>
      <w:r>
        <w:rPr>
          <w:rFonts w:hint="default" w:ascii="Times New Roman" w:hAnsi="Times New Roman" w:eastAsia="仿宋_GB2312" w:cs="Times New Roman"/>
          <w:sz w:val="32"/>
          <w:szCs w:val="40"/>
          <w:lang w:bidi="ar"/>
        </w:rPr>
        <w:t>磋商</w:t>
      </w:r>
      <w:r>
        <w:rPr>
          <w:rFonts w:hint="default" w:ascii="Times New Roman" w:hAnsi="Times New Roman" w:eastAsia="仿宋_GB2312" w:cs="Times New Roman"/>
          <w:color w:val="000000"/>
          <w:sz w:val="32"/>
          <w:szCs w:val="40"/>
          <w:lang w:bidi="ar"/>
        </w:rPr>
        <w:t>文件为依据，对响应文件进行评审，对</w:t>
      </w:r>
      <w:r>
        <w:rPr>
          <w:rFonts w:hint="default" w:ascii="Times New Roman" w:hAnsi="Times New Roman" w:eastAsia="仿宋_GB2312" w:cs="Times New Roman"/>
          <w:sz w:val="32"/>
          <w:szCs w:val="40"/>
          <w:lang w:bidi="ar"/>
        </w:rPr>
        <w:t>供应商</w:t>
      </w:r>
      <w:r>
        <w:rPr>
          <w:rFonts w:hint="default" w:ascii="Times New Roman" w:hAnsi="Times New Roman" w:eastAsia="仿宋_GB2312" w:cs="Times New Roman"/>
          <w:color w:val="000000"/>
          <w:sz w:val="32"/>
          <w:szCs w:val="40"/>
          <w:lang w:bidi="ar"/>
        </w:rPr>
        <w:t xml:space="preserve">的响应报价、技术和服务方案及信誉业绩等三部分内容按百分 </w:t>
      </w:r>
    </w:p>
    <w:p w14:paraId="4A8C5A9E">
      <w:pPr>
        <w:spacing w:line="560" w:lineRule="exact"/>
        <w:rPr>
          <w:rFonts w:hint="default" w:ascii="Times New Roman" w:hAnsi="Times New Roman" w:eastAsia="仿宋_GB2312" w:cs="Times New Roman"/>
          <w:sz w:val="32"/>
          <w:szCs w:val="40"/>
        </w:rPr>
      </w:pPr>
      <w:r>
        <w:rPr>
          <w:rFonts w:hint="default" w:ascii="Times New Roman" w:hAnsi="Times New Roman" w:eastAsia="仿宋_GB2312" w:cs="Times New Roman"/>
          <w:color w:val="000000"/>
          <w:sz w:val="32"/>
          <w:szCs w:val="40"/>
          <w:lang w:bidi="ar"/>
        </w:rPr>
        <w:t>制打分。</w:t>
      </w:r>
    </w:p>
    <w:p w14:paraId="7837B923">
      <w:pPr>
        <w:spacing w:line="560" w:lineRule="exact"/>
        <w:ind w:firstLine="640" w:firstLineChars="200"/>
        <w:outlineLvl w:val="0"/>
        <w:rPr>
          <w:rFonts w:hint="default" w:ascii="Times New Roman" w:hAnsi="Times New Roman" w:eastAsia="黑体" w:cs="Times New Roman"/>
          <w:sz w:val="32"/>
          <w:szCs w:val="40"/>
        </w:rPr>
      </w:pPr>
      <w:r>
        <w:rPr>
          <w:rFonts w:hint="default" w:ascii="Times New Roman" w:hAnsi="Times New Roman" w:eastAsia="黑体" w:cs="Times New Roman"/>
          <w:sz w:val="32"/>
          <w:szCs w:val="40"/>
        </w:rPr>
        <w:t>二、评审方法</w:t>
      </w:r>
    </w:p>
    <w:p w14:paraId="5BBE55C9">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sz w:val="32"/>
          <w:szCs w:val="40"/>
        </w:rPr>
        <w:t>评审小组会对供应商的响应文件资格性进行检查，对合格的响应文件，采用百分制综合评分法进行评审。</w:t>
      </w:r>
    </w:p>
    <w:p w14:paraId="0EB3D6C0">
      <w:pPr>
        <w:spacing w:line="560" w:lineRule="exact"/>
        <w:ind w:firstLine="640" w:firstLineChars="200"/>
        <w:outlineLvl w:val="0"/>
        <w:rPr>
          <w:rFonts w:hint="default" w:ascii="Times New Roman" w:hAnsi="Times New Roman" w:eastAsia="黑体" w:cs="Times New Roman"/>
          <w:sz w:val="32"/>
          <w:szCs w:val="40"/>
        </w:rPr>
      </w:pPr>
      <w:r>
        <w:rPr>
          <w:rFonts w:hint="default" w:ascii="Times New Roman" w:hAnsi="Times New Roman" w:eastAsia="黑体" w:cs="Times New Roman"/>
          <w:sz w:val="32"/>
          <w:szCs w:val="40"/>
        </w:rPr>
        <w:t>三、评分细则（按四舍五入取至百分位）</w:t>
      </w:r>
    </w:p>
    <w:p w14:paraId="71F81D95">
      <w:pPr>
        <w:spacing w:line="560" w:lineRule="exact"/>
        <w:ind w:left="638" w:leftChars="266"/>
        <w:rPr>
          <w:rFonts w:hint="default" w:ascii="Times New Roman" w:hAnsi="Times New Roman" w:eastAsia="仿宋_GB2312" w:cs="Times New Roman"/>
          <w:sz w:val="32"/>
          <w:szCs w:val="40"/>
        </w:rPr>
      </w:pPr>
      <w:r>
        <w:rPr>
          <w:rFonts w:hint="default" w:ascii="Times New Roman" w:hAnsi="Times New Roman" w:eastAsia="仿宋" w:cs="Times New Roman"/>
          <w:b/>
          <w:bCs/>
          <w:sz w:val="32"/>
          <w:szCs w:val="40"/>
          <w:lang w:bidi="ar"/>
        </w:rPr>
        <w:t>1.</w:t>
      </w:r>
      <w:r>
        <w:rPr>
          <w:rFonts w:hint="default" w:ascii="Times New Roman" w:hAnsi="Times New Roman" w:eastAsia="仿宋_GB2312" w:cs="Times New Roman"/>
          <w:b/>
          <w:bCs/>
          <w:sz w:val="32"/>
          <w:szCs w:val="40"/>
        </w:rPr>
        <w:t>价格分…………………………………………………</w:t>
      </w:r>
      <w:r>
        <w:rPr>
          <w:rFonts w:hint="default" w:ascii="Times New Roman" w:hAnsi="Times New Roman" w:eastAsia="仿宋" w:cs="Times New Roman"/>
          <w:b/>
          <w:bCs/>
          <w:sz w:val="32"/>
          <w:szCs w:val="40"/>
          <w:lang w:bidi="ar"/>
        </w:rPr>
        <w:t>30</w:t>
      </w:r>
      <w:r>
        <w:rPr>
          <w:rFonts w:hint="default" w:ascii="Times New Roman" w:hAnsi="Times New Roman" w:eastAsia="仿宋_GB2312" w:cs="Times New Roman"/>
          <w:b/>
          <w:bCs/>
          <w:sz w:val="32"/>
          <w:szCs w:val="40"/>
        </w:rPr>
        <w:t>分</w:t>
      </w:r>
      <w:r>
        <w:rPr>
          <w:rFonts w:hint="default" w:ascii="Times New Roman" w:hAnsi="Times New Roman" w:eastAsia="仿宋_GB2312" w:cs="Times New Roman"/>
          <w:color w:val="000000"/>
          <w:sz w:val="32"/>
          <w:szCs w:val="40"/>
          <w:lang w:bidi="ar"/>
        </w:rPr>
        <w:t xml:space="preserve">（1）符合《政府采购促进中小企业发展管理办法》（财库 </w:t>
      </w:r>
    </w:p>
    <w:p w14:paraId="28FD6BD5">
      <w:pPr>
        <w:spacing w:line="560" w:lineRule="exact"/>
        <w:rPr>
          <w:rFonts w:hint="default" w:ascii="Times New Roman" w:hAnsi="Times New Roman" w:eastAsia="仿宋_GB2312" w:cs="Times New Roman"/>
          <w:sz w:val="32"/>
          <w:szCs w:val="40"/>
        </w:rPr>
      </w:pPr>
      <w:r>
        <w:rPr>
          <w:rFonts w:hint="default" w:ascii="Times New Roman" w:hAnsi="Times New Roman" w:eastAsia="仿宋_GB2312" w:cs="Times New Roman"/>
          <w:color w:val="000000"/>
          <w:sz w:val="32"/>
          <w:szCs w:val="40"/>
          <w:lang w:bidi="ar"/>
        </w:rPr>
        <w:t>〔2020〕46号）</w:t>
      </w:r>
      <w:r>
        <w:rPr>
          <w:rFonts w:hint="default" w:ascii="Times New Roman" w:hAnsi="Times New Roman" w:eastAsia="仿宋_GB2312" w:cs="Times New Roman"/>
          <w:color w:val="000000"/>
          <w:sz w:val="32"/>
          <w:szCs w:val="40"/>
          <w:lang w:eastAsia="zh-CN" w:bidi="ar"/>
        </w:rPr>
        <w:t>、</w:t>
      </w:r>
      <w:r>
        <w:rPr>
          <w:rFonts w:hint="default" w:ascii="Times New Roman" w:hAnsi="Times New Roman" w:eastAsia="仿宋_GB2312" w:cs="Times New Roman"/>
          <w:color w:val="000000"/>
          <w:sz w:val="32"/>
          <w:szCs w:val="40"/>
          <w:lang w:bidi="ar"/>
        </w:rPr>
        <w:t xml:space="preserve">《财政部关于进一步加大政府采购支持中小 </w:t>
      </w:r>
    </w:p>
    <w:p w14:paraId="116B01C9">
      <w:pPr>
        <w:spacing w:line="560" w:lineRule="exact"/>
        <w:rPr>
          <w:rFonts w:hint="default" w:ascii="Times New Roman" w:hAnsi="Times New Roman" w:eastAsia="仿宋_GB2312" w:cs="Times New Roman"/>
          <w:sz w:val="32"/>
          <w:szCs w:val="40"/>
        </w:rPr>
      </w:pPr>
      <w:r>
        <w:rPr>
          <w:rFonts w:hint="default" w:ascii="Times New Roman" w:hAnsi="Times New Roman" w:eastAsia="仿宋_GB2312" w:cs="Times New Roman"/>
          <w:color w:val="000000"/>
          <w:sz w:val="32"/>
          <w:szCs w:val="40"/>
          <w:lang w:bidi="ar"/>
        </w:rPr>
        <w:t>企业力度的通知》（财库〔2022〕19号）</w:t>
      </w:r>
      <w:r>
        <w:rPr>
          <w:rFonts w:hint="default" w:ascii="Times New Roman" w:hAnsi="Times New Roman" w:eastAsia="仿宋_GB2312" w:cs="Times New Roman"/>
          <w:color w:val="000000"/>
          <w:sz w:val="32"/>
          <w:szCs w:val="40"/>
          <w:lang w:val="en-US" w:eastAsia="zh-CN" w:bidi="ar"/>
        </w:rPr>
        <w:t>和</w:t>
      </w:r>
      <w:r>
        <w:rPr>
          <w:rFonts w:hint="default" w:ascii="Times New Roman" w:hAnsi="Times New Roman" w:eastAsia="仿宋_GB2312" w:cs="Times New Roman"/>
          <w:color w:val="000000"/>
          <w:sz w:val="32"/>
          <w:szCs w:val="40"/>
          <w:lang w:bidi="ar"/>
        </w:rPr>
        <w:t>《</w:t>
      </w:r>
      <w:r>
        <w:rPr>
          <w:rFonts w:hint="default" w:ascii="Times New Roman" w:hAnsi="Times New Roman" w:eastAsia="仿宋_GB2312" w:cs="Times New Roman"/>
          <w:color w:val="000000"/>
          <w:sz w:val="32"/>
          <w:szCs w:val="40"/>
          <w:lang w:val="en-US" w:eastAsia="zh-CN" w:bidi="ar"/>
        </w:rPr>
        <w:t>广西壮族自治区财政厅关于持续优化政府采购营商环境推动高质量发展的通知</w:t>
      </w:r>
      <w:r>
        <w:rPr>
          <w:rFonts w:hint="default" w:ascii="Times New Roman" w:hAnsi="Times New Roman" w:eastAsia="仿宋_GB2312" w:cs="Times New Roman"/>
          <w:color w:val="000000"/>
          <w:sz w:val="32"/>
          <w:szCs w:val="40"/>
          <w:lang w:bidi="ar"/>
        </w:rPr>
        <w:t>》（</w:t>
      </w:r>
      <w:r>
        <w:rPr>
          <w:rFonts w:hint="default" w:ascii="Times New Roman" w:hAnsi="Times New Roman" w:eastAsia="仿宋_GB2312" w:cs="Times New Roman"/>
          <w:color w:val="000000"/>
          <w:sz w:val="32"/>
          <w:szCs w:val="40"/>
          <w:lang w:val="en-US" w:eastAsia="zh-CN" w:bidi="ar"/>
        </w:rPr>
        <w:t>桂财采</w:t>
      </w:r>
      <w:r>
        <w:rPr>
          <w:rFonts w:hint="default" w:ascii="Times New Roman" w:hAnsi="Times New Roman" w:eastAsia="仿宋_GB2312" w:cs="Times New Roman"/>
          <w:color w:val="000000"/>
          <w:sz w:val="32"/>
          <w:szCs w:val="40"/>
          <w:lang w:bidi="ar"/>
        </w:rPr>
        <w:t>〔202</w:t>
      </w:r>
      <w:r>
        <w:rPr>
          <w:rFonts w:hint="default" w:ascii="Times New Roman" w:hAnsi="Times New Roman" w:eastAsia="仿宋_GB2312" w:cs="Times New Roman"/>
          <w:color w:val="000000"/>
          <w:sz w:val="32"/>
          <w:szCs w:val="40"/>
          <w:lang w:val="en-US" w:eastAsia="zh-CN" w:bidi="ar"/>
        </w:rPr>
        <w:t>4</w:t>
      </w:r>
      <w:r>
        <w:rPr>
          <w:rFonts w:hint="default" w:ascii="Times New Roman" w:hAnsi="Times New Roman" w:eastAsia="仿宋_GB2312" w:cs="Times New Roman"/>
          <w:color w:val="000000"/>
          <w:sz w:val="32"/>
          <w:szCs w:val="40"/>
          <w:lang w:bidi="ar"/>
        </w:rPr>
        <w:t>〕</w:t>
      </w:r>
      <w:r>
        <w:rPr>
          <w:rFonts w:hint="default" w:ascii="Times New Roman" w:hAnsi="Times New Roman" w:eastAsia="仿宋_GB2312" w:cs="Times New Roman"/>
          <w:color w:val="000000"/>
          <w:sz w:val="32"/>
          <w:szCs w:val="40"/>
          <w:lang w:val="en-US" w:eastAsia="zh-CN" w:bidi="ar"/>
        </w:rPr>
        <w:t>55</w:t>
      </w:r>
      <w:r>
        <w:rPr>
          <w:rFonts w:hint="default" w:ascii="Times New Roman" w:hAnsi="Times New Roman" w:eastAsia="仿宋_GB2312" w:cs="Times New Roman"/>
          <w:color w:val="000000"/>
          <w:sz w:val="32"/>
          <w:szCs w:val="40"/>
          <w:lang w:bidi="ar"/>
        </w:rPr>
        <w:t>号）的规定条件且按财库〔2020〕46号</w:t>
      </w:r>
      <w:r>
        <w:rPr>
          <w:rFonts w:hint="default" w:ascii="Times New Roman" w:hAnsi="Times New Roman" w:eastAsia="仿宋_GB2312" w:cs="Times New Roman"/>
          <w:color w:val="000000"/>
          <w:sz w:val="32"/>
          <w:szCs w:val="40"/>
          <w:lang w:eastAsia="zh-CN" w:bidi="ar"/>
        </w:rPr>
        <w:t>《政府采购促进中小企业发展管理办法》</w:t>
      </w:r>
      <w:r>
        <w:rPr>
          <w:rFonts w:hint="default" w:ascii="Times New Roman" w:hAnsi="Times New Roman" w:eastAsia="仿宋_GB2312" w:cs="Times New Roman"/>
          <w:color w:val="000000"/>
          <w:sz w:val="32"/>
          <w:szCs w:val="40"/>
          <w:lang w:bidi="ar"/>
        </w:rPr>
        <w:t>中规定的格式提供了《中小企业声明函》的小型和微型企业，对报价给予20%的扣除，扣除后的价格为评标价，即评标价=报价×（1-20%）；</w:t>
      </w:r>
    </w:p>
    <w:p w14:paraId="085FFEC8">
      <w:pPr>
        <w:spacing w:line="560" w:lineRule="exact"/>
        <w:ind w:firstLine="640" w:firstLineChars="200"/>
        <w:rPr>
          <w:rFonts w:hint="default" w:ascii="Times New Roman" w:hAnsi="Times New Roman" w:eastAsia="仿宋_GB2312" w:cs="Times New Roman"/>
          <w:sz w:val="32"/>
          <w:szCs w:val="40"/>
          <w:lang w:bidi="ar"/>
        </w:rPr>
      </w:pPr>
      <w:r>
        <w:rPr>
          <w:rFonts w:hint="default" w:ascii="Times New Roman" w:hAnsi="Times New Roman" w:eastAsia="仿宋_GB2312" w:cs="Times New Roman"/>
          <w:color w:val="000000"/>
          <w:sz w:val="32"/>
          <w:szCs w:val="40"/>
          <w:lang w:bidi="ar"/>
        </w:rPr>
        <w:t xml:space="preserve">按《财政部、司法部关于政府采购支持监狱企业发展有关问 </w:t>
      </w:r>
    </w:p>
    <w:p w14:paraId="7E4114FE">
      <w:pPr>
        <w:spacing w:line="560" w:lineRule="exact"/>
        <w:rPr>
          <w:rFonts w:hint="default" w:ascii="Times New Roman" w:hAnsi="Times New Roman" w:eastAsia="仿宋_GB2312" w:cs="Times New Roman"/>
          <w:sz w:val="32"/>
          <w:szCs w:val="40"/>
          <w:lang w:bidi="ar"/>
        </w:rPr>
      </w:pPr>
      <w:r>
        <w:rPr>
          <w:rFonts w:hint="default" w:ascii="Times New Roman" w:hAnsi="Times New Roman" w:eastAsia="仿宋_GB2312" w:cs="Times New Roman"/>
          <w:color w:val="000000"/>
          <w:sz w:val="32"/>
          <w:szCs w:val="40"/>
          <w:lang w:bidi="ar"/>
        </w:rPr>
        <w:t>题的通知》(财库</w:t>
      </w:r>
      <w:r>
        <w:rPr>
          <w:rFonts w:hint="default" w:ascii="Times New Roman" w:hAnsi="Times New Roman" w:eastAsia="仿宋_GB2312" w:cs="Times New Roman"/>
          <w:sz w:val="32"/>
          <w:szCs w:val="40"/>
          <w:lang w:bidi="ar"/>
        </w:rPr>
        <w:t>〔2020〕</w:t>
      </w:r>
      <w:r>
        <w:rPr>
          <w:rFonts w:hint="default" w:ascii="Times New Roman" w:hAnsi="Times New Roman" w:eastAsia="仿宋_GB2312" w:cs="Times New Roman"/>
          <w:color w:val="000000"/>
          <w:sz w:val="32"/>
          <w:szCs w:val="40"/>
          <w:lang w:bidi="ar"/>
        </w:rPr>
        <w:t>68号)认定为监狱企业的，在政府采购活动中，监狱企业视同小型、微型企业。供应商应当提供由省级以上监狱管理局、戒毒管理局</w:t>
      </w:r>
      <w:r>
        <w:rPr>
          <w:rFonts w:hint="default" w:ascii="Times New Roman" w:hAnsi="Times New Roman" w:eastAsia="仿宋_GB2312" w:cs="Times New Roman"/>
          <w:sz w:val="32"/>
          <w:szCs w:val="40"/>
          <w:lang w:bidi="ar"/>
        </w:rPr>
        <w:t>（</w:t>
      </w:r>
      <w:r>
        <w:rPr>
          <w:rFonts w:hint="default" w:ascii="Times New Roman" w:hAnsi="Times New Roman" w:eastAsia="仿宋_GB2312" w:cs="Times New Roman"/>
          <w:color w:val="000000"/>
          <w:sz w:val="32"/>
          <w:szCs w:val="40"/>
          <w:lang w:bidi="ar"/>
        </w:rPr>
        <w:t>含新疆生产建设兵团</w:t>
      </w:r>
      <w:r>
        <w:rPr>
          <w:rFonts w:hint="default" w:ascii="Times New Roman" w:hAnsi="Times New Roman" w:eastAsia="仿宋_GB2312" w:cs="Times New Roman"/>
          <w:sz w:val="32"/>
          <w:szCs w:val="40"/>
          <w:lang w:bidi="ar"/>
        </w:rPr>
        <w:t>）</w:t>
      </w:r>
      <w:r>
        <w:rPr>
          <w:rFonts w:hint="default" w:ascii="Times New Roman" w:hAnsi="Times New Roman" w:eastAsia="仿宋_GB2312" w:cs="Times New Roman"/>
          <w:color w:val="000000"/>
          <w:sz w:val="32"/>
          <w:szCs w:val="40"/>
          <w:lang w:bidi="ar"/>
        </w:rPr>
        <w:t xml:space="preserve">出具的产品生产企业或服务提供企业属于监狱企业的证明文件，不再提供《中小企业声明函》。监狱企业属于小型、微型企业的，不重复享受政策。 </w:t>
      </w:r>
    </w:p>
    <w:p w14:paraId="392D3DDB">
      <w:pPr>
        <w:spacing w:line="560" w:lineRule="exact"/>
        <w:ind w:firstLine="640" w:firstLineChars="200"/>
        <w:rPr>
          <w:rFonts w:hint="default" w:ascii="Times New Roman" w:hAnsi="Times New Roman" w:eastAsia="仿宋_GB2312" w:cs="Times New Roman"/>
          <w:sz w:val="32"/>
          <w:szCs w:val="40"/>
          <w:lang w:bidi="ar"/>
        </w:rPr>
      </w:pPr>
      <w:r>
        <w:rPr>
          <w:rFonts w:hint="default" w:ascii="Times New Roman" w:hAnsi="Times New Roman" w:eastAsia="仿宋_GB2312" w:cs="Times New Roman"/>
          <w:color w:val="000000"/>
          <w:sz w:val="32"/>
          <w:szCs w:val="40"/>
          <w:lang w:bidi="ar"/>
        </w:rPr>
        <w:t>按《关于促进残疾人就业政府采购政策的通知》</w:t>
      </w:r>
      <w:r>
        <w:rPr>
          <w:rFonts w:hint="default" w:ascii="Times New Roman" w:hAnsi="Times New Roman" w:eastAsia="仿宋_GB2312" w:cs="Times New Roman"/>
          <w:sz w:val="32"/>
          <w:szCs w:val="40"/>
          <w:lang w:bidi="ar"/>
        </w:rPr>
        <w:t>（</w:t>
      </w:r>
      <w:r>
        <w:rPr>
          <w:rFonts w:hint="default" w:ascii="Times New Roman" w:hAnsi="Times New Roman" w:eastAsia="仿宋_GB2312" w:cs="Times New Roman"/>
          <w:color w:val="000000"/>
          <w:sz w:val="32"/>
          <w:szCs w:val="40"/>
          <w:lang w:bidi="ar"/>
        </w:rPr>
        <w:t xml:space="preserve">财库〔2017〕 </w:t>
      </w:r>
    </w:p>
    <w:p w14:paraId="676718E9">
      <w:pPr>
        <w:spacing w:line="560" w:lineRule="exact"/>
        <w:rPr>
          <w:rFonts w:hint="default" w:ascii="Times New Roman" w:hAnsi="Times New Roman" w:eastAsia="仿宋_GB2312" w:cs="Times New Roman"/>
          <w:sz w:val="32"/>
          <w:szCs w:val="40"/>
          <w:lang w:bidi="ar"/>
        </w:rPr>
      </w:pPr>
      <w:r>
        <w:rPr>
          <w:rFonts w:hint="default" w:ascii="Times New Roman" w:hAnsi="Times New Roman" w:eastAsia="仿宋_GB2312" w:cs="Times New Roman"/>
          <w:color w:val="000000"/>
          <w:sz w:val="32"/>
          <w:szCs w:val="40"/>
          <w:lang w:bidi="ar"/>
        </w:rPr>
        <w:t>141号</w:t>
      </w:r>
      <w:r>
        <w:rPr>
          <w:rFonts w:hint="default" w:ascii="Times New Roman" w:hAnsi="Times New Roman" w:eastAsia="仿宋_GB2312" w:cs="Times New Roman"/>
          <w:sz w:val="32"/>
          <w:szCs w:val="40"/>
          <w:lang w:bidi="ar"/>
        </w:rPr>
        <w:t>）</w:t>
      </w:r>
      <w:r>
        <w:rPr>
          <w:rFonts w:hint="default" w:ascii="Times New Roman" w:hAnsi="Times New Roman" w:eastAsia="仿宋_GB2312" w:cs="Times New Roman"/>
          <w:color w:val="000000"/>
          <w:sz w:val="32"/>
          <w:szCs w:val="40"/>
          <w:lang w:bidi="ar"/>
        </w:rPr>
        <w:t>认定为残疾人福利性单位的，在政府采购活动中，残疾人福利性单位视同小型、微型企业。供应商应当提供该通知规定的产品生产单位或服务提供单位属于残疾人福利性单位的《残疾人福利性单位声明函》，不再提供《中小企业声明函》。残疾人福利性单位属于小型、微型企业的，不重复享受政策。</w:t>
      </w:r>
    </w:p>
    <w:p w14:paraId="4AE62E80">
      <w:pPr>
        <w:spacing w:line="560" w:lineRule="exact"/>
        <w:ind w:firstLine="640" w:firstLineChars="200"/>
        <w:rPr>
          <w:rFonts w:hint="default" w:ascii="Times New Roman" w:hAnsi="Times New Roman" w:eastAsia="仿宋_GB2312" w:cs="Times New Roman"/>
          <w:color w:val="000000"/>
          <w:sz w:val="32"/>
          <w:szCs w:val="40"/>
          <w:lang w:bidi="ar"/>
        </w:rPr>
      </w:pPr>
      <w:r>
        <w:rPr>
          <w:rFonts w:hint="default" w:ascii="Times New Roman" w:hAnsi="Times New Roman" w:eastAsia="仿宋_GB2312" w:cs="Times New Roman"/>
          <w:color w:val="000000"/>
          <w:sz w:val="32"/>
          <w:szCs w:val="40"/>
          <w:lang w:bidi="ar"/>
        </w:rPr>
        <w:t xml:space="preserve">除上述情况外，评标价=报价。 </w:t>
      </w:r>
    </w:p>
    <w:p w14:paraId="2FE12FE9">
      <w:pPr>
        <w:spacing w:line="560" w:lineRule="exact"/>
        <w:ind w:firstLine="640" w:firstLineChars="200"/>
        <w:rPr>
          <w:rFonts w:hint="default" w:ascii="Times New Roman" w:hAnsi="Times New Roman" w:eastAsia="仿宋_GB2312" w:cs="Times New Roman"/>
          <w:sz w:val="32"/>
          <w:szCs w:val="40"/>
          <w:lang w:bidi="ar"/>
        </w:rPr>
      </w:pPr>
      <w:r>
        <w:rPr>
          <w:rFonts w:hint="default" w:ascii="Times New Roman" w:hAnsi="Times New Roman" w:eastAsia="仿宋_GB2312" w:cs="Times New Roman"/>
          <w:color w:val="000000"/>
          <w:sz w:val="32"/>
          <w:szCs w:val="40"/>
          <w:lang w:bidi="ar"/>
        </w:rPr>
        <w:t>（2）以</w:t>
      </w:r>
      <w:r>
        <w:rPr>
          <w:rFonts w:hint="default" w:ascii="Times New Roman" w:hAnsi="Times New Roman" w:eastAsia="仿宋_GB2312" w:cs="Times New Roman"/>
          <w:sz w:val="32"/>
          <w:szCs w:val="40"/>
          <w:lang w:bidi="ar"/>
        </w:rPr>
        <w:t>满足磋商文件要求且</w:t>
      </w:r>
      <w:r>
        <w:rPr>
          <w:rFonts w:hint="default" w:ascii="Times New Roman" w:hAnsi="Times New Roman" w:eastAsia="仿宋_GB2312" w:cs="Times New Roman"/>
          <w:color w:val="000000"/>
          <w:sz w:val="32"/>
          <w:szCs w:val="40"/>
          <w:lang w:bidi="ar"/>
        </w:rPr>
        <w:t>评标价</w:t>
      </w:r>
      <w:r>
        <w:rPr>
          <w:rFonts w:hint="default" w:ascii="Times New Roman" w:hAnsi="Times New Roman" w:eastAsia="仿宋_GB2312" w:cs="Times New Roman"/>
          <w:sz w:val="32"/>
          <w:szCs w:val="40"/>
          <w:lang w:bidi="ar"/>
        </w:rPr>
        <w:t>最低的供应商的</w:t>
      </w:r>
      <w:r>
        <w:rPr>
          <w:rFonts w:hint="default" w:ascii="Times New Roman" w:hAnsi="Times New Roman" w:eastAsia="仿宋_GB2312" w:cs="Times New Roman"/>
          <w:color w:val="000000"/>
          <w:sz w:val="32"/>
          <w:szCs w:val="40"/>
          <w:lang w:bidi="ar"/>
        </w:rPr>
        <w:t>评标价</w:t>
      </w:r>
      <w:r>
        <w:rPr>
          <w:rFonts w:hint="default" w:ascii="Times New Roman" w:hAnsi="Times New Roman" w:eastAsia="仿宋_GB2312" w:cs="Times New Roman"/>
          <w:sz w:val="32"/>
          <w:szCs w:val="40"/>
          <w:lang w:bidi="ar"/>
        </w:rPr>
        <w:t>为磋商基准价，其价格分为满分。其他供应商的价格分统一按照下列公式计算:（磋商基准价/某供应商磋商最终报价）×30分”。</w:t>
      </w:r>
    </w:p>
    <w:p w14:paraId="7A47436F">
      <w:pPr>
        <w:spacing w:line="560" w:lineRule="exact"/>
        <w:rPr>
          <w:rFonts w:hint="default" w:ascii="Times New Roman" w:hAnsi="Times New Roman" w:eastAsia="仿宋_GB2312" w:cs="Times New Roman"/>
          <w:sz w:val="32"/>
          <w:szCs w:val="40"/>
          <w:lang w:bidi="ar"/>
        </w:rPr>
      </w:pPr>
      <w:r>
        <w:rPr>
          <w:rFonts w:hint="default" w:ascii="Times New Roman" w:hAnsi="Times New Roman" w:eastAsia="仿宋_GB2312" w:cs="Times New Roman"/>
          <w:sz w:val="32"/>
          <w:szCs w:val="40"/>
          <w:lang w:bidi="ar"/>
        </w:rPr>
        <w:t>百分数按四舍五入原则评审，保留小数点后两位。</w:t>
      </w:r>
    </w:p>
    <w:p w14:paraId="28040B79">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color w:val="000000"/>
          <w:sz w:val="32"/>
          <w:szCs w:val="40"/>
          <w:lang w:bidi="ar"/>
        </w:rPr>
        <w:t>（3）</w:t>
      </w:r>
      <w:r>
        <w:rPr>
          <w:rFonts w:hint="default" w:ascii="Times New Roman" w:hAnsi="Times New Roman" w:eastAsia="仿宋_GB2312" w:cs="Times New Roman"/>
          <w:sz w:val="32"/>
          <w:szCs w:val="40"/>
          <w:lang w:bidi="ar"/>
        </w:rPr>
        <w:t>最终成交供应商的成交金额等于最后报价（如有修正，以确认修正后的最后报价为准）。</w:t>
      </w:r>
    </w:p>
    <w:p w14:paraId="1359FB52">
      <w:pPr>
        <w:spacing w:line="560" w:lineRule="exact"/>
        <w:ind w:firstLine="643" w:firstLineChars="200"/>
        <w:rPr>
          <w:rFonts w:hint="default" w:ascii="Times New Roman" w:hAnsi="Times New Roman" w:eastAsia="仿宋_GB2312" w:cs="Times New Roman"/>
          <w:b/>
          <w:bCs/>
        </w:rPr>
      </w:pPr>
      <w:r>
        <w:rPr>
          <w:rFonts w:hint="default" w:ascii="Times New Roman" w:hAnsi="Times New Roman" w:eastAsia="仿宋" w:cs="Times New Roman"/>
          <w:b/>
          <w:bCs/>
          <w:sz w:val="32"/>
          <w:szCs w:val="40"/>
          <w:lang w:bidi="ar"/>
        </w:rPr>
        <w:t>2.</w:t>
      </w:r>
      <w:r>
        <w:rPr>
          <w:rFonts w:hint="default" w:ascii="Times New Roman" w:hAnsi="Times New Roman" w:eastAsia="仿宋_GB2312" w:cs="Times New Roman"/>
          <w:b/>
          <w:bCs/>
          <w:sz w:val="32"/>
          <w:szCs w:val="40"/>
        </w:rPr>
        <w:t>技术分…………………………………………………</w:t>
      </w:r>
      <w:r>
        <w:rPr>
          <w:rFonts w:hint="default" w:ascii="Times New Roman" w:hAnsi="Times New Roman" w:eastAsia="仿宋" w:cs="Times New Roman"/>
          <w:b/>
          <w:bCs/>
          <w:sz w:val="32"/>
          <w:szCs w:val="40"/>
          <w:lang w:val="en-US" w:eastAsia="zh-CN" w:bidi="ar"/>
        </w:rPr>
        <w:t>4</w:t>
      </w:r>
      <w:r>
        <w:rPr>
          <w:rFonts w:hint="default" w:ascii="Times New Roman" w:hAnsi="Times New Roman" w:eastAsia="仿宋" w:cs="Times New Roman"/>
          <w:b/>
          <w:bCs/>
          <w:sz w:val="32"/>
          <w:szCs w:val="40"/>
          <w:lang w:bidi="ar"/>
        </w:rPr>
        <w:t>0</w:t>
      </w:r>
      <w:r>
        <w:rPr>
          <w:rFonts w:hint="default" w:ascii="Times New Roman" w:hAnsi="Times New Roman" w:eastAsia="仿宋_GB2312" w:cs="Times New Roman"/>
          <w:b/>
          <w:bCs/>
          <w:sz w:val="32"/>
          <w:szCs w:val="40"/>
        </w:rPr>
        <w:t>分</w:t>
      </w:r>
    </w:p>
    <w:p w14:paraId="06D90917">
      <w:pPr>
        <w:spacing w:line="560" w:lineRule="exact"/>
        <w:ind w:firstLine="640" w:firstLineChars="200"/>
        <w:rPr>
          <w:rFonts w:hint="default" w:ascii="Times New Roman" w:hAnsi="Times New Roman" w:eastAsia="仿宋_GB2312" w:cs="Times New Roman"/>
          <w:sz w:val="32"/>
          <w:szCs w:val="40"/>
          <w:lang w:bidi="ar"/>
        </w:rPr>
      </w:pPr>
      <w:r>
        <w:rPr>
          <w:rFonts w:hint="default" w:ascii="Times New Roman" w:hAnsi="Times New Roman" w:eastAsia="仿宋_GB2312" w:cs="Times New Roman"/>
          <w:sz w:val="32"/>
          <w:szCs w:val="40"/>
          <w:lang w:bidi="ar"/>
        </w:rPr>
        <w:t>（1）设计</w:t>
      </w:r>
      <w:r>
        <w:rPr>
          <w:rFonts w:hint="default" w:ascii="Times New Roman" w:hAnsi="Times New Roman" w:eastAsia="仿宋_GB2312" w:cs="Times New Roman"/>
          <w:sz w:val="32"/>
          <w:szCs w:val="40"/>
          <w:lang w:val="en-US" w:eastAsia="zh-CN" w:bidi="ar"/>
        </w:rPr>
        <w:t>方案和图纸的完整性及合理性</w:t>
      </w:r>
      <w:r>
        <w:rPr>
          <w:rFonts w:hint="default" w:ascii="Times New Roman" w:hAnsi="Times New Roman" w:eastAsia="仿宋_GB2312" w:cs="Times New Roman"/>
          <w:sz w:val="32"/>
          <w:szCs w:val="40"/>
          <w:lang w:bidi="ar"/>
        </w:rPr>
        <w:t>分（满20分）</w:t>
      </w:r>
    </w:p>
    <w:p w14:paraId="25EC5C6E">
      <w:pPr>
        <w:spacing w:line="560" w:lineRule="exact"/>
        <w:ind w:firstLine="640" w:firstLineChars="200"/>
        <w:rPr>
          <w:rFonts w:hint="default" w:ascii="Times New Roman" w:hAnsi="Times New Roman" w:eastAsia="仿宋_GB2312" w:cs="Times New Roman"/>
          <w:sz w:val="32"/>
          <w:szCs w:val="40"/>
          <w:lang w:val="en-US" w:eastAsia="zh-CN" w:bidi="ar"/>
        </w:rPr>
      </w:pPr>
      <w:r>
        <w:rPr>
          <w:rFonts w:hint="default" w:ascii="Times New Roman" w:hAnsi="Times New Roman" w:eastAsia="仿宋_GB2312" w:cs="Times New Roman"/>
          <w:sz w:val="32"/>
          <w:szCs w:val="40"/>
          <w:lang w:bidi="ar"/>
        </w:rPr>
        <w:t>由磋商小组根据供应商的设计方案</w:t>
      </w:r>
      <w:r>
        <w:rPr>
          <w:rFonts w:hint="default" w:ascii="Times New Roman" w:hAnsi="Times New Roman" w:eastAsia="仿宋_GB2312" w:cs="Times New Roman"/>
          <w:sz w:val="32"/>
          <w:szCs w:val="40"/>
          <w:lang w:eastAsia="zh-CN" w:bidi="ar"/>
        </w:rPr>
        <w:t>、</w:t>
      </w:r>
      <w:r>
        <w:rPr>
          <w:rFonts w:hint="default" w:ascii="Times New Roman" w:hAnsi="Times New Roman" w:eastAsia="仿宋_GB2312" w:cs="Times New Roman"/>
          <w:sz w:val="32"/>
          <w:szCs w:val="40"/>
          <w:lang w:bidi="ar"/>
        </w:rPr>
        <w:t>3D效果图制作</w:t>
      </w:r>
      <w:r>
        <w:rPr>
          <w:rFonts w:hint="default" w:ascii="Times New Roman" w:hAnsi="Times New Roman" w:eastAsia="仿宋_GB2312" w:cs="Times New Roman"/>
          <w:sz w:val="32"/>
          <w:szCs w:val="40"/>
          <w:lang w:eastAsia="zh-CN" w:bidi="ar"/>
        </w:rPr>
        <w:t>、</w:t>
      </w:r>
      <w:r>
        <w:rPr>
          <w:rFonts w:hint="eastAsia" w:ascii="Times New Roman" w:hAnsi="Times New Roman" w:eastAsia="仿宋_GB2312" w:cs="仿宋_GB2312"/>
          <w:sz w:val="32"/>
          <w:szCs w:val="40"/>
        </w:rPr>
        <w:t>材料选型及预算编制</w:t>
      </w:r>
      <w:r>
        <w:rPr>
          <w:rFonts w:hint="eastAsia" w:ascii="Times New Roman" w:hAnsi="Times New Roman" w:eastAsia="仿宋_GB2312" w:cs="仿宋_GB2312"/>
          <w:sz w:val="32"/>
          <w:szCs w:val="40"/>
          <w:lang w:val="en-US" w:eastAsia="zh-CN"/>
        </w:rPr>
        <w:t>、</w:t>
      </w:r>
      <w:r>
        <w:rPr>
          <w:rFonts w:hint="default" w:ascii="Times New Roman" w:hAnsi="Times New Roman" w:eastAsia="仿宋_GB2312" w:cs="Times New Roman"/>
          <w:sz w:val="32"/>
          <w:szCs w:val="40"/>
          <w:lang w:bidi="ar"/>
        </w:rPr>
        <w:t>进度计划安排、设计管理要点、设计与施工的配合、设计变更组织等内容，由磋商评审小组在相应档次内独立打分。</w:t>
      </w:r>
    </w:p>
    <w:p w14:paraId="7E1A7B1C">
      <w:pPr>
        <w:spacing w:line="560" w:lineRule="exact"/>
        <w:ind w:firstLine="640" w:firstLineChars="200"/>
        <w:rPr>
          <w:rFonts w:hint="default" w:ascii="Times New Roman" w:hAnsi="Times New Roman" w:eastAsia="仿宋_GB2312" w:cs="Times New Roman"/>
          <w:sz w:val="32"/>
          <w:szCs w:val="40"/>
          <w:lang w:bidi="ar"/>
        </w:rPr>
      </w:pPr>
      <w:r>
        <w:rPr>
          <w:rFonts w:hint="default" w:ascii="Times New Roman" w:hAnsi="Times New Roman" w:eastAsia="仿宋_GB2312" w:cs="Times New Roman"/>
          <w:sz w:val="32"/>
          <w:szCs w:val="40"/>
          <w:lang w:bidi="ar"/>
        </w:rPr>
        <w:t>一档（5分）：设计方案</w:t>
      </w:r>
      <w:r>
        <w:rPr>
          <w:rFonts w:hint="default" w:ascii="Times New Roman" w:hAnsi="Times New Roman" w:eastAsia="仿宋_GB2312" w:cs="Times New Roman"/>
          <w:sz w:val="32"/>
          <w:szCs w:val="40"/>
          <w:lang w:eastAsia="zh-CN" w:bidi="ar"/>
        </w:rPr>
        <w:t>、</w:t>
      </w:r>
      <w:r>
        <w:rPr>
          <w:rFonts w:hint="default" w:ascii="Times New Roman" w:hAnsi="Times New Roman" w:eastAsia="仿宋_GB2312" w:cs="Times New Roman"/>
          <w:sz w:val="32"/>
          <w:szCs w:val="40"/>
          <w:lang w:bidi="ar"/>
        </w:rPr>
        <w:t>3D效果图制作</w:t>
      </w:r>
      <w:r>
        <w:rPr>
          <w:rFonts w:hint="default" w:ascii="Times New Roman" w:hAnsi="Times New Roman" w:eastAsia="仿宋_GB2312" w:cs="Times New Roman"/>
          <w:sz w:val="32"/>
          <w:szCs w:val="40"/>
          <w:lang w:eastAsia="zh-CN" w:bidi="ar"/>
        </w:rPr>
        <w:t>、</w:t>
      </w:r>
      <w:r>
        <w:rPr>
          <w:rFonts w:hint="eastAsia" w:ascii="Times New Roman" w:hAnsi="Times New Roman" w:eastAsia="仿宋_GB2312" w:cs="仿宋_GB2312"/>
          <w:sz w:val="32"/>
          <w:szCs w:val="40"/>
        </w:rPr>
        <w:t>材料选型及预算编制</w:t>
      </w:r>
      <w:r>
        <w:rPr>
          <w:rFonts w:hint="eastAsia" w:ascii="Times New Roman" w:hAnsi="Times New Roman" w:eastAsia="仿宋_GB2312" w:cs="仿宋_GB2312"/>
          <w:sz w:val="32"/>
          <w:szCs w:val="40"/>
          <w:lang w:val="en-US" w:eastAsia="zh-CN"/>
        </w:rPr>
        <w:t>，</w:t>
      </w:r>
      <w:r>
        <w:rPr>
          <w:rFonts w:hint="default" w:ascii="Times New Roman" w:hAnsi="Times New Roman" w:eastAsia="仿宋_GB2312" w:cs="Times New Roman"/>
          <w:sz w:val="32"/>
          <w:szCs w:val="40"/>
          <w:lang w:bidi="ar"/>
        </w:rPr>
        <w:t>进度计划安排、设计管理要点、设计与施工的配合、设计变更组织等内容论述不明确，不切合实际，不满足竞争性磋商文件要求。</w:t>
      </w:r>
    </w:p>
    <w:p w14:paraId="05FD62D5">
      <w:pPr>
        <w:spacing w:line="560" w:lineRule="exact"/>
        <w:ind w:firstLine="640" w:firstLineChars="200"/>
        <w:rPr>
          <w:rFonts w:hint="default" w:ascii="Times New Roman" w:hAnsi="Times New Roman" w:eastAsia="仿宋_GB2312" w:cs="Times New Roman"/>
          <w:sz w:val="32"/>
          <w:szCs w:val="40"/>
          <w:lang w:bidi="ar"/>
        </w:rPr>
      </w:pPr>
      <w:r>
        <w:rPr>
          <w:rFonts w:hint="default" w:ascii="Times New Roman" w:hAnsi="Times New Roman" w:eastAsia="仿宋_GB2312" w:cs="Times New Roman"/>
          <w:sz w:val="32"/>
          <w:szCs w:val="40"/>
          <w:lang w:bidi="ar"/>
        </w:rPr>
        <w:t>二档（10分）：设计方案</w:t>
      </w:r>
      <w:r>
        <w:rPr>
          <w:rFonts w:hint="default" w:ascii="Times New Roman" w:hAnsi="Times New Roman" w:eastAsia="仿宋_GB2312" w:cs="Times New Roman"/>
          <w:sz w:val="32"/>
          <w:szCs w:val="40"/>
          <w:lang w:eastAsia="zh-CN" w:bidi="ar"/>
        </w:rPr>
        <w:t>、</w:t>
      </w:r>
      <w:r>
        <w:rPr>
          <w:rFonts w:hint="default" w:ascii="Times New Roman" w:hAnsi="Times New Roman" w:eastAsia="仿宋_GB2312" w:cs="Times New Roman"/>
          <w:sz w:val="32"/>
          <w:szCs w:val="40"/>
          <w:lang w:bidi="ar"/>
        </w:rPr>
        <w:t>3D效果图制作</w:t>
      </w:r>
      <w:r>
        <w:rPr>
          <w:rFonts w:hint="default" w:ascii="Times New Roman" w:hAnsi="Times New Roman" w:eastAsia="仿宋_GB2312" w:cs="Times New Roman"/>
          <w:sz w:val="32"/>
          <w:szCs w:val="40"/>
          <w:lang w:eastAsia="zh-CN" w:bidi="ar"/>
        </w:rPr>
        <w:t>、</w:t>
      </w:r>
      <w:r>
        <w:rPr>
          <w:rFonts w:hint="eastAsia" w:ascii="Times New Roman" w:hAnsi="Times New Roman" w:eastAsia="仿宋_GB2312" w:cs="仿宋_GB2312"/>
          <w:sz w:val="32"/>
          <w:szCs w:val="40"/>
        </w:rPr>
        <w:t>材料选型及预算编制</w:t>
      </w:r>
      <w:r>
        <w:rPr>
          <w:rFonts w:hint="eastAsia" w:ascii="Times New Roman" w:hAnsi="Times New Roman" w:eastAsia="仿宋_GB2312" w:cs="仿宋_GB2312"/>
          <w:sz w:val="32"/>
          <w:szCs w:val="40"/>
          <w:lang w:val="en-US" w:eastAsia="zh-CN"/>
        </w:rPr>
        <w:t>、</w:t>
      </w:r>
      <w:r>
        <w:rPr>
          <w:rFonts w:hint="default" w:ascii="Times New Roman" w:hAnsi="Times New Roman" w:eastAsia="仿宋_GB2312" w:cs="Times New Roman"/>
          <w:sz w:val="32"/>
          <w:szCs w:val="40"/>
          <w:lang w:bidi="ar"/>
        </w:rPr>
        <w:t>进度计划安排、设计管理要点、设计与施工的配合、设计变更组织等内容基本切合实际，但不够完善，基本满项目实施需要，基本满足竞争性磋商文件要求。</w:t>
      </w:r>
    </w:p>
    <w:p w14:paraId="5C9D8A77">
      <w:pPr>
        <w:spacing w:line="560" w:lineRule="exact"/>
        <w:ind w:firstLine="640" w:firstLineChars="200"/>
        <w:rPr>
          <w:rFonts w:hint="default" w:ascii="Times New Roman" w:hAnsi="Times New Roman" w:eastAsia="仿宋_GB2312" w:cs="Times New Roman"/>
          <w:sz w:val="32"/>
          <w:szCs w:val="40"/>
          <w:lang w:bidi="ar"/>
        </w:rPr>
      </w:pPr>
      <w:r>
        <w:rPr>
          <w:rFonts w:hint="default" w:ascii="Times New Roman" w:hAnsi="Times New Roman" w:eastAsia="仿宋_GB2312" w:cs="Times New Roman"/>
          <w:sz w:val="32"/>
          <w:szCs w:val="40"/>
          <w:lang w:bidi="ar"/>
        </w:rPr>
        <w:t>三档（15分）：设计方案</w:t>
      </w:r>
      <w:r>
        <w:rPr>
          <w:rFonts w:hint="default" w:ascii="Times New Roman" w:hAnsi="Times New Roman" w:eastAsia="仿宋_GB2312" w:cs="Times New Roman"/>
          <w:sz w:val="32"/>
          <w:szCs w:val="40"/>
          <w:lang w:eastAsia="zh-CN" w:bidi="ar"/>
        </w:rPr>
        <w:t>、</w:t>
      </w:r>
      <w:r>
        <w:rPr>
          <w:rFonts w:hint="default" w:ascii="Times New Roman" w:hAnsi="Times New Roman" w:eastAsia="仿宋_GB2312" w:cs="Times New Roman"/>
          <w:sz w:val="32"/>
          <w:szCs w:val="40"/>
          <w:lang w:bidi="ar"/>
        </w:rPr>
        <w:t>3D效果图制作</w:t>
      </w:r>
      <w:r>
        <w:rPr>
          <w:rFonts w:hint="default" w:ascii="Times New Roman" w:hAnsi="Times New Roman" w:eastAsia="仿宋_GB2312" w:cs="Times New Roman"/>
          <w:sz w:val="32"/>
          <w:szCs w:val="40"/>
          <w:lang w:eastAsia="zh-CN" w:bidi="ar"/>
        </w:rPr>
        <w:t>、</w:t>
      </w:r>
      <w:r>
        <w:rPr>
          <w:rFonts w:hint="eastAsia" w:ascii="Times New Roman" w:hAnsi="Times New Roman" w:eastAsia="仿宋_GB2312" w:cs="仿宋_GB2312"/>
          <w:sz w:val="32"/>
          <w:szCs w:val="40"/>
        </w:rPr>
        <w:t>材料选型及预算编制</w:t>
      </w:r>
      <w:r>
        <w:rPr>
          <w:rFonts w:hint="eastAsia" w:ascii="Times New Roman" w:hAnsi="Times New Roman" w:eastAsia="仿宋_GB2312" w:cs="仿宋_GB2312"/>
          <w:sz w:val="32"/>
          <w:szCs w:val="40"/>
          <w:lang w:val="en-US" w:eastAsia="zh-CN"/>
        </w:rPr>
        <w:t>、</w:t>
      </w:r>
      <w:r>
        <w:rPr>
          <w:rFonts w:hint="default" w:ascii="Times New Roman" w:hAnsi="Times New Roman" w:eastAsia="仿宋_GB2312" w:cs="Times New Roman"/>
          <w:sz w:val="32"/>
          <w:szCs w:val="40"/>
          <w:lang w:bidi="ar"/>
        </w:rPr>
        <w:t>进度计划安排、设计管理要点、设计与施工的配合、设计变更组织等内容切合实际，基本满足项目实施需要，具有可操作性，能满足竞争性磋商文件要求。</w:t>
      </w:r>
    </w:p>
    <w:p w14:paraId="33986E97">
      <w:pPr>
        <w:spacing w:line="560" w:lineRule="exact"/>
        <w:ind w:firstLine="640" w:firstLineChars="200"/>
        <w:rPr>
          <w:rFonts w:hint="default" w:ascii="Times New Roman" w:hAnsi="Times New Roman" w:eastAsia="仿宋_GB2312" w:cs="Times New Roman"/>
          <w:sz w:val="32"/>
          <w:szCs w:val="40"/>
          <w:lang w:bidi="ar"/>
        </w:rPr>
      </w:pPr>
      <w:r>
        <w:rPr>
          <w:rFonts w:hint="default" w:ascii="Times New Roman" w:hAnsi="Times New Roman" w:eastAsia="仿宋_GB2312" w:cs="Times New Roman"/>
          <w:sz w:val="32"/>
          <w:szCs w:val="40"/>
          <w:lang w:bidi="ar"/>
        </w:rPr>
        <w:t>四档（20分）：设计方案</w:t>
      </w:r>
      <w:r>
        <w:rPr>
          <w:rFonts w:hint="default" w:ascii="Times New Roman" w:hAnsi="Times New Roman" w:eastAsia="仿宋_GB2312" w:cs="Times New Roman"/>
          <w:sz w:val="32"/>
          <w:szCs w:val="40"/>
          <w:lang w:eastAsia="zh-CN" w:bidi="ar"/>
        </w:rPr>
        <w:t>、</w:t>
      </w:r>
      <w:r>
        <w:rPr>
          <w:rFonts w:hint="default" w:ascii="Times New Roman" w:hAnsi="Times New Roman" w:eastAsia="仿宋_GB2312" w:cs="Times New Roman"/>
          <w:sz w:val="32"/>
          <w:szCs w:val="40"/>
          <w:lang w:bidi="ar"/>
        </w:rPr>
        <w:t>3D效果图制作</w:t>
      </w:r>
      <w:r>
        <w:rPr>
          <w:rFonts w:hint="default" w:ascii="Times New Roman" w:hAnsi="Times New Roman" w:eastAsia="仿宋_GB2312" w:cs="Times New Roman"/>
          <w:sz w:val="32"/>
          <w:szCs w:val="40"/>
          <w:lang w:eastAsia="zh-CN" w:bidi="ar"/>
        </w:rPr>
        <w:t>、</w:t>
      </w:r>
      <w:r>
        <w:rPr>
          <w:rFonts w:hint="eastAsia" w:ascii="Times New Roman" w:hAnsi="Times New Roman" w:eastAsia="仿宋_GB2312" w:cs="仿宋_GB2312"/>
          <w:sz w:val="32"/>
          <w:szCs w:val="40"/>
        </w:rPr>
        <w:t>材料选型及预算编制</w:t>
      </w:r>
      <w:r>
        <w:rPr>
          <w:rFonts w:hint="eastAsia" w:ascii="Times New Roman" w:hAnsi="Times New Roman" w:eastAsia="仿宋_GB2312" w:cs="仿宋_GB2312"/>
          <w:sz w:val="32"/>
          <w:szCs w:val="40"/>
          <w:lang w:val="en-US" w:eastAsia="zh-CN"/>
        </w:rPr>
        <w:t>、</w:t>
      </w:r>
      <w:r>
        <w:rPr>
          <w:rFonts w:hint="default" w:ascii="Times New Roman" w:hAnsi="Times New Roman" w:eastAsia="仿宋_GB2312" w:cs="Times New Roman"/>
          <w:sz w:val="32"/>
          <w:szCs w:val="40"/>
          <w:lang w:bidi="ar"/>
        </w:rPr>
        <w:t>进度计划安排、设计管理要点、设计与施工的配合、设计变更组织等内容切合实际，满足项目实施需要，具有可操作性，各目标切实可行，科学合理，优于竞争性磋商文件要求。</w:t>
      </w:r>
    </w:p>
    <w:p w14:paraId="19F79AA1">
      <w:pPr>
        <w:spacing w:line="560" w:lineRule="exact"/>
        <w:ind w:firstLine="640" w:firstLineChars="200"/>
        <w:rPr>
          <w:rFonts w:hint="default" w:ascii="Times New Roman" w:hAnsi="Times New Roman" w:eastAsia="仿宋_GB2312" w:cs="Times New Roman"/>
          <w:sz w:val="32"/>
          <w:szCs w:val="40"/>
          <w:lang w:bidi="ar"/>
        </w:rPr>
      </w:pPr>
      <w:r>
        <w:rPr>
          <w:rFonts w:hint="default" w:ascii="Times New Roman" w:hAnsi="Times New Roman" w:eastAsia="仿宋_GB2312" w:cs="Times New Roman"/>
          <w:sz w:val="32"/>
          <w:szCs w:val="40"/>
          <w:lang w:bidi="ar"/>
        </w:rPr>
        <w:t>不满足以上等级的得0分。</w:t>
      </w:r>
    </w:p>
    <w:p w14:paraId="1FB9BF64">
      <w:pPr>
        <w:spacing w:line="560" w:lineRule="exact"/>
        <w:ind w:firstLine="640" w:firstLineChars="200"/>
        <w:rPr>
          <w:rFonts w:hint="default" w:ascii="Times New Roman" w:hAnsi="Times New Roman" w:eastAsia="仿宋_GB2312" w:cs="Times New Roman"/>
          <w:sz w:val="32"/>
          <w:szCs w:val="40"/>
          <w:lang w:bidi="ar"/>
        </w:rPr>
      </w:pPr>
      <w:r>
        <w:rPr>
          <w:rFonts w:hint="default" w:ascii="Times New Roman" w:hAnsi="Times New Roman" w:eastAsia="仿宋_GB2312" w:cs="Times New Roman"/>
          <w:sz w:val="32"/>
          <w:szCs w:val="40"/>
          <w:lang w:bidi="ar"/>
        </w:rPr>
        <w:t>（2）项目工期措施保障分（满分10分）</w:t>
      </w:r>
    </w:p>
    <w:p w14:paraId="6E6F8B12">
      <w:pPr>
        <w:spacing w:line="560" w:lineRule="exact"/>
        <w:ind w:firstLine="640" w:firstLineChars="200"/>
        <w:rPr>
          <w:rFonts w:hint="default" w:ascii="Times New Roman" w:hAnsi="Times New Roman" w:eastAsia="仿宋_GB2312" w:cs="Times New Roman"/>
          <w:sz w:val="32"/>
          <w:szCs w:val="40"/>
          <w:lang w:bidi="ar"/>
        </w:rPr>
      </w:pPr>
      <w:r>
        <w:rPr>
          <w:rFonts w:hint="default" w:ascii="Times New Roman" w:hAnsi="Times New Roman" w:eastAsia="仿宋_GB2312" w:cs="Times New Roman"/>
          <w:sz w:val="32"/>
          <w:szCs w:val="40"/>
          <w:lang w:bidi="ar"/>
        </w:rPr>
        <w:t>由磋商小组根据供应商的项目工期措施保障内容，对比各磋商供应商的各主要阶段进度安排、工期保障措施等内容的描述详细的可行性等方面内容，由磋商评审小组在相应档次内独立打分。</w:t>
      </w:r>
    </w:p>
    <w:p w14:paraId="399590CB">
      <w:pPr>
        <w:spacing w:line="560" w:lineRule="exact"/>
        <w:ind w:firstLine="640" w:firstLineChars="200"/>
        <w:rPr>
          <w:rFonts w:hint="default" w:ascii="Times New Roman" w:hAnsi="Times New Roman" w:eastAsia="仿宋_GB2312" w:cs="Times New Roman"/>
          <w:sz w:val="32"/>
          <w:szCs w:val="40"/>
          <w:lang w:bidi="ar"/>
        </w:rPr>
      </w:pPr>
      <w:r>
        <w:rPr>
          <w:rFonts w:hint="default" w:ascii="Times New Roman" w:hAnsi="Times New Roman" w:eastAsia="仿宋_GB2312" w:cs="Times New Roman"/>
          <w:sz w:val="32"/>
          <w:szCs w:val="40"/>
          <w:lang w:bidi="ar"/>
        </w:rPr>
        <w:t>一档（</w:t>
      </w:r>
      <w:r>
        <w:rPr>
          <w:rFonts w:hint="default" w:ascii="Times New Roman" w:hAnsi="Times New Roman" w:eastAsia="仿宋_GB2312" w:cs="Times New Roman"/>
          <w:sz w:val="32"/>
          <w:szCs w:val="40"/>
          <w:lang w:val="en-US" w:eastAsia="zh-CN" w:bidi="ar"/>
        </w:rPr>
        <w:t>4</w:t>
      </w:r>
      <w:r>
        <w:rPr>
          <w:rFonts w:hint="default" w:ascii="Times New Roman" w:hAnsi="Times New Roman" w:eastAsia="仿宋_GB2312" w:cs="Times New Roman"/>
          <w:sz w:val="32"/>
          <w:szCs w:val="40"/>
          <w:lang w:bidi="ar"/>
        </w:rPr>
        <w:t>分）项目各主要阶段进度安排基本满足招标文件的要求，不满足进档要求的；</w:t>
      </w:r>
    </w:p>
    <w:p w14:paraId="15D1FA85">
      <w:pPr>
        <w:spacing w:line="560" w:lineRule="exact"/>
        <w:ind w:firstLine="640" w:firstLineChars="200"/>
        <w:rPr>
          <w:rFonts w:hint="default" w:ascii="Times New Roman" w:hAnsi="Times New Roman" w:eastAsia="仿宋_GB2312" w:cs="Times New Roman"/>
          <w:sz w:val="32"/>
          <w:szCs w:val="40"/>
          <w:lang w:bidi="ar"/>
        </w:rPr>
      </w:pPr>
      <w:r>
        <w:rPr>
          <w:rFonts w:hint="default" w:ascii="Times New Roman" w:hAnsi="Times New Roman" w:eastAsia="仿宋_GB2312" w:cs="Times New Roman"/>
          <w:sz w:val="32"/>
          <w:szCs w:val="40"/>
          <w:lang w:bidi="ar"/>
        </w:rPr>
        <w:t>二档（</w:t>
      </w:r>
      <w:r>
        <w:rPr>
          <w:rFonts w:hint="default" w:ascii="Times New Roman" w:hAnsi="Times New Roman" w:eastAsia="仿宋_GB2312" w:cs="Times New Roman"/>
          <w:sz w:val="32"/>
          <w:szCs w:val="40"/>
          <w:lang w:val="en-US" w:eastAsia="zh-CN" w:bidi="ar"/>
        </w:rPr>
        <w:t>6</w:t>
      </w:r>
      <w:r>
        <w:rPr>
          <w:rFonts w:hint="default" w:ascii="Times New Roman" w:hAnsi="Times New Roman" w:eastAsia="仿宋_GB2312" w:cs="Times New Roman"/>
          <w:sz w:val="32"/>
          <w:szCs w:val="40"/>
          <w:lang w:bidi="ar"/>
        </w:rPr>
        <w:t>分）项目各主要阶段进度安排基本满足招标文件的要求，有简单的保证工期的措施；满足进档要求的；</w:t>
      </w:r>
    </w:p>
    <w:p w14:paraId="57CF1C13">
      <w:pPr>
        <w:spacing w:line="560" w:lineRule="exact"/>
        <w:ind w:firstLine="640" w:firstLineChars="200"/>
        <w:rPr>
          <w:rFonts w:hint="default" w:ascii="Times New Roman" w:hAnsi="Times New Roman" w:eastAsia="仿宋_GB2312" w:cs="Times New Roman"/>
          <w:sz w:val="32"/>
          <w:szCs w:val="40"/>
          <w:lang w:bidi="ar"/>
        </w:rPr>
      </w:pPr>
      <w:r>
        <w:rPr>
          <w:rFonts w:hint="default" w:ascii="Times New Roman" w:hAnsi="Times New Roman" w:eastAsia="仿宋_GB2312" w:cs="Times New Roman"/>
          <w:sz w:val="32"/>
          <w:szCs w:val="40"/>
          <w:lang w:bidi="ar"/>
        </w:rPr>
        <w:t>三档（</w:t>
      </w:r>
      <w:r>
        <w:rPr>
          <w:rFonts w:hint="default" w:ascii="Times New Roman" w:hAnsi="Times New Roman" w:eastAsia="仿宋_GB2312" w:cs="Times New Roman"/>
          <w:sz w:val="32"/>
          <w:szCs w:val="40"/>
          <w:lang w:val="en-US" w:eastAsia="zh-CN" w:bidi="ar"/>
        </w:rPr>
        <w:t>8</w:t>
      </w:r>
      <w:r>
        <w:rPr>
          <w:rFonts w:hint="default" w:ascii="Times New Roman" w:hAnsi="Times New Roman" w:eastAsia="仿宋_GB2312" w:cs="Times New Roman"/>
          <w:sz w:val="32"/>
          <w:szCs w:val="40"/>
          <w:lang w:bidi="ar"/>
        </w:rPr>
        <w:t>分）项目各主要阶段进度安排能满足招标文件的要求，工期保障措施满足本项目总体要求，能如期提交项目成果；</w:t>
      </w:r>
    </w:p>
    <w:p w14:paraId="17897068">
      <w:pPr>
        <w:spacing w:line="560" w:lineRule="exact"/>
        <w:ind w:firstLine="640" w:firstLineChars="200"/>
        <w:rPr>
          <w:rFonts w:hint="default" w:ascii="Times New Roman" w:hAnsi="Times New Roman" w:eastAsia="仿宋_GB2312" w:cs="Times New Roman"/>
          <w:sz w:val="32"/>
          <w:szCs w:val="40"/>
          <w:lang w:bidi="ar"/>
        </w:rPr>
      </w:pPr>
      <w:r>
        <w:rPr>
          <w:rFonts w:hint="default" w:ascii="Times New Roman" w:hAnsi="Times New Roman" w:eastAsia="仿宋_GB2312" w:cs="Times New Roman"/>
          <w:sz w:val="32"/>
          <w:szCs w:val="40"/>
          <w:lang w:bidi="ar"/>
        </w:rPr>
        <w:t>四档（</w:t>
      </w:r>
      <w:r>
        <w:rPr>
          <w:rFonts w:hint="default" w:ascii="Times New Roman" w:hAnsi="Times New Roman" w:eastAsia="仿宋_GB2312" w:cs="Times New Roman"/>
          <w:sz w:val="32"/>
          <w:szCs w:val="40"/>
          <w:lang w:val="en-US" w:eastAsia="zh-CN" w:bidi="ar"/>
        </w:rPr>
        <w:t>1</w:t>
      </w:r>
      <w:r>
        <w:rPr>
          <w:rFonts w:hint="default" w:ascii="Times New Roman" w:hAnsi="Times New Roman" w:eastAsia="仿宋_GB2312" w:cs="Times New Roman"/>
          <w:sz w:val="32"/>
          <w:szCs w:val="40"/>
          <w:lang w:bidi="ar"/>
        </w:rPr>
        <w:t>0分）项目进度安排满足招标文件中工期要求，制定明确的进度计划表，项目进度保障措施合理，科学有效，具有明确的作业快报制度，能如期提交项目成果，完全满足本项目总体要求。</w:t>
      </w:r>
    </w:p>
    <w:p w14:paraId="60B1D0C7">
      <w:pPr>
        <w:spacing w:line="560" w:lineRule="exact"/>
        <w:ind w:firstLine="640" w:firstLineChars="200"/>
        <w:rPr>
          <w:rFonts w:hint="default" w:ascii="Times New Roman" w:hAnsi="Times New Roman" w:eastAsia="仿宋_GB2312" w:cs="Times New Roman"/>
          <w:sz w:val="32"/>
          <w:szCs w:val="40"/>
          <w:lang w:bidi="ar"/>
        </w:rPr>
      </w:pPr>
      <w:r>
        <w:rPr>
          <w:rFonts w:hint="default" w:ascii="Times New Roman" w:hAnsi="Times New Roman" w:eastAsia="仿宋_GB2312" w:cs="Times New Roman"/>
          <w:sz w:val="32"/>
          <w:szCs w:val="40"/>
          <w:lang w:bidi="ar"/>
        </w:rPr>
        <w:t>不满足以上等级的得0分。</w:t>
      </w:r>
    </w:p>
    <w:p w14:paraId="75C52B53">
      <w:pPr>
        <w:spacing w:line="560" w:lineRule="exact"/>
        <w:ind w:firstLine="640" w:firstLineChars="200"/>
        <w:rPr>
          <w:rFonts w:hint="default" w:ascii="Times New Roman" w:hAnsi="Times New Roman" w:eastAsia="仿宋_GB2312" w:cs="Times New Roman"/>
          <w:sz w:val="32"/>
          <w:szCs w:val="40"/>
          <w:lang w:bidi="ar"/>
        </w:rPr>
      </w:pPr>
      <w:r>
        <w:rPr>
          <w:rFonts w:hint="default" w:ascii="Times New Roman" w:hAnsi="Times New Roman" w:eastAsia="仿宋_GB2312" w:cs="Times New Roman"/>
          <w:sz w:val="32"/>
          <w:szCs w:val="40"/>
          <w:lang w:bidi="ar"/>
        </w:rPr>
        <w:t>（3）服务承诺分（满分</w:t>
      </w:r>
      <w:r>
        <w:rPr>
          <w:rFonts w:hint="default" w:ascii="Times New Roman" w:hAnsi="Times New Roman" w:eastAsia="仿宋_GB2312" w:cs="Times New Roman"/>
          <w:sz w:val="32"/>
          <w:szCs w:val="40"/>
          <w:lang w:val="en-US" w:eastAsia="zh-CN" w:bidi="ar"/>
        </w:rPr>
        <w:t>1</w:t>
      </w:r>
      <w:r>
        <w:rPr>
          <w:rFonts w:hint="default" w:ascii="Times New Roman" w:hAnsi="Times New Roman" w:eastAsia="仿宋_GB2312" w:cs="Times New Roman"/>
          <w:sz w:val="32"/>
          <w:szCs w:val="40"/>
          <w:lang w:bidi="ar"/>
        </w:rPr>
        <w:t>0分）</w:t>
      </w:r>
    </w:p>
    <w:p w14:paraId="4CAC6F4E">
      <w:pPr>
        <w:spacing w:line="560" w:lineRule="exact"/>
        <w:ind w:firstLine="640" w:firstLineChars="200"/>
        <w:rPr>
          <w:rFonts w:hint="default" w:ascii="Times New Roman" w:hAnsi="Times New Roman" w:eastAsia="仿宋_GB2312" w:cs="Times New Roman"/>
          <w:sz w:val="32"/>
          <w:szCs w:val="40"/>
          <w:lang w:bidi="ar"/>
        </w:rPr>
      </w:pPr>
      <w:r>
        <w:rPr>
          <w:rFonts w:hint="default" w:ascii="Times New Roman" w:hAnsi="Times New Roman" w:eastAsia="仿宋_GB2312" w:cs="Times New Roman"/>
          <w:sz w:val="32"/>
          <w:szCs w:val="40"/>
          <w:lang w:bidi="ar"/>
        </w:rPr>
        <w:t>由磋商评审小组根据竞争性磋商文件服务内容，对比各磋商响应供应商磋商响应文件针对本项目的服务承诺内容的完整性、可行性、针对性等方面内容，由磋商评审小组在相应档次内独立打分。</w:t>
      </w:r>
    </w:p>
    <w:p w14:paraId="59C5220F">
      <w:pPr>
        <w:spacing w:line="560" w:lineRule="exact"/>
        <w:ind w:firstLine="640" w:firstLineChars="200"/>
        <w:rPr>
          <w:rFonts w:hint="default" w:ascii="Times New Roman" w:hAnsi="Times New Roman" w:eastAsia="仿宋_GB2312" w:cs="Times New Roman"/>
          <w:sz w:val="32"/>
          <w:szCs w:val="40"/>
          <w:lang w:bidi="ar"/>
        </w:rPr>
      </w:pPr>
      <w:r>
        <w:rPr>
          <w:rFonts w:hint="default" w:ascii="Times New Roman" w:hAnsi="Times New Roman" w:eastAsia="仿宋_GB2312" w:cs="Times New Roman"/>
          <w:sz w:val="32"/>
          <w:szCs w:val="40"/>
          <w:lang w:bidi="ar"/>
        </w:rPr>
        <w:t>一档（</w:t>
      </w:r>
      <w:r>
        <w:rPr>
          <w:rFonts w:hint="default" w:ascii="Times New Roman" w:hAnsi="Times New Roman" w:eastAsia="仿宋_GB2312" w:cs="Times New Roman"/>
          <w:sz w:val="32"/>
          <w:szCs w:val="40"/>
          <w:lang w:val="en-US" w:eastAsia="zh-CN" w:bidi="ar"/>
        </w:rPr>
        <w:t>4</w:t>
      </w:r>
      <w:r>
        <w:rPr>
          <w:rFonts w:hint="default" w:ascii="Times New Roman" w:hAnsi="Times New Roman" w:eastAsia="仿宋_GB2312" w:cs="Times New Roman"/>
          <w:sz w:val="32"/>
          <w:szCs w:val="40"/>
          <w:lang w:bidi="ar"/>
        </w:rPr>
        <w:t>分）：对本项目服务承诺，仅基本响应本项目需求。</w:t>
      </w:r>
    </w:p>
    <w:p w14:paraId="1E2F4F9E">
      <w:pPr>
        <w:spacing w:line="560" w:lineRule="exact"/>
        <w:ind w:firstLine="640" w:firstLineChars="200"/>
        <w:rPr>
          <w:rFonts w:hint="default" w:ascii="Times New Roman" w:hAnsi="Times New Roman" w:eastAsia="仿宋_GB2312" w:cs="Times New Roman"/>
          <w:sz w:val="32"/>
          <w:szCs w:val="40"/>
          <w:lang w:bidi="ar"/>
        </w:rPr>
      </w:pPr>
      <w:r>
        <w:rPr>
          <w:rFonts w:hint="default" w:ascii="Times New Roman" w:hAnsi="Times New Roman" w:eastAsia="仿宋_GB2312" w:cs="Times New Roman"/>
          <w:sz w:val="32"/>
          <w:szCs w:val="40"/>
          <w:lang w:bidi="ar"/>
        </w:rPr>
        <w:t>二档（</w:t>
      </w:r>
      <w:r>
        <w:rPr>
          <w:rFonts w:hint="default" w:ascii="Times New Roman" w:hAnsi="Times New Roman" w:eastAsia="仿宋_GB2312" w:cs="Times New Roman"/>
          <w:sz w:val="32"/>
          <w:szCs w:val="40"/>
          <w:lang w:val="en-US" w:eastAsia="zh-CN" w:bidi="ar"/>
        </w:rPr>
        <w:t>6</w:t>
      </w:r>
      <w:r>
        <w:rPr>
          <w:rFonts w:hint="default" w:ascii="Times New Roman" w:hAnsi="Times New Roman" w:eastAsia="仿宋_GB2312" w:cs="Times New Roman"/>
          <w:sz w:val="32"/>
          <w:szCs w:val="40"/>
          <w:lang w:bidi="ar"/>
        </w:rPr>
        <w:t>分）：对本项目服务承诺，较全面响应本项目需求。</w:t>
      </w:r>
    </w:p>
    <w:p w14:paraId="7609CB51">
      <w:pPr>
        <w:spacing w:line="560" w:lineRule="exact"/>
        <w:ind w:firstLine="640" w:firstLineChars="200"/>
        <w:rPr>
          <w:rFonts w:hint="default" w:ascii="Times New Roman" w:hAnsi="Times New Roman" w:eastAsia="仿宋_GB2312" w:cs="Times New Roman"/>
          <w:sz w:val="32"/>
          <w:szCs w:val="40"/>
          <w:lang w:bidi="ar"/>
        </w:rPr>
      </w:pPr>
      <w:r>
        <w:rPr>
          <w:rFonts w:hint="default" w:ascii="Times New Roman" w:hAnsi="Times New Roman" w:eastAsia="仿宋_GB2312" w:cs="Times New Roman"/>
          <w:sz w:val="32"/>
          <w:szCs w:val="40"/>
          <w:lang w:bidi="ar"/>
        </w:rPr>
        <w:t>三档（</w:t>
      </w:r>
      <w:r>
        <w:rPr>
          <w:rFonts w:hint="default" w:ascii="Times New Roman" w:hAnsi="Times New Roman" w:eastAsia="仿宋_GB2312" w:cs="Times New Roman"/>
          <w:sz w:val="32"/>
          <w:szCs w:val="40"/>
          <w:lang w:val="en-US" w:eastAsia="zh-CN" w:bidi="ar"/>
        </w:rPr>
        <w:t>8</w:t>
      </w:r>
      <w:r>
        <w:rPr>
          <w:rFonts w:hint="default" w:ascii="Times New Roman" w:hAnsi="Times New Roman" w:eastAsia="仿宋_GB2312" w:cs="Times New Roman"/>
          <w:sz w:val="32"/>
          <w:szCs w:val="40"/>
          <w:lang w:bidi="ar"/>
        </w:rPr>
        <w:t>分）：对本项目提供的服务承诺，能完全响应本项目需求，并具备一定的完整性。</w:t>
      </w:r>
    </w:p>
    <w:p w14:paraId="7AD40056">
      <w:pPr>
        <w:spacing w:line="560" w:lineRule="exact"/>
        <w:ind w:firstLine="640" w:firstLineChars="200"/>
        <w:rPr>
          <w:rFonts w:hint="default" w:ascii="Times New Roman" w:hAnsi="Times New Roman" w:eastAsia="仿宋_GB2312" w:cs="Times New Roman"/>
          <w:sz w:val="32"/>
          <w:szCs w:val="40"/>
          <w:lang w:bidi="ar"/>
        </w:rPr>
      </w:pPr>
      <w:r>
        <w:rPr>
          <w:rFonts w:hint="default" w:ascii="Times New Roman" w:hAnsi="Times New Roman" w:eastAsia="仿宋_GB2312" w:cs="Times New Roman"/>
          <w:sz w:val="32"/>
          <w:szCs w:val="40"/>
          <w:lang w:bidi="ar"/>
        </w:rPr>
        <w:t>四档（</w:t>
      </w:r>
      <w:r>
        <w:rPr>
          <w:rFonts w:hint="default" w:ascii="Times New Roman" w:hAnsi="Times New Roman" w:eastAsia="仿宋_GB2312" w:cs="Times New Roman"/>
          <w:sz w:val="32"/>
          <w:szCs w:val="40"/>
          <w:lang w:val="en-US" w:eastAsia="zh-CN" w:bidi="ar"/>
        </w:rPr>
        <w:t>1</w:t>
      </w:r>
      <w:r>
        <w:rPr>
          <w:rFonts w:hint="default" w:ascii="Times New Roman" w:hAnsi="Times New Roman" w:eastAsia="仿宋_GB2312" w:cs="Times New Roman"/>
          <w:sz w:val="32"/>
          <w:szCs w:val="40"/>
          <w:lang w:bidi="ar"/>
        </w:rPr>
        <w:t>0分）：对本项目提供的服务承诺，能完全响应本项目需求，并具备一定的完整性、可行性、针对性等方面内容，且能充分考虑到本项目的具体情况并采取针对性措施。</w:t>
      </w:r>
    </w:p>
    <w:p w14:paraId="264F6642">
      <w:pPr>
        <w:spacing w:line="560" w:lineRule="exact"/>
        <w:ind w:firstLine="640" w:firstLineChars="200"/>
        <w:rPr>
          <w:rFonts w:hint="default" w:ascii="Times New Roman" w:hAnsi="Times New Roman" w:eastAsia="仿宋" w:cs="Times New Roman"/>
          <w:sz w:val="32"/>
          <w:szCs w:val="40"/>
          <w:lang w:bidi="ar"/>
        </w:rPr>
      </w:pPr>
      <w:r>
        <w:rPr>
          <w:rFonts w:hint="default" w:ascii="Times New Roman" w:hAnsi="Times New Roman" w:eastAsia="仿宋_GB2312" w:cs="Times New Roman"/>
          <w:sz w:val="32"/>
          <w:szCs w:val="40"/>
          <w:lang w:bidi="ar"/>
        </w:rPr>
        <w:t>不满足以上等级的得0分。</w:t>
      </w:r>
    </w:p>
    <w:p w14:paraId="6288338B">
      <w:pPr>
        <w:spacing w:line="560" w:lineRule="exact"/>
        <w:ind w:firstLine="643" w:firstLineChars="200"/>
        <w:rPr>
          <w:rFonts w:hint="default" w:ascii="Times New Roman" w:hAnsi="Times New Roman" w:eastAsia="仿宋" w:cs="Times New Roman"/>
          <w:b/>
          <w:bCs/>
          <w:sz w:val="32"/>
          <w:szCs w:val="40"/>
          <w:lang w:bidi="ar"/>
        </w:rPr>
      </w:pPr>
      <w:r>
        <w:rPr>
          <w:rFonts w:hint="default" w:ascii="Times New Roman" w:hAnsi="Times New Roman" w:eastAsia="仿宋" w:cs="Times New Roman"/>
          <w:b/>
          <w:bCs/>
          <w:sz w:val="32"/>
          <w:szCs w:val="40"/>
          <w:lang w:bidi="ar"/>
        </w:rPr>
        <w:t>3.商务分…………………………………………………</w:t>
      </w:r>
      <w:r>
        <w:rPr>
          <w:rFonts w:hint="default" w:ascii="Times New Roman" w:hAnsi="Times New Roman" w:eastAsia="仿宋" w:cs="Times New Roman"/>
          <w:b/>
          <w:bCs/>
          <w:sz w:val="32"/>
          <w:szCs w:val="40"/>
          <w:lang w:val="en-US" w:eastAsia="zh-CN" w:bidi="ar"/>
        </w:rPr>
        <w:t>3</w:t>
      </w:r>
      <w:r>
        <w:rPr>
          <w:rFonts w:hint="default" w:ascii="Times New Roman" w:hAnsi="Times New Roman" w:eastAsia="仿宋" w:cs="Times New Roman"/>
          <w:b/>
          <w:bCs/>
          <w:sz w:val="32"/>
          <w:szCs w:val="40"/>
          <w:lang w:bidi="ar"/>
        </w:rPr>
        <w:t>0分</w:t>
      </w:r>
    </w:p>
    <w:p w14:paraId="1A771019">
      <w:pPr>
        <w:spacing w:line="560" w:lineRule="exact"/>
        <w:ind w:firstLine="640" w:firstLineChars="200"/>
        <w:rPr>
          <w:rFonts w:hint="default" w:ascii="Times New Roman" w:hAnsi="Times New Roman" w:eastAsia="仿宋_GB2312" w:cs="Times New Roman"/>
          <w:sz w:val="32"/>
          <w:szCs w:val="40"/>
          <w:lang w:bidi="ar"/>
        </w:rPr>
      </w:pPr>
      <w:r>
        <w:rPr>
          <w:rFonts w:hint="default" w:ascii="Times New Roman" w:hAnsi="Times New Roman" w:eastAsia="仿宋_GB2312" w:cs="Times New Roman"/>
          <w:sz w:val="32"/>
          <w:szCs w:val="40"/>
          <w:lang w:bidi="ar"/>
        </w:rPr>
        <w:t>（1）人员能力分（满分10分）</w:t>
      </w:r>
    </w:p>
    <w:p w14:paraId="339BA080">
      <w:pPr>
        <w:spacing w:line="560" w:lineRule="exact"/>
        <w:ind w:firstLine="640" w:firstLineChars="200"/>
        <w:rPr>
          <w:rFonts w:hint="default" w:ascii="Times New Roman" w:hAnsi="Times New Roman" w:eastAsia="仿宋_GB2312" w:cs="Times New Roman"/>
          <w:sz w:val="32"/>
          <w:szCs w:val="40"/>
          <w:lang w:bidi="ar"/>
        </w:rPr>
      </w:pPr>
      <w:r>
        <w:rPr>
          <w:rFonts w:hint="default" w:ascii="Times New Roman" w:hAnsi="Times New Roman" w:eastAsia="仿宋_GB2312" w:cs="Times New Roman"/>
          <w:sz w:val="32"/>
          <w:szCs w:val="40"/>
          <w:lang w:bidi="ar"/>
        </w:rPr>
        <w:t>投入本项目的专业设计人员（不含项目负责人）至少为4人：建筑设计专业负责人1人，结构设计专业负责人1人，给排水设计专业负责人1人，电气设备设计专业负责人1人。</w:t>
      </w:r>
    </w:p>
    <w:p w14:paraId="218C6496">
      <w:pPr>
        <w:spacing w:line="560" w:lineRule="exact"/>
        <w:ind w:firstLine="640" w:firstLineChars="200"/>
        <w:rPr>
          <w:rFonts w:hint="default" w:ascii="Times New Roman" w:hAnsi="Times New Roman" w:eastAsia="仿宋_GB2312" w:cs="Times New Roman"/>
          <w:sz w:val="32"/>
          <w:szCs w:val="40"/>
          <w:lang w:bidi="ar"/>
        </w:rPr>
      </w:pPr>
      <w:r>
        <w:rPr>
          <w:rFonts w:hint="eastAsia" w:ascii="东文宋体" w:hAnsi="东文宋体" w:eastAsia="东文宋体" w:cs="东文宋体"/>
          <w:sz w:val="32"/>
          <w:szCs w:val="40"/>
          <w:lang w:bidi="ar"/>
        </w:rPr>
        <w:t>①</w:t>
      </w:r>
      <w:r>
        <w:rPr>
          <w:rFonts w:hint="default" w:ascii="Times New Roman" w:hAnsi="Times New Roman" w:eastAsia="仿宋_GB2312" w:cs="Times New Roman"/>
          <w:sz w:val="32"/>
          <w:szCs w:val="40"/>
          <w:lang w:bidi="ar"/>
        </w:rPr>
        <w:t>具备相关专业注册执业资格证书的，每人得1分。（满分4分）</w:t>
      </w:r>
    </w:p>
    <w:p w14:paraId="1721A3A8">
      <w:pPr>
        <w:spacing w:line="560" w:lineRule="exact"/>
        <w:ind w:firstLine="640" w:firstLineChars="200"/>
        <w:rPr>
          <w:rFonts w:hint="default" w:ascii="Times New Roman" w:hAnsi="Times New Roman" w:eastAsia="仿宋_GB2312" w:cs="Times New Roman"/>
          <w:sz w:val="32"/>
          <w:szCs w:val="40"/>
          <w:lang w:bidi="ar"/>
        </w:rPr>
      </w:pPr>
      <w:r>
        <w:rPr>
          <w:rFonts w:hint="eastAsia" w:ascii="东文宋体" w:hAnsi="东文宋体" w:eastAsia="东文宋体" w:cs="东文宋体"/>
          <w:sz w:val="32"/>
          <w:szCs w:val="40"/>
          <w:lang w:bidi="ar"/>
        </w:rPr>
        <w:t>②</w:t>
      </w:r>
      <w:r>
        <w:rPr>
          <w:rFonts w:hint="default" w:ascii="Times New Roman" w:hAnsi="Times New Roman" w:eastAsia="仿宋_GB2312" w:cs="Times New Roman"/>
          <w:sz w:val="32"/>
          <w:szCs w:val="40"/>
          <w:lang w:bidi="ar"/>
        </w:rPr>
        <w:t>具备相关专业高级以上（含高级），每人得2分，具备相关专业中级职称，每人得1分。（满分6分）</w:t>
      </w:r>
    </w:p>
    <w:p w14:paraId="2DF64E38">
      <w:pPr>
        <w:spacing w:line="560" w:lineRule="exact"/>
        <w:ind w:firstLine="640" w:firstLineChars="200"/>
        <w:rPr>
          <w:rFonts w:hint="default" w:ascii="Times New Roman" w:hAnsi="Times New Roman" w:eastAsia="仿宋_GB2312" w:cs="Times New Roman"/>
          <w:sz w:val="32"/>
          <w:szCs w:val="40"/>
          <w:lang w:bidi="ar"/>
        </w:rPr>
      </w:pPr>
      <w:r>
        <w:rPr>
          <w:rFonts w:hint="default" w:ascii="Times New Roman" w:hAnsi="Times New Roman" w:eastAsia="仿宋_GB2312" w:cs="Times New Roman"/>
          <w:sz w:val="32"/>
          <w:szCs w:val="40"/>
          <w:lang w:bidi="ar"/>
        </w:rPr>
        <w:t>注：提供上述人员相关评分的证件复印件并加盖单位公章，退休人员需提供退休证。</w:t>
      </w:r>
    </w:p>
    <w:p w14:paraId="28327957">
      <w:pPr>
        <w:spacing w:line="560" w:lineRule="exact"/>
        <w:ind w:firstLine="640" w:firstLineChars="200"/>
        <w:rPr>
          <w:rFonts w:hint="default" w:ascii="Times New Roman" w:hAnsi="Times New Roman" w:eastAsia="仿宋_GB2312" w:cs="Times New Roman"/>
          <w:sz w:val="32"/>
          <w:szCs w:val="40"/>
          <w:lang w:bidi="ar"/>
        </w:rPr>
      </w:pPr>
      <w:r>
        <w:rPr>
          <w:rFonts w:hint="default" w:ascii="Times New Roman" w:hAnsi="Times New Roman" w:eastAsia="仿宋_GB2312" w:cs="Times New Roman"/>
          <w:sz w:val="32"/>
          <w:szCs w:val="40"/>
          <w:lang w:bidi="ar"/>
        </w:rPr>
        <w:t>（2）业绩分（</w:t>
      </w:r>
      <w:r>
        <w:rPr>
          <w:rFonts w:hint="eastAsia" w:ascii="Times New Roman" w:hAnsi="Times New Roman" w:eastAsia="仿宋_GB2312" w:cs="Times New Roman"/>
          <w:sz w:val="32"/>
          <w:szCs w:val="40"/>
          <w:lang w:eastAsia="zh-CN" w:bidi="ar"/>
        </w:rPr>
        <w:t>满分</w:t>
      </w:r>
      <w:r>
        <w:rPr>
          <w:rFonts w:hint="default" w:ascii="Times New Roman" w:hAnsi="Times New Roman" w:eastAsia="仿宋_GB2312" w:cs="Times New Roman"/>
          <w:sz w:val="32"/>
          <w:szCs w:val="40"/>
          <w:lang w:bidi="ar"/>
        </w:rPr>
        <w:t>10分）</w:t>
      </w:r>
    </w:p>
    <w:p w14:paraId="65C0E0C3">
      <w:pPr>
        <w:spacing w:line="560" w:lineRule="exact"/>
        <w:ind w:firstLine="640" w:firstLineChars="200"/>
        <w:rPr>
          <w:rFonts w:hint="default" w:ascii="Times New Roman" w:hAnsi="Times New Roman" w:eastAsia="仿宋_GB2312" w:cs="Times New Roman"/>
          <w:color w:val="000000"/>
          <w:sz w:val="32"/>
          <w:szCs w:val="40"/>
          <w:lang w:bidi="ar"/>
        </w:rPr>
      </w:pPr>
      <w:r>
        <w:rPr>
          <w:rFonts w:hint="default" w:ascii="Times New Roman" w:hAnsi="Times New Roman" w:eastAsia="仿宋_GB2312" w:cs="Times New Roman"/>
          <w:sz w:val="32"/>
          <w:szCs w:val="40"/>
          <w:lang w:bidi="ar"/>
        </w:rPr>
        <w:t>2021年 1 月 1 日以来至响应文件递交截止日期止，供应商完成过或承接过</w:t>
      </w:r>
      <w:r>
        <w:rPr>
          <w:rFonts w:hint="default" w:ascii="Times New Roman" w:hAnsi="Times New Roman" w:eastAsia="仿宋_GB2312" w:cs="Times New Roman"/>
          <w:sz w:val="32"/>
          <w:szCs w:val="40"/>
          <w:lang w:val="en-US" w:eastAsia="zh-CN" w:bidi="ar"/>
        </w:rPr>
        <w:t>类似</w:t>
      </w:r>
      <w:r>
        <w:rPr>
          <w:rFonts w:hint="default" w:ascii="Times New Roman" w:hAnsi="Times New Roman" w:eastAsia="仿宋_GB2312" w:cs="Times New Roman"/>
          <w:sz w:val="32"/>
          <w:szCs w:val="40"/>
          <w:lang w:bidi="ar"/>
        </w:rPr>
        <w:t>的装修项目设计业绩，每项得 2 分，满分 10 分。（以合同或者中标（成交）通知书复印件为准，并加盖供应商公章，否则不得分）。</w:t>
      </w:r>
    </w:p>
    <w:p w14:paraId="5FC68C66">
      <w:pPr>
        <w:spacing w:line="560" w:lineRule="exact"/>
        <w:ind w:firstLine="640" w:firstLineChars="200"/>
        <w:rPr>
          <w:rFonts w:hint="default" w:ascii="Times New Roman" w:hAnsi="Times New Roman" w:eastAsia="仿宋_GB2312" w:cs="Times New Roman"/>
          <w:sz w:val="32"/>
          <w:szCs w:val="40"/>
          <w:u w:val="none"/>
          <w:lang w:bidi="ar"/>
        </w:rPr>
      </w:pPr>
      <w:r>
        <w:rPr>
          <w:rFonts w:hint="default" w:ascii="Times New Roman" w:hAnsi="Times New Roman" w:eastAsia="仿宋_GB2312" w:cs="Times New Roman"/>
          <w:sz w:val="32"/>
          <w:szCs w:val="40"/>
          <w:lang w:eastAsia="zh-CN" w:bidi="ar"/>
        </w:rPr>
        <w:t>（</w:t>
      </w:r>
      <w:r>
        <w:rPr>
          <w:rFonts w:hint="default" w:ascii="Times New Roman" w:hAnsi="Times New Roman" w:eastAsia="仿宋_GB2312" w:cs="Times New Roman"/>
          <w:sz w:val="32"/>
          <w:szCs w:val="40"/>
          <w:lang w:val="en-US" w:eastAsia="zh-CN" w:bidi="ar"/>
        </w:rPr>
        <w:t>3</w:t>
      </w:r>
      <w:r>
        <w:rPr>
          <w:rFonts w:hint="default" w:ascii="Times New Roman" w:hAnsi="Times New Roman" w:eastAsia="仿宋_GB2312" w:cs="Times New Roman"/>
          <w:sz w:val="32"/>
          <w:szCs w:val="40"/>
          <w:lang w:eastAsia="zh-CN" w:bidi="ar"/>
        </w:rPr>
        <w:t>）</w:t>
      </w:r>
      <w:r>
        <w:rPr>
          <w:rFonts w:hint="default" w:ascii="Times New Roman" w:hAnsi="Times New Roman" w:eastAsia="仿宋_GB2312" w:cs="Times New Roman"/>
          <w:sz w:val="32"/>
          <w:szCs w:val="40"/>
          <w:u w:val="none"/>
          <w:lang w:bidi="ar"/>
        </w:rPr>
        <w:t>奖项分（</w:t>
      </w:r>
      <w:r>
        <w:rPr>
          <w:rFonts w:hint="eastAsia" w:ascii="Times New Roman" w:hAnsi="Times New Roman" w:eastAsia="仿宋_GB2312" w:cs="Times New Roman"/>
          <w:sz w:val="32"/>
          <w:szCs w:val="40"/>
          <w:u w:val="none"/>
          <w:lang w:eastAsia="zh-CN" w:bidi="ar"/>
        </w:rPr>
        <w:t>满分</w:t>
      </w:r>
      <w:r>
        <w:rPr>
          <w:rFonts w:hint="default" w:ascii="Times New Roman" w:hAnsi="Times New Roman" w:eastAsia="仿宋_GB2312" w:cs="Times New Roman"/>
          <w:sz w:val="32"/>
          <w:szCs w:val="40"/>
          <w:u w:val="none"/>
          <w:lang w:bidi="ar"/>
        </w:rPr>
        <w:t>10</w:t>
      </w:r>
      <w:r>
        <w:rPr>
          <w:rFonts w:hint="default" w:ascii="Times New Roman" w:hAnsi="Times New Roman" w:eastAsia="仿宋_GB2312" w:cs="Times New Roman"/>
          <w:sz w:val="32"/>
          <w:szCs w:val="40"/>
          <w:u w:val="none"/>
          <w:lang w:eastAsia="zh-CN" w:bidi="ar"/>
        </w:rPr>
        <w:t>分</w:t>
      </w:r>
      <w:r>
        <w:rPr>
          <w:rFonts w:hint="default" w:ascii="Times New Roman" w:hAnsi="Times New Roman" w:eastAsia="仿宋_GB2312" w:cs="Times New Roman"/>
          <w:sz w:val="32"/>
          <w:szCs w:val="40"/>
          <w:u w:val="none"/>
          <w:lang w:bidi="ar"/>
        </w:rPr>
        <w:t>）</w:t>
      </w:r>
    </w:p>
    <w:p w14:paraId="1B6DA0CB">
      <w:pPr>
        <w:spacing w:line="560" w:lineRule="exact"/>
        <w:ind w:firstLine="640" w:firstLineChars="200"/>
        <w:rPr>
          <w:rFonts w:hint="default" w:ascii="Times New Roman" w:hAnsi="Times New Roman" w:eastAsia="仿宋" w:cs="Times New Roman"/>
          <w:sz w:val="32"/>
          <w:szCs w:val="40"/>
          <w:u w:val="none"/>
          <w:lang w:bidi="ar"/>
        </w:rPr>
      </w:pPr>
      <w:r>
        <w:rPr>
          <w:rFonts w:hint="default" w:ascii="Times New Roman" w:hAnsi="Times New Roman" w:eastAsia="仿宋_GB2312" w:cs="Times New Roman"/>
          <w:sz w:val="32"/>
          <w:szCs w:val="40"/>
          <w:u w:val="none"/>
          <w:lang w:bidi="ar"/>
        </w:rPr>
        <w:t>近五年获得</w:t>
      </w:r>
      <w:r>
        <w:rPr>
          <w:rFonts w:hint="eastAsia" w:ascii="Times New Roman" w:hAnsi="Times New Roman" w:eastAsia="仿宋_GB2312" w:cs="Times New Roman"/>
          <w:sz w:val="32"/>
          <w:szCs w:val="40"/>
          <w:u w:val="none"/>
          <w:lang w:val="en-US" w:eastAsia="zh-CN" w:bidi="ar"/>
        </w:rPr>
        <w:t>权威机构评选的</w:t>
      </w:r>
      <w:r>
        <w:rPr>
          <w:rFonts w:hint="default" w:ascii="Times New Roman" w:hAnsi="Times New Roman" w:eastAsia="仿宋_GB2312" w:cs="Times New Roman"/>
          <w:sz w:val="32"/>
          <w:szCs w:val="40"/>
          <w:u w:val="none"/>
          <w:lang w:val="en-US" w:eastAsia="zh-CN" w:bidi="ar"/>
        </w:rPr>
        <w:t>类似装修业绩</w:t>
      </w:r>
      <w:r>
        <w:rPr>
          <w:rFonts w:hint="default" w:ascii="Times New Roman" w:hAnsi="Times New Roman" w:eastAsia="仿宋_GB2312" w:cs="Times New Roman"/>
          <w:sz w:val="32"/>
          <w:szCs w:val="40"/>
          <w:u w:val="none"/>
          <w:lang w:bidi="ar"/>
        </w:rPr>
        <w:t>建筑设计类及建筑装饰设计类项目奖项，每项2.5分，满分10分。</w:t>
      </w:r>
    </w:p>
    <w:p w14:paraId="34117A22">
      <w:pPr>
        <w:spacing w:line="560" w:lineRule="exact"/>
        <w:ind w:firstLine="643" w:firstLineChars="200"/>
        <w:rPr>
          <w:rFonts w:hint="default" w:ascii="Times New Roman" w:hAnsi="Times New Roman" w:eastAsia="仿宋_GB2312" w:cs="Times New Roman"/>
          <w:b/>
          <w:bCs/>
        </w:rPr>
      </w:pPr>
      <w:r>
        <w:rPr>
          <w:rFonts w:hint="default" w:ascii="Times New Roman" w:hAnsi="Times New Roman" w:eastAsia="仿宋_GB2312" w:cs="Times New Roman"/>
          <w:b/>
          <w:bCs/>
          <w:sz w:val="32"/>
          <w:szCs w:val="40"/>
        </w:rPr>
        <w:t>4.</w:t>
      </w:r>
      <w:r>
        <w:rPr>
          <w:rFonts w:hint="default" w:ascii="Times New Roman" w:hAnsi="Times New Roman" w:eastAsia="仿宋" w:cs="Times New Roman"/>
          <w:b/>
          <w:bCs/>
          <w:sz w:val="32"/>
          <w:szCs w:val="40"/>
          <w:lang w:bidi="ar"/>
        </w:rPr>
        <w:t>总得分＝1＋2＋3</w:t>
      </w:r>
    </w:p>
    <w:p w14:paraId="0C28B486">
      <w:pPr>
        <w:spacing w:line="560" w:lineRule="exact"/>
        <w:ind w:firstLine="640" w:firstLineChars="200"/>
        <w:outlineLvl w:val="0"/>
        <w:rPr>
          <w:rFonts w:hint="default" w:ascii="Times New Roman" w:hAnsi="Times New Roman" w:eastAsia="黑体" w:cs="Times New Roman"/>
          <w:sz w:val="32"/>
          <w:szCs w:val="40"/>
        </w:rPr>
      </w:pPr>
      <w:r>
        <w:rPr>
          <w:rFonts w:hint="default" w:ascii="Times New Roman" w:hAnsi="Times New Roman" w:eastAsia="黑体" w:cs="Times New Roman"/>
          <w:sz w:val="32"/>
          <w:szCs w:val="40"/>
        </w:rPr>
        <w:t>四、成交候选供应商推荐原则</w:t>
      </w:r>
    </w:p>
    <w:p w14:paraId="78DEB7DD">
      <w:pPr>
        <w:spacing w:line="560" w:lineRule="exact"/>
        <w:ind w:firstLine="640" w:firstLineChars="200"/>
        <w:outlineLvl w:val="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评审小组</w:t>
      </w:r>
      <w:r>
        <w:rPr>
          <w:rFonts w:hint="default" w:ascii="Times New Roman" w:hAnsi="Times New Roman" w:eastAsia="仿宋_GB2312" w:cs="Times New Roman"/>
          <w:sz w:val="32"/>
          <w:szCs w:val="40"/>
          <w:lang w:bidi="ar"/>
        </w:rPr>
        <w:t>按照评审得分由高到低顺序推荐3名以上成交候选供应商，总得分相同时，按照最后报价由低到高的顺序排列。总得分且最后报价相同的，按照技术指标优劣顺序排列。</w:t>
      </w:r>
      <w:r>
        <w:rPr>
          <w:rFonts w:hint="default" w:ascii="Times New Roman" w:hAnsi="Times New Roman" w:eastAsia="仿宋_GB2312" w:cs="Times New Roman"/>
          <w:sz w:val="32"/>
          <w:szCs w:val="40"/>
        </w:rPr>
        <w:t>排名第一的成交候选人拒绝签订采购合同的，采购人可以确定排名第二的成交候选人为成交人。排名第二的成交候选人因前款规定的同样原因不能签订合同的，采购人可以确定排名第三的成交候选人为成交人。采购人也可以重新组织采购。</w:t>
      </w:r>
    </w:p>
    <w:p w14:paraId="07B64F9C">
      <w:pPr>
        <w:spacing w:line="560" w:lineRule="exact"/>
        <w:ind w:firstLine="640" w:firstLineChars="200"/>
        <w:outlineLvl w:val="0"/>
        <w:rPr>
          <w:rFonts w:hint="default" w:ascii="Times New Roman" w:hAnsi="Times New Roman" w:eastAsia="黑体" w:cs="Times New Roman"/>
          <w:sz w:val="32"/>
          <w:szCs w:val="40"/>
        </w:rPr>
      </w:pPr>
      <w:r>
        <w:rPr>
          <w:rFonts w:hint="default" w:ascii="Times New Roman" w:hAnsi="Times New Roman" w:eastAsia="黑体" w:cs="Times New Roman"/>
          <w:sz w:val="32"/>
          <w:szCs w:val="40"/>
        </w:rPr>
        <w:t xml:space="preserve">五、低于成本的报价审查 </w:t>
      </w:r>
    </w:p>
    <w:p w14:paraId="15DD2495">
      <w:pPr>
        <w:spacing w:line="560" w:lineRule="exact"/>
        <w:ind w:firstLine="640" w:firstLineChars="200"/>
        <w:outlineLvl w:val="0"/>
        <w:rPr>
          <w:rFonts w:hint="default" w:ascii="Times New Roman" w:hAnsi="Times New Roman" w:eastAsia="仿宋_GB2312" w:cs="Times New Roman"/>
          <w:sz w:val="32"/>
          <w:szCs w:val="40"/>
        </w:rPr>
      </w:pPr>
      <w:r>
        <w:rPr>
          <w:rFonts w:hint="default" w:ascii="Times New Roman" w:hAnsi="Times New Roman" w:eastAsia="仿宋_GB2312" w:cs="Times New Roman"/>
          <w:color w:val="000000"/>
          <w:sz w:val="32"/>
          <w:szCs w:val="40"/>
          <w:lang w:bidi="ar"/>
        </w:rPr>
        <w:t xml:space="preserve">为保证价格的正当竞争，同时也是为了保证服务质量及合同 </w:t>
      </w:r>
    </w:p>
    <w:p w14:paraId="7A2C98A4">
      <w:pPr>
        <w:spacing w:line="560" w:lineRule="exact"/>
        <w:outlineLvl w:val="0"/>
        <w:rPr>
          <w:rFonts w:hint="default" w:ascii="Times New Roman" w:hAnsi="Times New Roman" w:eastAsia="仿宋_GB2312" w:cs="Times New Roman"/>
          <w:sz w:val="32"/>
          <w:szCs w:val="40"/>
        </w:rPr>
      </w:pPr>
      <w:r>
        <w:rPr>
          <w:rFonts w:hint="default" w:ascii="Times New Roman" w:hAnsi="Times New Roman" w:eastAsia="仿宋_GB2312" w:cs="Times New Roman"/>
          <w:color w:val="000000"/>
          <w:sz w:val="32"/>
          <w:szCs w:val="40"/>
          <w:lang w:bidi="ar"/>
        </w:rPr>
        <w:t>的正常履行，</w:t>
      </w:r>
      <w:r>
        <w:rPr>
          <w:rFonts w:hint="default" w:ascii="Times New Roman" w:hAnsi="Times New Roman" w:eastAsia="仿宋_GB2312" w:cs="Times New Roman"/>
          <w:sz w:val="32"/>
          <w:szCs w:val="40"/>
          <w:lang w:bidi="ar"/>
        </w:rPr>
        <w:t>评审</w:t>
      </w:r>
      <w:r>
        <w:rPr>
          <w:rFonts w:hint="default" w:ascii="Times New Roman" w:hAnsi="Times New Roman" w:eastAsia="仿宋_GB2312" w:cs="Times New Roman"/>
          <w:color w:val="000000"/>
          <w:sz w:val="32"/>
          <w:szCs w:val="40"/>
          <w:lang w:bidi="ar"/>
        </w:rPr>
        <w:t xml:space="preserve">小组在采购过程中发现供应商的总报价明显低 </w:t>
      </w:r>
    </w:p>
    <w:p w14:paraId="3B69BA6B">
      <w:pPr>
        <w:spacing w:line="560" w:lineRule="exact"/>
        <w:outlineLvl w:val="0"/>
        <w:rPr>
          <w:rFonts w:hint="default" w:ascii="Times New Roman" w:hAnsi="Times New Roman" w:eastAsia="仿宋_GB2312" w:cs="Times New Roman"/>
          <w:sz w:val="32"/>
          <w:szCs w:val="40"/>
        </w:rPr>
      </w:pPr>
      <w:r>
        <w:rPr>
          <w:rFonts w:hint="default" w:ascii="Times New Roman" w:hAnsi="Times New Roman" w:eastAsia="仿宋_GB2312" w:cs="Times New Roman"/>
          <w:color w:val="000000"/>
          <w:sz w:val="32"/>
          <w:szCs w:val="40"/>
          <w:lang w:bidi="ar"/>
        </w:rPr>
        <w:t xml:space="preserve">于其他供应商的总报价或者明显低于采购预算价，有理由怀疑其 </w:t>
      </w:r>
    </w:p>
    <w:p w14:paraId="5BF148E0">
      <w:pPr>
        <w:spacing w:line="560" w:lineRule="exact"/>
        <w:outlineLvl w:val="0"/>
        <w:rPr>
          <w:rFonts w:hint="default" w:ascii="Times New Roman" w:hAnsi="Times New Roman" w:eastAsia="仿宋_GB2312" w:cs="Times New Roman"/>
          <w:sz w:val="32"/>
          <w:szCs w:val="40"/>
        </w:rPr>
      </w:pPr>
      <w:r>
        <w:rPr>
          <w:rFonts w:hint="default" w:ascii="Times New Roman" w:hAnsi="Times New Roman" w:eastAsia="仿宋_GB2312" w:cs="Times New Roman"/>
          <w:color w:val="000000"/>
          <w:sz w:val="32"/>
          <w:szCs w:val="40"/>
          <w:lang w:bidi="ar"/>
        </w:rPr>
        <w:t xml:space="preserve">报价可能低于其成本的，要求其在评标现场合理的时间内提供书 </w:t>
      </w:r>
    </w:p>
    <w:p w14:paraId="5EA8E62A">
      <w:pPr>
        <w:spacing w:line="560" w:lineRule="exact"/>
        <w:outlineLvl w:val="0"/>
        <w:rPr>
          <w:rFonts w:hint="default" w:ascii="Times New Roman" w:hAnsi="Times New Roman" w:eastAsia="仿宋_GB2312" w:cs="Times New Roman"/>
          <w:sz w:val="32"/>
          <w:szCs w:val="40"/>
        </w:rPr>
      </w:pPr>
      <w:r>
        <w:rPr>
          <w:rFonts w:hint="default" w:ascii="Times New Roman" w:hAnsi="Times New Roman" w:eastAsia="仿宋_GB2312" w:cs="Times New Roman"/>
          <w:color w:val="000000"/>
          <w:sz w:val="32"/>
          <w:szCs w:val="40"/>
          <w:lang w:bidi="ar"/>
        </w:rPr>
        <w:t xml:space="preserve">面说明，并提交相关证明材料；供应商不能证明其报价合理性的， </w:t>
      </w:r>
    </w:p>
    <w:p w14:paraId="39CC3BB5">
      <w:pPr>
        <w:spacing w:line="560" w:lineRule="exact"/>
        <w:outlineLvl w:val="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bidi="ar"/>
        </w:rPr>
        <w:t>评审</w:t>
      </w:r>
      <w:r>
        <w:rPr>
          <w:rFonts w:hint="default" w:ascii="Times New Roman" w:hAnsi="Times New Roman" w:eastAsia="仿宋_GB2312" w:cs="Times New Roman"/>
          <w:color w:val="000000"/>
          <w:sz w:val="32"/>
          <w:szCs w:val="40"/>
          <w:lang w:bidi="ar"/>
        </w:rPr>
        <w:t xml:space="preserve">小组应当将其作为无效投标处理。提交相关的证明材料为下 </w:t>
      </w:r>
    </w:p>
    <w:p w14:paraId="383D883C">
      <w:pPr>
        <w:spacing w:line="560" w:lineRule="exact"/>
        <w:outlineLvl w:val="0"/>
        <w:rPr>
          <w:rFonts w:hint="default" w:ascii="Times New Roman" w:hAnsi="Times New Roman" w:eastAsia="仿宋_GB2312" w:cs="Times New Roman"/>
          <w:sz w:val="32"/>
          <w:szCs w:val="40"/>
        </w:rPr>
      </w:pPr>
      <w:r>
        <w:rPr>
          <w:rFonts w:hint="default" w:ascii="Times New Roman" w:hAnsi="Times New Roman" w:eastAsia="仿宋_GB2312" w:cs="Times New Roman"/>
          <w:color w:val="000000"/>
          <w:sz w:val="32"/>
          <w:szCs w:val="40"/>
          <w:lang w:bidi="ar"/>
        </w:rPr>
        <w:t xml:space="preserve">列材料之一：①本项目成本分析报告②税务部门开具的拟派项目 </w:t>
      </w:r>
    </w:p>
    <w:p w14:paraId="19090330">
      <w:pPr>
        <w:spacing w:line="560" w:lineRule="exact"/>
        <w:outlineLvl w:val="0"/>
        <w:rPr>
          <w:rFonts w:hint="default" w:ascii="Times New Roman" w:hAnsi="Times New Roman" w:eastAsia="仿宋_GB2312" w:cs="Times New Roman"/>
          <w:sz w:val="32"/>
          <w:szCs w:val="40"/>
        </w:rPr>
      </w:pPr>
      <w:r>
        <w:rPr>
          <w:rFonts w:hint="default" w:ascii="Times New Roman" w:hAnsi="Times New Roman" w:eastAsia="仿宋_GB2312" w:cs="Times New Roman"/>
          <w:color w:val="000000"/>
          <w:sz w:val="32"/>
          <w:szCs w:val="40"/>
          <w:lang w:bidi="ar"/>
        </w:rPr>
        <w:t xml:space="preserve">组人员的《依法缴纳个人所得税或依法免缴个人所得税的凭证 </w:t>
      </w:r>
    </w:p>
    <w:p w14:paraId="734C388A">
      <w:pPr>
        <w:spacing w:line="560" w:lineRule="exact"/>
        <w:rPr>
          <w:rFonts w:hint="default" w:ascii="Times New Roman" w:hAnsi="Times New Roman" w:eastAsia="仿宋_GB2312" w:cs="Times New Roman"/>
          <w:sz w:val="32"/>
          <w:szCs w:val="40"/>
          <w:lang w:bidi="ar"/>
        </w:rPr>
      </w:pPr>
      <w:r>
        <w:rPr>
          <w:rFonts w:hint="default" w:ascii="Times New Roman" w:hAnsi="Times New Roman" w:eastAsia="仿宋_GB2312" w:cs="Times New Roman"/>
          <w:color w:val="000000"/>
          <w:sz w:val="32"/>
          <w:szCs w:val="40"/>
          <w:lang w:bidi="ar"/>
        </w:rPr>
        <w:t>(与本次投标所提供社保同月份)》（原件现场核查）；③2021~202</w:t>
      </w:r>
      <w:r>
        <w:rPr>
          <w:rFonts w:hint="default" w:ascii="Times New Roman" w:hAnsi="Times New Roman" w:eastAsia="仿宋_GB2312" w:cs="Times New Roman"/>
          <w:color w:val="000000"/>
          <w:sz w:val="32"/>
          <w:szCs w:val="40"/>
          <w:lang w:val="en-US" w:eastAsia="zh-CN" w:bidi="ar"/>
        </w:rPr>
        <w:t>3</w:t>
      </w:r>
      <w:r>
        <w:rPr>
          <w:rFonts w:hint="default" w:ascii="Times New Roman" w:hAnsi="Times New Roman" w:eastAsia="仿宋_GB2312" w:cs="Times New Roman"/>
          <w:color w:val="000000"/>
          <w:sz w:val="32"/>
          <w:szCs w:val="40"/>
          <w:lang w:bidi="ar"/>
        </w:rPr>
        <w:t xml:space="preserve"> </w:t>
      </w:r>
    </w:p>
    <w:p w14:paraId="49C51003">
      <w:pPr>
        <w:spacing w:line="560" w:lineRule="exact"/>
        <w:rPr>
          <w:rFonts w:hint="default" w:ascii="Times New Roman" w:hAnsi="Times New Roman" w:eastAsia="仿宋_GB2312" w:cs="Times New Roman"/>
          <w:sz w:val="32"/>
          <w:szCs w:val="40"/>
        </w:rPr>
      </w:pPr>
      <w:r>
        <w:rPr>
          <w:rFonts w:hint="default" w:ascii="Times New Roman" w:hAnsi="Times New Roman" w:eastAsia="仿宋_GB2312" w:cs="Times New Roman"/>
          <w:color w:val="000000"/>
          <w:sz w:val="32"/>
          <w:szCs w:val="40"/>
          <w:lang w:bidi="ar"/>
        </w:rPr>
        <w:t>年度，如有202</w:t>
      </w:r>
      <w:r>
        <w:rPr>
          <w:rFonts w:hint="default" w:ascii="Times New Roman" w:hAnsi="Times New Roman" w:eastAsia="仿宋_GB2312" w:cs="Times New Roman"/>
          <w:color w:val="000000"/>
          <w:sz w:val="32"/>
          <w:szCs w:val="40"/>
          <w:lang w:val="en-US" w:eastAsia="zh-CN" w:bidi="ar"/>
        </w:rPr>
        <w:t>4</w:t>
      </w:r>
      <w:r>
        <w:rPr>
          <w:rFonts w:hint="default" w:ascii="Times New Roman" w:hAnsi="Times New Roman" w:eastAsia="仿宋_GB2312" w:cs="Times New Roman"/>
          <w:color w:val="000000"/>
          <w:sz w:val="32"/>
          <w:szCs w:val="40"/>
          <w:lang w:bidi="ar"/>
        </w:rPr>
        <w:t>年度的，则提交202</w:t>
      </w:r>
      <w:r>
        <w:rPr>
          <w:rFonts w:hint="default" w:ascii="Times New Roman" w:hAnsi="Times New Roman" w:eastAsia="仿宋_GB2312" w:cs="Times New Roman"/>
          <w:color w:val="000000"/>
          <w:sz w:val="32"/>
          <w:szCs w:val="40"/>
          <w:lang w:val="en-US" w:eastAsia="zh-CN" w:bidi="ar"/>
        </w:rPr>
        <w:t>4</w:t>
      </w:r>
      <w:r>
        <w:rPr>
          <w:rFonts w:hint="default" w:ascii="Times New Roman" w:hAnsi="Times New Roman" w:eastAsia="仿宋_GB2312" w:cs="Times New Roman"/>
          <w:color w:val="000000"/>
          <w:sz w:val="32"/>
          <w:szCs w:val="40"/>
          <w:lang w:bidi="ar"/>
        </w:rPr>
        <w:t>年度经第三方具备审计资质的机构出具的审计报告（包括其固定资产成本及折旧、管理成本、人工费成本（如人员工资、奖金、福利及差旅等费用）、技 术成本、税收等所有成本及利润）复印件（原件现场核查），同 时提供第三方审计机构的资质证书、人员从业证书、委托合同复 印件（原件现场核查）；④提供至少3个类似项目业绩的费用成本组成明细（有合同双方盖章证明，提供复印件，原件现场核查），项目成本组成明细需经第三方造价咨询单位出具的投标报价审核文件复印件（原件现场核查），同时提供第三方造价咨询单位的资质证书、人员从业证书、委托合同复印件（原件现场核查）⑤其他可以证明报价合理性的材料。</w:t>
      </w:r>
    </w:p>
    <w:sectPr>
      <w:footerReference r:id="rId3"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9C1BA">
    <w:pPr>
      <w:pStyle w:val="4"/>
      <w:ind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C23B8E">
                          <w:pPr>
                            <w:pStyle w:val="4"/>
                            <w:rPr>
                              <w:rFonts w:hint="eastAsia"/>
                            </w:rPr>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FC23B8E">
                    <w:pPr>
                      <w:pStyle w:val="4"/>
                      <w:rPr>
                        <w:rFonts w:hint="eastAsia"/>
                      </w:rPr>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E375F"/>
    <w:rsid w:val="00083817"/>
    <w:rsid w:val="000E3B5F"/>
    <w:rsid w:val="000E5A1A"/>
    <w:rsid w:val="00153276"/>
    <w:rsid w:val="004D77F8"/>
    <w:rsid w:val="005D5E3F"/>
    <w:rsid w:val="00677C7E"/>
    <w:rsid w:val="008F5534"/>
    <w:rsid w:val="00B44189"/>
    <w:rsid w:val="00C246D3"/>
    <w:rsid w:val="00CF1033"/>
    <w:rsid w:val="00E54847"/>
    <w:rsid w:val="00E81AF9"/>
    <w:rsid w:val="00EF0096"/>
    <w:rsid w:val="00F22B85"/>
    <w:rsid w:val="00FA37CD"/>
    <w:rsid w:val="00FD353A"/>
    <w:rsid w:val="102E017F"/>
    <w:rsid w:val="355F36E1"/>
    <w:rsid w:val="3B910B36"/>
    <w:rsid w:val="3FF7DE18"/>
    <w:rsid w:val="417E375F"/>
    <w:rsid w:val="42CB18CA"/>
    <w:rsid w:val="4ADB363F"/>
    <w:rsid w:val="4BB44C11"/>
    <w:rsid w:val="50C1DC3F"/>
    <w:rsid w:val="554D7259"/>
    <w:rsid w:val="5E9C5737"/>
    <w:rsid w:val="61B9320C"/>
    <w:rsid w:val="6DB5737A"/>
    <w:rsid w:val="706850F6"/>
    <w:rsid w:val="7BFD22EA"/>
    <w:rsid w:val="7FEEEFA8"/>
    <w:rsid w:val="8B5336D4"/>
    <w:rsid w:val="8DCE0DB8"/>
    <w:rsid w:val="AF1DBD6F"/>
    <w:rsid w:val="AF4BD962"/>
    <w:rsid w:val="DD9D4E0E"/>
    <w:rsid w:val="FFE3E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link w:val="8"/>
    <w:qFormat/>
    <w:uiPriority w:val="0"/>
    <w:pP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宋体" w:hAnsi="宋体" w:eastAsia="宋体" w:cs="宋体"/>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3148</Words>
  <Characters>3286</Characters>
  <Lines>25</Lines>
  <Paragraphs>7</Paragraphs>
  <TotalTime>0</TotalTime>
  <ScaleCrop>false</ScaleCrop>
  <LinksUpToDate>false</LinksUpToDate>
  <CharactersWithSpaces>3314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2024-12-11T23:49:00Z</dcterms:created>
  <dc:creator>Hsl</dc:creator>
  <cp:lastModifiedBy>茶白</cp:lastModifiedBy>
  <cp:lastPrinted>2025-02-12T13:08:00Z</cp:lastPrinted>
  <dcterms:modified xsi:type="dcterms:W3CDTF">2025-03-12T07:32:20Z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A58A0BA9EFC44147B7CC2D9023067975_13</vt:lpwstr>
  </property>
  <property fmtid="{D5CDD505-2E9C-101B-9397-08002B2CF9AE}" pid="4" name="KSOTemplateDocerSaveRecord">
    <vt:lpwstr>eyJoZGlkIjoiZDgyOWYyMjJhOWQxYzQzMzM4NjYzODdkODlmOWZkNjMiLCJ1c2VySWQiOiIxMDg2OTI2NTc4In0=</vt:lpwstr>
  </property>
</Properties>
</file>