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14A22">
      <w:pPr>
        <w:jc w:val="center"/>
        <w:outlineLvl w:val="0"/>
        <w:rPr>
          <w:rFonts w:hint="eastAsia" w:ascii="方正小标宋_GBK" w:hAnsi="方正小标宋_GBK" w:eastAsia="方正小标宋_GBK" w:cs="方正小标宋_GBK"/>
          <w:b w:val="0"/>
          <w:bCs/>
          <w:sz w:val="32"/>
          <w:szCs w:val="32"/>
        </w:rPr>
      </w:pPr>
      <w:bookmarkStart w:id="0" w:name="_GoBack"/>
      <w:bookmarkEnd w:id="0"/>
      <w:r>
        <w:rPr>
          <w:rFonts w:hint="eastAsia" w:ascii="方正小标宋_GBK" w:hAnsi="方正小标宋_GBK" w:eastAsia="方正小标宋_GBK" w:cs="方正小标宋_GBK"/>
          <w:b w:val="0"/>
          <w:bCs/>
          <w:sz w:val="32"/>
          <w:szCs w:val="32"/>
        </w:rPr>
        <w:t>广西壮族自治区大数据发展局</w:t>
      </w:r>
    </w:p>
    <w:p w14:paraId="3166FB93">
      <w:pPr>
        <w:jc w:val="center"/>
        <w:outlineLvl w:val="0"/>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档案整理及数字化服务</w:t>
      </w:r>
      <w:r>
        <w:rPr>
          <w:rFonts w:hint="eastAsia" w:ascii="方正小标宋_GBK" w:hAnsi="方正小标宋_GBK" w:eastAsia="方正小标宋_GBK" w:cs="方正小标宋_GBK"/>
          <w:b w:val="0"/>
          <w:bCs/>
          <w:sz w:val="32"/>
          <w:szCs w:val="32"/>
          <w:lang w:val="en-US" w:eastAsia="zh-CN"/>
        </w:rPr>
        <w:t>项目评分</w:t>
      </w:r>
      <w:r>
        <w:rPr>
          <w:rFonts w:hint="eastAsia" w:ascii="方正小标宋_GBK" w:hAnsi="方正小标宋_GBK" w:eastAsia="方正小标宋_GBK" w:cs="方正小标宋_GBK"/>
          <w:b w:val="0"/>
          <w:bCs/>
          <w:sz w:val="32"/>
          <w:szCs w:val="32"/>
        </w:rPr>
        <w:t>标准</w:t>
      </w:r>
    </w:p>
    <w:p w14:paraId="19ADDC57">
      <w:pPr>
        <w:rPr>
          <w:rFonts w:hint="eastAsia" w:ascii="仿宋" w:hAnsi="仿宋" w:eastAsia="仿宋" w:cs="仿宋"/>
          <w:b w:val="0"/>
          <w:bCs/>
          <w:sz w:val="24"/>
          <w:szCs w:val="24"/>
        </w:rPr>
      </w:pPr>
    </w:p>
    <w:p w14:paraId="7D47FD40">
      <w:pPr>
        <w:outlineLvl w:val="0"/>
        <w:rPr>
          <w:rFonts w:hint="eastAsia" w:ascii="仿宋" w:hAnsi="仿宋" w:eastAsia="仿宋" w:cs="仿宋"/>
          <w:b w:val="0"/>
          <w:bCs/>
          <w:sz w:val="24"/>
          <w:szCs w:val="24"/>
        </w:rPr>
      </w:pPr>
      <w:r>
        <w:rPr>
          <w:rFonts w:hint="eastAsia" w:ascii="仿宋" w:hAnsi="仿宋" w:eastAsia="仿宋" w:cs="仿宋"/>
          <w:b w:val="0"/>
          <w:bCs/>
          <w:sz w:val="24"/>
          <w:szCs w:val="24"/>
        </w:rPr>
        <w:t>一、评标原则</w:t>
      </w:r>
    </w:p>
    <w:p w14:paraId="1FCB2D53">
      <w:pPr>
        <w:rPr>
          <w:rFonts w:hint="eastAsia" w:ascii="仿宋" w:hAnsi="仿宋" w:eastAsia="仿宋" w:cs="仿宋"/>
          <w:b w:val="0"/>
          <w:bCs/>
          <w:sz w:val="24"/>
          <w:szCs w:val="24"/>
        </w:rPr>
      </w:pPr>
      <w:r>
        <w:rPr>
          <w:rFonts w:hint="eastAsia" w:ascii="仿宋" w:hAnsi="仿宋" w:eastAsia="仿宋" w:cs="仿宋"/>
          <w:b w:val="0"/>
          <w:bCs/>
          <w:sz w:val="24"/>
          <w:szCs w:val="24"/>
        </w:rPr>
        <w:t>（一）评委构成：本采购项目的评委分别由依法组成的评审专家、采购单位代表共5人或以上单数构成，其中专家人数不少于成员总数的三分之二。</w:t>
      </w:r>
    </w:p>
    <w:p w14:paraId="6571CB3E">
      <w:pPr>
        <w:rPr>
          <w:rFonts w:hint="eastAsia" w:ascii="仿宋" w:hAnsi="仿宋" w:eastAsia="仿宋" w:cs="仿宋"/>
          <w:b w:val="0"/>
          <w:bCs/>
          <w:sz w:val="24"/>
          <w:szCs w:val="24"/>
          <w:lang w:eastAsia="zh-CN"/>
        </w:rPr>
      </w:pPr>
      <w:r>
        <w:rPr>
          <w:rFonts w:hint="eastAsia" w:ascii="仿宋" w:hAnsi="仿宋" w:eastAsia="仿宋" w:cs="仿宋"/>
          <w:b w:val="0"/>
          <w:bCs/>
          <w:sz w:val="24"/>
          <w:szCs w:val="24"/>
        </w:rPr>
        <w:t>（二</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评标依据：评委将以采购文件和响应文件为评标依据，对供应商的报价、技术</w:t>
      </w:r>
      <w:r>
        <w:rPr>
          <w:rFonts w:hint="eastAsia" w:ascii="仿宋" w:hAnsi="仿宋" w:eastAsia="仿宋" w:cs="仿宋"/>
          <w:b w:val="0"/>
          <w:bCs/>
          <w:sz w:val="24"/>
          <w:szCs w:val="24"/>
          <w:lang w:val="en-US" w:eastAsia="zh-CN"/>
        </w:rPr>
        <w:t>服务</w:t>
      </w:r>
      <w:r>
        <w:rPr>
          <w:rFonts w:hint="eastAsia" w:ascii="仿宋" w:hAnsi="仿宋" w:eastAsia="仿宋" w:cs="仿宋"/>
          <w:b w:val="0"/>
          <w:bCs/>
          <w:sz w:val="24"/>
          <w:szCs w:val="24"/>
        </w:rPr>
        <w:t>、商务、</w:t>
      </w:r>
      <w:r>
        <w:rPr>
          <w:rFonts w:hint="eastAsia" w:ascii="仿宋" w:hAnsi="仿宋" w:eastAsia="仿宋" w:cs="仿宋"/>
          <w:b w:val="0"/>
          <w:bCs/>
          <w:sz w:val="24"/>
          <w:szCs w:val="24"/>
          <w:lang w:val="en-US" w:eastAsia="zh-CN"/>
        </w:rPr>
        <w:t>信誉、业绩</w:t>
      </w:r>
      <w:r>
        <w:rPr>
          <w:rFonts w:hint="eastAsia" w:ascii="仿宋" w:hAnsi="仿宋" w:eastAsia="仿宋" w:cs="仿宋"/>
          <w:b w:val="0"/>
          <w:bCs/>
          <w:sz w:val="24"/>
          <w:szCs w:val="24"/>
        </w:rPr>
        <w:t>等方面内容按百分制打分</w:t>
      </w:r>
      <w:r>
        <w:rPr>
          <w:rFonts w:hint="eastAsia" w:ascii="仿宋" w:hAnsi="仿宋" w:eastAsia="仿宋" w:cs="仿宋"/>
          <w:b w:val="0"/>
          <w:bCs/>
          <w:sz w:val="24"/>
          <w:szCs w:val="24"/>
          <w:lang w:eastAsia="zh-CN"/>
        </w:rPr>
        <w:t>。</w:t>
      </w:r>
    </w:p>
    <w:p w14:paraId="006D1229">
      <w:pPr>
        <w:rPr>
          <w:rFonts w:hint="eastAsia" w:ascii="仿宋" w:hAnsi="仿宋" w:eastAsia="仿宋" w:cs="仿宋"/>
          <w:b w:val="0"/>
          <w:bCs/>
          <w:sz w:val="24"/>
          <w:szCs w:val="24"/>
        </w:rPr>
      </w:pPr>
      <w:r>
        <w:rPr>
          <w:rFonts w:hint="eastAsia" w:ascii="仿宋" w:hAnsi="仿宋" w:eastAsia="仿宋" w:cs="仿宋"/>
          <w:b w:val="0"/>
          <w:bCs/>
          <w:sz w:val="24"/>
          <w:szCs w:val="24"/>
        </w:rPr>
        <w:t>（三）评标方式：以封闭方式进行。</w:t>
      </w:r>
    </w:p>
    <w:p w14:paraId="025C6404">
      <w:pPr>
        <w:outlineLvl w:val="0"/>
        <w:rPr>
          <w:rFonts w:hint="eastAsia" w:ascii="仿宋" w:hAnsi="仿宋" w:eastAsia="仿宋" w:cs="仿宋"/>
          <w:b w:val="0"/>
          <w:bCs/>
          <w:sz w:val="24"/>
          <w:szCs w:val="24"/>
        </w:rPr>
      </w:pPr>
      <w:r>
        <w:rPr>
          <w:rFonts w:hint="eastAsia" w:ascii="仿宋" w:hAnsi="仿宋" w:eastAsia="仿宋" w:cs="仿宋"/>
          <w:b w:val="0"/>
          <w:bCs/>
          <w:sz w:val="24"/>
          <w:szCs w:val="24"/>
        </w:rPr>
        <w:t>二、评定方法</w:t>
      </w:r>
    </w:p>
    <w:p w14:paraId="23D514D1">
      <w:pPr>
        <w:jc w:val="left"/>
        <w:outlineLvl w:val="1"/>
        <w:rPr>
          <w:rFonts w:hint="eastAsia" w:ascii="仿宋" w:hAnsi="仿宋" w:eastAsia="仿宋" w:cs="仿宋"/>
          <w:b w:val="0"/>
          <w:bCs/>
          <w:sz w:val="24"/>
          <w:szCs w:val="24"/>
        </w:rPr>
      </w:pPr>
      <w:r>
        <w:rPr>
          <w:rFonts w:hint="eastAsia" w:ascii="仿宋" w:hAnsi="仿宋" w:eastAsia="仿宋" w:cs="仿宋"/>
          <w:b w:val="0"/>
          <w:bCs/>
          <w:sz w:val="24"/>
          <w:szCs w:val="24"/>
        </w:rPr>
        <w:t>1、价格分……………………………………………………………………</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0分</w:t>
      </w:r>
    </w:p>
    <w:p w14:paraId="7E77034E">
      <w:pPr>
        <w:rPr>
          <w:rFonts w:hint="eastAsia" w:ascii="仿宋" w:hAnsi="仿宋" w:eastAsia="仿宋" w:cs="仿宋"/>
          <w:b w:val="0"/>
          <w:bCs/>
          <w:sz w:val="24"/>
          <w:szCs w:val="24"/>
        </w:rPr>
      </w:pPr>
      <w:r>
        <w:rPr>
          <w:rFonts w:hint="eastAsia" w:ascii="仿宋" w:hAnsi="仿宋" w:eastAsia="仿宋" w:cs="仿宋"/>
          <w:b w:val="0"/>
          <w:bCs/>
          <w:sz w:val="24"/>
          <w:szCs w:val="24"/>
        </w:rPr>
        <w:t>（1）评标价为投标人的投标报价进行政策性扣除后的价格，评标价只是作为评标时使用。最终中标供应商的中标金额＝投标报价。</w:t>
      </w:r>
    </w:p>
    <w:p w14:paraId="08D1E46F">
      <w:pPr>
        <w:rPr>
          <w:rFonts w:hint="eastAsia" w:ascii="仿宋" w:hAnsi="仿宋" w:eastAsia="仿宋" w:cs="仿宋"/>
          <w:b w:val="0"/>
          <w:bCs/>
          <w:sz w:val="24"/>
          <w:szCs w:val="24"/>
        </w:rPr>
      </w:pPr>
      <w:r>
        <w:rPr>
          <w:rFonts w:hint="eastAsia" w:ascii="仿宋" w:hAnsi="仿宋" w:eastAsia="仿宋" w:cs="仿宋"/>
          <w:b w:val="0"/>
          <w:bCs/>
          <w:sz w:val="24"/>
          <w:szCs w:val="24"/>
        </w:rPr>
        <w:t>（2）按照《政府采购促进中小企业发展管理办法》（财库〔2020〕46号）《广西壮族自治区财政厅关于贯彻落实政府采购支持中小企业发展政策的通知》（桂财采〔2022〕31号）的规定，投标人在其投标文件中提供《中小企业声明函》，对其最后报价给予20%的扣除。</w:t>
      </w:r>
    </w:p>
    <w:p w14:paraId="1E17759B">
      <w:pPr>
        <w:rPr>
          <w:rFonts w:hint="eastAsia" w:ascii="仿宋" w:hAnsi="仿宋" w:eastAsia="仿宋" w:cs="仿宋"/>
          <w:b w:val="0"/>
          <w:bCs/>
          <w:sz w:val="24"/>
          <w:szCs w:val="24"/>
        </w:rPr>
      </w:pPr>
      <w:r>
        <w:rPr>
          <w:rFonts w:hint="eastAsia" w:ascii="仿宋" w:hAnsi="仿宋" w:eastAsia="仿宋" w:cs="仿宋"/>
          <w:b w:val="0"/>
          <w:bCs/>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6192B999">
      <w:pPr>
        <w:rPr>
          <w:rFonts w:hint="eastAsia" w:ascii="仿宋" w:hAnsi="仿宋" w:eastAsia="仿宋" w:cs="仿宋"/>
          <w:b w:val="0"/>
          <w:bCs/>
          <w:sz w:val="24"/>
          <w:szCs w:val="24"/>
        </w:rPr>
      </w:pPr>
      <w:r>
        <w:rPr>
          <w:rFonts w:hint="eastAsia" w:ascii="仿宋" w:hAnsi="仿宋" w:eastAsia="仿宋" w:cs="仿宋"/>
          <w:b w:val="0"/>
          <w:bCs/>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D7093D9">
      <w:pPr>
        <w:rPr>
          <w:rFonts w:hint="eastAsia" w:ascii="仿宋" w:hAnsi="仿宋" w:eastAsia="仿宋" w:cs="仿宋"/>
          <w:b w:val="0"/>
          <w:bCs/>
          <w:sz w:val="24"/>
          <w:szCs w:val="24"/>
        </w:rPr>
      </w:pPr>
      <w:r>
        <w:rPr>
          <w:rFonts w:hint="eastAsia" w:ascii="仿宋" w:hAnsi="仿宋" w:eastAsia="仿宋" w:cs="仿宋"/>
          <w:b w:val="0"/>
          <w:bCs/>
          <w:sz w:val="24"/>
          <w:szCs w:val="24"/>
        </w:rPr>
        <w:t>（5）政策性扣除计算方法。</w:t>
      </w:r>
    </w:p>
    <w:p w14:paraId="590847FA">
      <w:pPr>
        <w:rPr>
          <w:rFonts w:hint="eastAsia" w:ascii="仿宋" w:hAnsi="仿宋" w:eastAsia="仿宋" w:cs="仿宋"/>
          <w:b w:val="0"/>
          <w:bCs/>
          <w:sz w:val="24"/>
          <w:szCs w:val="24"/>
        </w:rPr>
      </w:pPr>
      <w:r>
        <w:rPr>
          <w:rFonts w:hint="eastAsia" w:ascii="仿宋" w:hAnsi="仿宋" w:eastAsia="仿宋" w:cs="仿宋"/>
          <w:b w:val="0"/>
          <w:bCs/>
          <w:sz w:val="24"/>
          <w:szCs w:val="24"/>
        </w:rPr>
        <w:t>在货物采购项目中，供应商所投标全部货物由小型或者微型企业制造；在工程采购项目中，工程由小微企业承建；在服务采购项目中，服务由小微企业承接。对符合上述要求的投标人的投标报价给予20%的扣除，扣除后的价格为评标报价，即评标报价=投标报价×</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20%</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。除上述情况外，评标报价=投标报价。</w:t>
      </w:r>
    </w:p>
    <w:p w14:paraId="6F62E104">
      <w:pPr>
        <w:rPr>
          <w:rFonts w:hint="eastAsia" w:ascii="仿宋" w:hAnsi="仿宋" w:eastAsia="仿宋" w:cs="仿宋"/>
          <w:b w:val="0"/>
          <w:bCs/>
          <w:sz w:val="24"/>
          <w:szCs w:val="24"/>
        </w:rPr>
      </w:pPr>
      <w:r>
        <w:rPr>
          <w:rFonts w:hint="eastAsia" w:ascii="仿宋" w:hAnsi="仿宋" w:eastAsia="仿宋" w:cs="仿宋"/>
          <w:b w:val="0"/>
          <w:bCs/>
          <w:sz w:val="24"/>
          <w:szCs w:val="24"/>
        </w:rPr>
        <w:t>（6）以进入综合评分环节的最低的评标报价为基准价，基准价报价得分为</w:t>
      </w:r>
      <w:r>
        <w:rPr>
          <w:rFonts w:hint="eastAsia" w:ascii="仿宋" w:hAnsi="仿宋" w:eastAsia="仿宋" w:cs="仿宋"/>
          <w:b w:val="0"/>
          <w:bCs/>
          <w:sz w:val="24"/>
          <w:szCs w:val="24"/>
          <w:lang w:val="en-US" w:eastAsia="zh-CN"/>
        </w:rPr>
        <w:t>30</w:t>
      </w:r>
      <w:r>
        <w:rPr>
          <w:rFonts w:hint="eastAsia" w:ascii="仿宋" w:hAnsi="仿宋" w:eastAsia="仿宋" w:cs="仿宋"/>
          <w:b w:val="0"/>
          <w:bCs/>
          <w:sz w:val="24"/>
          <w:szCs w:val="24"/>
        </w:rPr>
        <w:t>分。</w:t>
      </w:r>
    </w:p>
    <w:p w14:paraId="2D4A4E76">
      <w:pPr>
        <w:rPr>
          <w:rFonts w:hint="eastAsia" w:ascii="仿宋" w:hAnsi="仿宋" w:eastAsia="仿宋" w:cs="仿宋"/>
          <w:b w:val="0"/>
          <w:bCs/>
          <w:sz w:val="24"/>
          <w:szCs w:val="24"/>
        </w:rPr>
      </w:pPr>
      <w:r>
        <w:rPr>
          <w:rFonts w:hint="eastAsia" w:ascii="仿宋" w:hAnsi="仿宋" w:eastAsia="仿宋" w:cs="仿宋"/>
          <w:b w:val="0"/>
          <w:bCs/>
          <w:sz w:val="24"/>
          <w:szCs w:val="24"/>
        </w:rPr>
        <w:t>（7）价格分计算公式：某投标人价格分=基准价/某投标人评标报价金额×</w:t>
      </w:r>
      <w:r>
        <w:rPr>
          <w:rFonts w:hint="eastAsia" w:ascii="仿宋" w:hAnsi="仿宋" w:eastAsia="仿宋" w:cs="仿宋"/>
          <w:b w:val="0"/>
          <w:bCs/>
          <w:sz w:val="24"/>
          <w:szCs w:val="24"/>
          <w:lang w:val="en-US" w:eastAsia="zh-CN"/>
        </w:rPr>
        <w:t>30</w:t>
      </w:r>
      <w:r>
        <w:rPr>
          <w:rFonts w:hint="eastAsia" w:ascii="仿宋" w:hAnsi="仿宋" w:eastAsia="仿宋" w:cs="仿宋"/>
          <w:b w:val="0"/>
          <w:bCs/>
          <w:sz w:val="24"/>
          <w:szCs w:val="24"/>
        </w:rPr>
        <w:t>分</w:t>
      </w:r>
    </w:p>
    <w:p w14:paraId="11A10266">
      <w:pPr>
        <w:pStyle w:val="6"/>
        <w:rPr>
          <w:rFonts w:hint="eastAsia" w:ascii="仿宋" w:hAnsi="仿宋" w:eastAsia="仿宋" w:cs="仿宋"/>
          <w:b w:val="0"/>
          <w:bCs/>
          <w:sz w:val="24"/>
          <w:szCs w:val="24"/>
          <w:lang w:val="en-US" w:eastAsia="zh-CN"/>
        </w:rPr>
      </w:pPr>
    </w:p>
    <w:p w14:paraId="1097C32F">
      <w:pPr>
        <w:pStyle w:val="6"/>
        <w:ind w:firstLine="422" w:firstLineChars="150"/>
        <w:rPr>
          <w:rFonts w:hint="eastAsia" w:ascii="仿宋" w:hAnsi="仿宋" w:eastAsia="仿宋" w:cs="仿宋"/>
          <w:b w:val="0"/>
          <w:bCs/>
          <w:sz w:val="24"/>
          <w:szCs w:val="24"/>
        </w:rPr>
      </w:pPr>
      <w:r>
        <w:rPr>
          <w:rFonts w:hint="eastAsia" w:ascii="仿宋" w:hAnsi="仿宋" w:eastAsia="仿宋" w:cs="仿宋"/>
        </w:rPr>
        <w:t xml:space="preserve">                               </w:t>
      </w:r>
    </w:p>
    <w:p w14:paraId="626BAC43">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w:t>
      </w:r>
      <w:r>
        <w:rPr>
          <w:rFonts w:hint="eastAsia" w:ascii="仿宋" w:hAnsi="仿宋" w:eastAsia="仿宋" w:cs="仿宋"/>
          <w:b w:val="0"/>
          <w:bCs/>
          <w:color w:val="000000"/>
          <w:sz w:val="24"/>
          <w:szCs w:val="24"/>
          <w:lang w:val="en-US" w:eastAsia="zh-CN"/>
        </w:rPr>
        <w:t>技术服务方案</w:t>
      </w:r>
      <w:r>
        <w:rPr>
          <w:rFonts w:hint="eastAsia" w:ascii="仿宋" w:hAnsi="仿宋" w:eastAsia="仿宋" w:cs="仿宋"/>
          <w:b w:val="0"/>
          <w:bCs/>
          <w:color w:val="000000"/>
          <w:sz w:val="24"/>
          <w:szCs w:val="24"/>
        </w:rPr>
        <w:t>分…………………………………………………………</w:t>
      </w:r>
      <w:r>
        <w:rPr>
          <w:rFonts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rPr>
        <w:t>分</w:t>
      </w:r>
    </w:p>
    <w:p w14:paraId="77B3D1F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评分小组对供应商提交的服务方案（包括但不限于技术方案、实施方案、拟投入人员方案）是否符合国家有关要求和规范，是否理解档案数字化服务项目的特点和把握项目的技术重点、难点和要点等进行评定并划分档次：</w:t>
      </w:r>
    </w:p>
    <w:p w14:paraId="3E6273F5">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（1）技术</w:t>
      </w:r>
      <w:r>
        <w:rPr>
          <w:rFonts w:hint="eastAsia" w:ascii="仿宋" w:hAnsi="仿宋" w:eastAsia="仿宋" w:cs="仿宋"/>
          <w:b w:val="0"/>
          <w:bCs/>
          <w:color w:val="000000"/>
          <w:sz w:val="24"/>
          <w:szCs w:val="24"/>
          <w:lang w:val="en-US" w:eastAsia="zh-CN"/>
        </w:rPr>
        <w:t>实施</w:t>
      </w:r>
      <w:r>
        <w:rPr>
          <w:rFonts w:hint="eastAsia" w:ascii="仿宋" w:hAnsi="仿宋" w:eastAsia="仿宋" w:cs="仿宋"/>
          <w:b w:val="0"/>
          <w:bCs/>
          <w:color w:val="000000"/>
          <w:sz w:val="24"/>
          <w:szCs w:val="24"/>
        </w:rPr>
        <w:t>方案（满分</w:t>
      </w:r>
      <w:r>
        <w:rPr>
          <w:rFonts w:hint="eastAsia" w:ascii="仿宋" w:hAnsi="仿宋" w:eastAsia="仿宋" w:cs="仿宋"/>
          <w:b w:val="0"/>
          <w:bCs/>
          <w:color w:val="000000"/>
          <w:sz w:val="24"/>
          <w:szCs w:val="24"/>
          <w:lang w:val="en-US" w:eastAsia="zh-CN"/>
        </w:rPr>
        <w:t>15</w:t>
      </w:r>
      <w:r>
        <w:rPr>
          <w:rFonts w:hint="eastAsia" w:ascii="仿宋" w:hAnsi="仿宋" w:eastAsia="仿宋" w:cs="仿宋"/>
          <w:b w:val="0"/>
          <w:bCs/>
          <w:color w:val="000000"/>
          <w:sz w:val="24"/>
          <w:szCs w:val="24"/>
        </w:rPr>
        <w:t>分）</w:t>
      </w:r>
    </w:p>
    <w:p w14:paraId="087A57A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一档（10分）提供的技术方案逻辑结构不够清晰，基本能够理解本项目的特点，基本</w:t>
      </w:r>
      <w:r>
        <w:rPr>
          <w:rFonts w:hint="eastAsia" w:ascii="仿宋" w:hAnsi="仿宋" w:eastAsia="仿宋" w:cs="仿宋"/>
          <w:b w:val="0"/>
          <w:bCs/>
          <w:color w:val="000000"/>
          <w:sz w:val="24"/>
          <w:szCs w:val="24"/>
          <w:lang w:eastAsia="zh-CN"/>
        </w:rPr>
        <w:t>满足</w:t>
      </w:r>
      <w:r>
        <w:rPr>
          <w:rFonts w:hint="eastAsia" w:ascii="仿宋" w:hAnsi="仿宋" w:eastAsia="仿宋" w:cs="仿宋"/>
          <w:b w:val="0"/>
          <w:bCs/>
          <w:color w:val="000000"/>
          <w:sz w:val="24"/>
          <w:szCs w:val="24"/>
        </w:rPr>
        <w:t>采购</w:t>
      </w:r>
      <w:r>
        <w:rPr>
          <w:rFonts w:hint="eastAsia" w:ascii="仿宋" w:hAnsi="仿宋" w:eastAsia="仿宋" w:cs="仿宋"/>
          <w:b w:val="0"/>
          <w:bCs/>
          <w:color w:val="000000"/>
          <w:sz w:val="24"/>
          <w:szCs w:val="24"/>
          <w:lang w:eastAsia="zh-CN"/>
        </w:rPr>
        <w:t>方案，</w:t>
      </w:r>
      <w:r>
        <w:rPr>
          <w:rFonts w:hint="eastAsia" w:ascii="仿宋" w:hAnsi="仿宋" w:eastAsia="仿宋" w:cs="仿宋"/>
          <w:b w:val="0"/>
          <w:bCs/>
          <w:color w:val="000000"/>
          <w:sz w:val="24"/>
          <w:szCs w:val="24"/>
        </w:rPr>
        <w:t>整体方案内容粗浅，仅能勉强达到服务本项目的要求。</w:t>
      </w:r>
    </w:p>
    <w:p w14:paraId="14E4508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二档（1</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分）提供详细的项目整体技术解决方案，详细描述项目</w:t>
      </w:r>
      <w:r>
        <w:rPr>
          <w:rFonts w:hint="eastAsia" w:ascii="仿宋" w:hAnsi="仿宋" w:eastAsia="仿宋" w:cs="仿宋"/>
          <w:b w:val="0"/>
          <w:bCs/>
          <w:color w:val="000000"/>
          <w:sz w:val="24"/>
          <w:szCs w:val="24"/>
          <w:lang w:eastAsia="zh-CN"/>
        </w:rPr>
        <w:t>人员</w:t>
      </w:r>
      <w:r>
        <w:rPr>
          <w:rFonts w:hint="eastAsia" w:ascii="仿宋" w:hAnsi="仿宋" w:eastAsia="仿宋" w:cs="仿宋"/>
          <w:b w:val="0"/>
          <w:bCs/>
          <w:color w:val="000000"/>
          <w:sz w:val="24"/>
          <w:szCs w:val="24"/>
        </w:rPr>
        <w:t>整体架构、</w:t>
      </w:r>
      <w:r>
        <w:rPr>
          <w:rFonts w:hint="eastAsia" w:ascii="仿宋" w:hAnsi="仿宋" w:eastAsia="仿宋" w:cs="仿宋"/>
          <w:b w:val="0"/>
          <w:bCs/>
          <w:color w:val="000000"/>
          <w:sz w:val="24"/>
          <w:szCs w:val="24"/>
          <w:lang w:eastAsia="zh-CN"/>
        </w:rPr>
        <w:t>设备投入</w:t>
      </w:r>
      <w:r>
        <w:rPr>
          <w:rFonts w:hint="eastAsia" w:ascii="仿宋" w:hAnsi="仿宋" w:eastAsia="仿宋" w:cs="仿宋"/>
          <w:b w:val="0"/>
          <w:bCs/>
          <w:color w:val="000000"/>
          <w:sz w:val="24"/>
          <w:szCs w:val="24"/>
        </w:rPr>
        <w:t>以及</w:t>
      </w:r>
      <w:r>
        <w:rPr>
          <w:rFonts w:hint="eastAsia" w:ascii="仿宋" w:hAnsi="仿宋" w:eastAsia="仿宋" w:cs="仿宋"/>
          <w:b w:val="0"/>
          <w:bCs/>
          <w:color w:val="000000"/>
          <w:sz w:val="24"/>
          <w:szCs w:val="24"/>
          <w:lang w:eastAsia="zh-CN"/>
        </w:rPr>
        <w:t>项目目标</w:t>
      </w:r>
      <w:r>
        <w:rPr>
          <w:rFonts w:hint="eastAsia" w:ascii="仿宋" w:hAnsi="仿宋" w:eastAsia="仿宋" w:cs="仿宋"/>
          <w:b w:val="0"/>
          <w:bCs/>
          <w:color w:val="000000"/>
          <w:sz w:val="24"/>
          <w:szCs w:val="24"/>
        </w:rPr>
        <w:t>实现（包含整体</w:t>
      </w:r>
      <w:r>
        <w:rPr>
          <w:rFonts w:hint="eastAsia" w:ascii="仿宋" w:hAnsi="仿宋" w:eastAsia="仿宋" w:cs="仿宋"/>
          <w:b w:val="0"/>
          <w:bCs/>
          <w:color w:val="000000"/>
          <w:sz w:val="24"/>
          <w:szCs w:val="24"/>
          <w:lang w:eastAsia="zh-CN"/>
        </w:rPr>
        <w:t>档案整理及数字化流程</w:t>
      </w:r>
      <w:r>
        <w:rPr>
          <w:rFonts w:hint="eastAsia" w:ascii="仿宋" w:hAnsi="仿宋" w:eastAsia="仿宋" w:cs="仿宋"/>
          <w:b w:val="0"/>
          <w:bCs/>
          <w:color w:val="000000"/>
          <w:sz w:val="24"/>
          <w:szCs w:val="24"/>
        </w:rPr>
        <w:t>的详细描述），并对</w:t>
      </w:r>
      <w:r>
        <w:rPr>
          <w:rFonts w:hint="eastAsia" w:ascii="仿宋" w:hAnsi="仿宋" w:eastAsia="仿宋" w:cs="仿宋"/>
          <w:b w:val="0"/>
          <w:bCs/>
          <w:color w:val="000000"/>
          <w:sz w:val="24"/>
          <w:szCs w:val="24"/>
          <w:lang w:eastAsia="zh-CN"/>
        </w:rPr>
        <w:t>项目理解</w:t>
      </w:r>
      <w:r>
        <w:rPr>
          <w:rFonts w:hint="eastAsia" w:ascii="仿宋" w:hAnsi="仿宋" w:eastAsia="仿宋" w:cs="仿宋"/>
          <w:b w:val="0"/>
          <w:bCs/>
          <w:color w:val="000000"/>
          <w:sz w:val="24"/>
          <w:szCs w:val="24"/>
        </w:rPr>
        <w:t>作详细描述。</w:t>
      </w:r>
    </w:p>
    <w:p w14:paraId="458C89C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三档（</w:t>
      </w:r>
      <w:r>
        <w:rPr>
          <w:rFonts w:hint="eastAsia" w:ascii="仿宋" w:hAnsi="仿宋" w:eastAsia="仿宋" w:cs="仿宋"/>
          <w:b w:val="0"/>
          <w:bCs/>
          <w:color w:val="000000"/>
          <w:sz w:val="24"/>
          <w:szCs w:val="24"/>
          <w:lang w:val="en-US" w:eastAsia="zh-CN"/>
        </w:rPr>
        <w:t>15</w:t>
      </w:r>
      <w:r>
        <w:rPr>
          <w:rFonts w:hint="eastAsia" w:ascii="仿宋" w:hAnsi="仿宋" w:eastAsia="仿宋" w:cs="仿宋"/>
          <w:b w:val="0"/>
          <w:bCs/>
          <w:color w:val="000000"/>
          <w:sz w:val="24"/>
          <w:szCs w:val="24"/>
        </w:rPr>
        <w:t>分）对</w:t>
      </w:r>
      <w:r>
        <w:rPr>
          <w:rFonts w:hint="eastAsia" w:ascii="仿宋" w:hAnsi="仿宋" w:eastAsia="仿宋" w:cs="仿宋"/>
          <w:b w:val="0"/>
          <w:bCs/>
          <w:color w:val="000000"/>
          <w:sz w:val="24"/>
          <w:szCs w:val="24"/>
          <w:lang w:eastAsia="zh-CN"/>
        </w:rPr>
        <w:t>机关单位档案业务结构有深度理解，了解当前机关单位处室</w:t>
      </w:r>
      <w:r>
        <w:rPr>
          <w:rFonts w:hint="eastAsia" w:ascii="仿宋" w:hAnsi="仿宋" w:eastAsia="仿宋" w:cs="仿宋"/>
          <w:b w:val="0"/>
          <w:bCs/>
          <w:color w:val="000000"/>
          <w:sz w:val="24"/>
          <w:szCs w:val="24"/>
        </w:rPr>
        <w:t>门类划分</w:t>
      </w:r>
      <w:r>
        <w:rPr>
          <w:rFonts w:hint="eastAsia" w:ascii="仿宋" w:hAnsi="仿宋" w:eastAsia="仿宋" w:cs="仿宋"/>
          <w:b w:val="0"/>
          <w:bCs/>
          <w:color w:val="000000"/>
          <w:sz w:val="24"/>
          <w:szCs w:val="24"/>
          <w:lang w:eastAsia="zh-CN"/>
        </w:rPr>
        <w:t>、分类方案及档案结构，针对局各门类文件材料归档范围和档案保管期限提出具体方案。对整理及数字化服务</w:t>
      </w:r>
      <w:r>
        <w:rPr>
          <w:rFonts w:hint="eastAsia" w:ascii="仿宋" w:hAnsi="仿宋" w:eastAsia="仿宋" w:cs="仿宋"/>
          <w:b w:val="0"/>
          <w:bCs/>
          <w:color w:val="000000"/>
          <w:sz w:val="24"/>
          <w:szCs w:val="24"/>
          <w:lang w:val="en-US" w:eastAsia="zh-CN"/>
        </w:rPr>
        <w:t>建设</w:t>
      </w:r>
      <w:r>
        <w:rPr>
          <w:rFonts w:hint="eastAsia" w:ascii="仿宋" w:hAnsi="仿宋" w:eastAsia="仿宋" w:cs="仿宋"/>
          <w:b w:val="0"/>
          <w:bCs/>
          <w:color w:val="000000"/>
          <w:sz w:val="24"/>
          <w:szCs w:val="24"/>
          <w:lang w:eastAsia="zh-CN"/>
        </w:rPr>
        <w:t>系统有深度理解，项目服务及</w:t>
      </w:r>
      <w:r>
        <w:rPr>
          <w:rFonts w:hint="eastAsia" w:ascii="仿宋" w:hAnsi="仿宋" w:eastAsia="仿宋" w:cs="仿宋"/>
          <w:b w:val="0"/>
          <w:bCs/>
          <w:color w:val="000000"/>
          <w:sz w:val="24"/>
          <w:szCs w:val="24"/>
          <w:lang w:val="en-US" w:eastAsia="zh-CN"/>
        </w:rPr>
        <w:t>技术</w:t>
      </w:r>
      <w:r>
        <w:rPr>
          <w:rFonts w:hint="eastAsia" w:ascii="仿宋" w:hAnsi="仿宋" w:eastAsia="仿宋" w:cs="仿宋"/>
          <w:b w:val="0"/>
          <w:bCs/>
          <w:color w:val="000000"/>
          <w:sz w:val="24"/>
          <w:szCs w:val="24"/>
          <w:lang w:eastAsia="zh-CN"/>
        </w:rPr>
        <w:t>实施方案完整清晰，项目实施计划完整明晰，服务时间明确，且能根据不同时间给出针对性服务计划，</w:t>
      </w:r>
      <w:r>
        <w:rPr>
          <w:rFonts w:hint="eastAsia" w:ascii="仿宋" w:hAnsi="仿宋" w:eastAsia="仿宋" w:cs="仿宋"/>
          <w:b w:val="0"/>
          <w:bCs/>
          <w:color w:val="000000"/>
          <w:sz w:val="24"/>
          <w:szCs w:val="24"/>
          <w:lang w:val="en-US" w:eastAsia="zh-CN"/>
        </w:rPr>
        <w:t>服务</w:t>
      </w:r>
      <w:r>
        <w:rPr>
          <w:rFonts w:hint="eastAsia" w:ascii="仿宋" w:hAnsi="仿宋" w:eastAsia="仿宋" w:cs="仿宋"/>
          <w:b w:val="0"/>
          <w:bCs/>
          <w:color w:val="000000"/>
          <w:sz w:val="24"/>
          <w:szCs w:val="24"/>
          <w:lang w:eastAsia="zh-CN"/>
        </w:rPr>
        <w:t>规范全面，对项目管理组织机构及人员职能清晰可控，详</w:t>
      </w:r>
      <w:r>
        <w:rPr>
          <w:rFonts w:hint="eastAsia" w:ascii="仿宋" w:hAnsi="仿宋" w:eastAsia="仿宋" w:cs="仿宋"/>
          <w:b w:val="0"/>
          <w:bCs/>
          <w:color w:val="000000"/>
          <w:sz w:val="24"/>
          <w:szCs w:val="24"/>
        </w:rPr>
        <w:t>细描述计划投入的</w:t>
      </w:r>
      <w:r>
        <w:rPr>
          <w:rFonts w:hint="eastAsia" w:ascii="仿宋" w:hAnsi="仿宋" w:eastAsia="仿宋" w:cs="仿宋"/>
          <w:b w:val="0"/>
          <w:bCs/>
          <w:color w:val="000000"/>
          <w:sz w:val="24"/>
          <w:szCs w:val="24"/>
          <w:lang w:val="en-US" w:eastAsia="zh-CN"/>
        </w:rPr>
        <w:t>服务</w:t>
      </w:r>
      <w:r>
        <w:rPr>
          <w:rFonts w:hint="eastAsia" w:ascii="仿宋" w:hAnsi="仿宋" w:eastAsia="仿宋" w:cs="仿宋"/>
          <w:b w:val="0"/>
          <w:bCs/>
          <w:color w:val="000000"/>
          <w:sz w:val="24"/>
          <w:szCs w:val="24"/>
        </w:rPr>
        <w:t>团队组织形式及人员构成，明确</w:t>
      </w:r>
      <w:r>
        <w:rPr>
          <w:rFonts w:hint="eastAsia" w:ascii="仿宋" w:hAnsi="仿宋" w:eastAsia="仿宋" w:cs="仿宋"/>
          <w:b w:val="0"/>
          <w:bCs/>
          <w:color w:val="000000"/>
          <w:sz w:val="24"/>
          <w:szCs w:val="24"/>
          <w:lang w:val="en-US" w:eastAsia="zh-CN"/>
        </w:rPr>
        <w:t>服务</w:t>
      </w:r>
      <w:r>
        <w:rPr>
          <w:rFonts w:hint="eastAsia" w:ascii="仿宋" w:hAnsi="仿宋" w:eastAsia="仿宋" w:cs="仿宋"/>
          <w:b w:val="0"/>
          <w:bCs/>
          <w:color w:val="000000"/>
          <w:sz w:val="24"/>
          <w:szCs w:val="24"/>
        </w:rPr>
        <w:t>团队中各成员的职责、职能，指定专人作为本项目的联系人，负责本项目的沟通协调工作，制定有规范的沟通协调工作流程。</w:t>
      </w:r>
    </w:p>
    <w:p w14:paraId="49317C5B">
      <w:pPr>
        <w:rPr>
          <w:rFonts w:hint="eastAsia" w:ascii="仿宋" w:hAnsi="仿宋" w:eastAsia="仿宋" w:cs="仿宋"/>
          <w:b w:val="0"/>
          <w:bCs/>
          <w:color w:val="000000"/>
          <w:sz w:val="24"/>
          <w:szCs w:val="24"/>
          <w:lang w:eastAsia="zh-CN"/>
        </w:rPr>
      </w:pPr>
    </w:p>
    <w:p w14:paraId="7F2B504C">
      <w:pPr>
        <w:numPr>
          <w:ilvl w:val="0"/>
          <w:numId w:val="1"/>
        </w:numPr>
        <w:outlineLvl w:val="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项目</w:t>
      </w:r>
      <w:r>
        <w:rPr>
          <w:rFonts w:hint="eastAsia" w:ascii="仿宋" w:hAnsi="仿宋" w:eastAsia="仿宋" w:cs="仿宋"/>
          <w:b w:val="0"/>
          <w:bCs/>
          <w:color w:val="000000"/>
          <w:sz w:val="24"/>
          <w:szCs w:val="24"/>
          <w:lang w:val="en-US" w:eastAsia="zh-CN"/>
        </w:rPr>
        <w:t>建设</w:t>
      </w:r>
      <w:r>
        <w:rPr>
          <w:rFonts w:hint="eastAsia" w:ascii="仿宋" w:hAnsi="仿宋" w:eastAsia="仿宋" w:cs="仿宋"/>
          <w:b w:val="0"/>
          <w:bCs/>
          <w:color w:val="000000"/>
          <w:sz w:val="24"/>
          <w:szCs w:val="24"/>
        </w:rPr>
        <w:t>拟投入人员技术力量（满分</w:t>
      </w:r>
      <w:r>
        <w:rPr>
          <w:rFonts w:ascii="仿宋" w:hAnsi="仿宋" w:eastAsia="仿宋" w:cs="仿宋"/>
          <w:b w:val="0"/>
          <w:bCs/>
          <w:color w:val="000000"/>
          <w:sz w:val="24"/>
          <w:szCs w:val="24"/>
          <w:lang w:val="en-US" w:eastAsia="zh-CN"/>
        </w:rPr>
        <w:t>20</w:t>
      </w:r>
      <w:r>
        <w:rPr>
          <w:rFonts w:hint="eastAsia" w:ascii="仿宋" w:hAnsi="仿宋" w:eastAsia="仿宋" w:cs="仿宋"/>
          <w:b w:val="0"/>
          <w:bCs/>
          <w:color w:val="000000"/>
          <w:sz w:val="24"/>
          <w:szCs w:val="24"/>
        </w:rPr>
        <w:t>分）</w:t>
      </w:r>
    </w:p>
    <w:p w14:paraId="7B84CEC9">
      <w:pPr>
        <w:numPr>
          <w:ilvl w:val="0"/>
          <w:numId w:val="2"/>
        </w:numPr>
        <w:ind w:left="0"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项目负责人具备PMP证书、中国信息安全测评中心注册信息安全专业人员(CISP)、广西壮族自治区职称证书-工程系列中级及以上职称证书、ITIL IT服务管理基础证书、ITSS  IT服务项目经理、信息系统项目管理师的，每个证书得2分（满分10分）。</w:t>
      </w:r>
    </w:p>
    <w:p w14:paraId="77F1B477">
      <w:pPr>
        <w:numPr>
          <w:ilvl w:val="0"/>
          <w:numId w:val="2"/>
        </w:numPr>
        <w:ind w:left="0" w:firstLine="480" w:firstLineChars="200"/>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投入本项目的专业技术人员具备CISAW信息安全保证人员认证证书；计算机技术与软件专业技术资格证书；计算机、电子信息、通信工程等信息化类相关专业工程师及以上职称证书，每人得</w:t>
      </w:r>
      <w:r>
        <w:rPr>
          <w:rFonts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val="en-US" w:eastAsia="zh-CN"/>
        </w:rPr>
        <w:t>分（满分</w:t>
      </w:r>
      <w:r>
        <w:rPr>
          <w:rFonts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val="en-US" w:eastAsia="zh-CN"/>
        </w:rPr>
        <w:t>0分）。</w:t>
      </w:r>
    </w:p>
    <w:p w14:paraId="62F7F2AD">
      <w:pPr>
        <w:numPr>
          <w:ilvl w:val="0"/>
          <w:numId w:val="2"/>
        </w:numPr>
        <w:ind w:left="0" w:firstLine="480" w:firstLineChars="200"/>
        <w:rPr>
          <w:rFonts w:ascii="仿宋" w:hAnsi="仿宋" w:eastAsia="仿宋" w:cs="仿宋"/>
          <w:b w:val="0"/>
          <w:bCs/>
          <w:color w:val="000000"/>
          <w:sz w:val="24"/>
          <w:szCs w:val="24"/>
          <w:lang w:val="en-US"/>
        </w:rPr>
      </w:pPr>
      <w:r>
        <w:rPr>
          <w:rFonts w:hint="eastAsia" w:ascii="仿宋" w:hAnsi="仿宋" w:eastAsia="仿宋" w:cs="仿宋"/>
          <w:b w:val="0"/>
          <w:bCs/>
          <w:color w:val="000000"/>
          <w:sz w:val="24"/>
          <w:szCs w:val="24"/>
          <w:lang w:val="en-US" w:eastAsia="zh-CN"/>
        </w:rPr>
        <w:t>以上投入人员须持有广西壮族自治区保密局颁发的涉密人员上岗资格证书，否则不得分。</w:t>
      </w:r>
    </w:p>
    <w:p w14:paraId="2A2FF150">
      <w:pPr>
        <w:rPr>
          <w:rFonts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注：</w:t>
      </w:r>
      <w:r>
        <w:rPr>
          <w:rFonts w:hint="eastAsia" w:ascii="仿宋" w:hAnsi="仿宋" w:eastAsia="仿宋" w:cs="仿宋"/>
          <w:b w:val="0"/>
          <w:bCs/>
          <w:color w:val="000000"/>
          <w:sz w:val="24"/>
          <w:szCs w:val="24"/>
          <w:lang w:val="en-US" w:eastAsia="zh-CN"/>
        </w:rPr>
        <w:t>以上证书均提供复印件（加盖公章），相关人员必须提供近半年内任意连续三个月缴纳的社保证明复印件或劳动合同，原件备查，否则不计分。</w:t>
      </w:r>
    </w:p>
    <w:p w14:paraId="27592FE8">
      <w:pPr>
        <w:rPr>
          <w:rFonts w:hint="eastAsia" w:ascii="仿宋" w:hAnsi="仿宋" w:eastAsia="仿宋" w:cs="仿宋"/>
          <w:b w:val="0"/>
          <w:bCs/>
          <w:color w:val="000000"/>
          <w:sz w:val="24"/>
          <w:szCs w:val="24"/>
          <w:lang w:eastAsia="zh-CN"/>
        </w:rPr>
      </w:pPr>
    </w:p>
    <w:p w14:paraId="744E5E59">
      <w:pPr>
        <w:rPr>
          <w:rFonts w:hint="eastAsia" w:ascii="仿宋" w:hAnsi="仿宋" w:eastAsia="仿宋" w:cs="仿宋"/>
          <w:b w:val="0"/>
          <w:bCs/>
          <w:color w:val="000000"/>
          <w:sz w:val="24"/>
          <w:szCs w:val="24"/>
        </w:rPr>
      </w:pPr>
    </w:p>
    <w:p w14:paraId="51A8EEDE">
      <w:pPr>
        <w:numPr>
          <w:ilvl w:val="0"/>
          <w:numId w:val="3"/>
        </w:numPr>
        <w:outlineLvl w:val="1"/>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商务分……………………………………………………………………</w:t>
      </w:r>
      <w:r>
        <w:rPr>
          <w:rFonts w:ascii="仿宋" w:hAnsi="仿宋" w:eastAsia="仿宋" w:cs="仿宋"/>
          <w:b w:val="0"/>
          <w:bCs/>
          <w:color w:val="000000"/>
          <w:sz w:val="24"/>
          <w:szCs w:val="24"/>
        </w:rPr>
        <w:t>4</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rPr>
        <w:t>分</w:t>
      </w:r>
    </w:p>
    <w:p w14:paraId="12050C15">
      <w:pPr>
        <w:outlineLvl w:val="2"/>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信誉分（满分</w:t>
      </w:r>
      <w:r>
        <w:rPr>
          <w:rFonts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lang w:val="en-US" w:eastAsia="zh-CN"/>
        </w:rPr>
        <w:t>5分）</w:t>
      </w:r>
    </w:p>
    <w:p w14:paraId="3A7F1FAA">
      <w:pPr>
        <w:numPr>
          <w:ilvl w:val="0"/>
          <w:numId w:val="4"/>
        </w:numPr>
        <w:ind w:left="0"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供应商</w:t>
      </w:r>
      <w:r>
        <w:rPr>
          <w:rFonts w:hint="eastAsia" w:ascii="仿宋" w:hAnsi="仿宋" w:eastAsia="仿宋" w:cs="仿宋"/>
          <w:b w:val="0"/>
          <w:bCs/>
          <w:color w:val="000000"/>
          <w:sz w:val="24"/>
          <w:szCs w:val="24"/>
          <w:lang w:val="en-US" w:eastAsia="zh-CN"/>
        </w:rPr>
        <w:t>具有涉密档案数字化加工资质的，得</w:t>
      </w:r>
      <w:r>
        <w:rPr>
          <w:rFonts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val="en-US" w:eastAsia="zh-CN"/>
        </w:rPr>
        <w:t>分</w:t>
      </w:r>
      <w:r>
        <w:rPr>
          <w:rFonts w:hint="eastAsia" w:ascii="仿宋" w:hAnsi="仿宋" w:eastAsia="仿宋" w:cs="仿宋"/>
          <w:b w:val="0"/>
          <w:bCs/>
          <w:color w:val="000000"/>
          <w:sz w:val="24"/>
          <w:szCs w:val="24"/>
        </w:rPr>
        <w:t>（需提供证书复印件且证书真实有效，原件备查）</w:t>
      </w:r>
      <w:r>
        <w:rPr>
          <w:rFonts w:hint="eastAsia" w:ascii="仿宋" w:hAnsi="仿宋" w:eastAsia="仿宋" w:cs="仿宋"/>
          <w:b w:val="0"/>
          <w:bCs/>
          <w:color w:val="000000"/>
          <w:sz w:val="24"/>
          <w:szCs w:val="24"/>
          <w:lang w:val="en-US" w:eastAsia="zh-CN"/>
        </w:rPr>
        <w:t>。</w:t>
      </w:r>
    </w:p>
    <w:p w14:paraId="637D5321">
      <w:pPr>
        <w:numPr>
          <w:ilvl w:val="0"/>
          <w:numId w:val="4"/>
        </w:numPr>
        <w:ind w:left="0"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供应商</w:t>
      </w:r>
      <w:r>
        <w:rPr>
          <w:rFonts w:hint="eastAsia" w:ascii="仿宋" w:hAnsi="仿宋" w:eastAsia="仿宋" w:cs="仿宋"/>
          <w:b w:val="0"/>
          <w:bCs/>
          <w:color w:val="000000"/>
          <w:sz w:val="24"/>
          <w:szCs w:val="24"/>
          <w:lang w:val="en-US" w:eastAsia="zh-CN"/>
        </w:rPr>
        <w:t>具有涉密信息系统集成软件开发资质的，得5分</w:t>
      </w:r>
      <w:r>
        <w:rPr>
          <w:rFonts w:hint="eastAsia" w:ascii="仿宋" w:hAnsi="仿宋" w:eastAsia="仿宋" w:cs="仿宋"/>
          <w:b w:val="0"/>
          <w:bCs/>
          <w:color w:val="000000"/>
          <w:sz w:val="24"/>
          <w:szCs w:val="24"/>
        </w:rPr>
        <w:t>（需提供证书复印件且证书真实有效，原件备查）</w:t>
      </w:r>
      <w:r>
        <w:rPr>
          <w:rFonts w:hint="eastAsia" w:ascii="仿宋" w:hAnsi="仿宋" w:eastAsia="仿宋" w:cs="仿宋"/>
          <w:b w:val="0"/>
          <w:bCs/>
          <w:color w:val="000000"/>
          <w:sz w:val="24"/>
          <w:szCs w:val="24"/>
          <w:lang w:val="en-US" w:eastAsia="zh-CN"/>
        </w:rPr>
        <w:t>。</w:t>
      </w:r>
    </w:p>
    <w:p w14:paraId="2B626B30">
      <w:pPr>
        <w:numPr>
          <w:ilvl w:val="0"/>
          <w:numId w:val="4"/>
        </w:numPr>
        <w:ind w:left="0"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供应商</w:t>
      </w:r>
      <w:r>
        <w:rPr>
          <w:rFonts w:hint="eastAsia" w:ascii="仿宋" w:hAnsi="仿宋" w:eastAsia="仿宋" w:cs="仿宋"/>
          <w:b w:val="0"/>
          <w:bCs/>
          <w:color w:val="000000"/>
          <w:sz w:val="24"/>
          <w:szCs w:val="24"/>
          <w:lang w:val="en-US" w:eastAsia="zh-CN"/>
        </w:rPr>
        <w:t>具有涉密信息系统集成运行维护资质的，得5分</w:t>
      </w:r>
      <w:r>
        <w:rPr>
          <w:rFonts w:hint="eastAsia" w:ascii="仿宋" w:hAnsi="仿宋" w:eastAsia="仿宋" w:cs="仿宋"/>
          <w:b w:val="0"/>
          <w:bCs/>
          <w:color w:val="000000"/>
          <w:sz w:val="24"/>
          <w:szCs w:val="24"/>
        </w:rPr>
        <w:t>（需提供证书复印件且证书真实有效，原件备查）</w:t>
      </w:r>
      <w:r>
        <w:rPr>
          <w:rFonts w:hint="eastAsia" w:ascii="仿宋" w:hAnsi="仿宋" w:eastAsia="仿宋" w:cs="仿宋"/>
          <w:b w:val="0"/>
          <w:bCs/>
          <w:color w:val="000000"/>
          <w:sz w:val="24"/>
          <w:szCs w:val="24"/>
          <w:lang w:val="en-US" w:eastAsia="zh-CN"/>
        </w:rPr>
        <w:t>。</w:t>
      </w:r>
    </w:p>
    <w:p w14:paraId="7A519960">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供应商通过ISO</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9001质量体系认证的，得</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 xml:space="preserve">分（需提供证书复印件且证书真实有效，原件备查）。 </w:t>
      </w:r>
    </w:p>
    <w:p w14:paraId="211500C7">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ISO 14001环境管理体系认证</w:t>
      </w:r>
      <w:r>
        <w:rPr>
          <w:rFonts w:hint="eastAsia" w:ascii="仿宋" w:hAnsi="仿宋" w:eastAsia="仿宋" w:cs="仿宋"/>
          <w:b w:val="0"/>
          <w:bCs/>
          <w:color w:val="000000"/>
          <w:sz w:val="24"/>
          <w:szCs w:val="24"/>
          <w:lang w:eastAsia="zh-CN"/>
        </w:rPr>
        <w:t>的，</w:t>
      </w:r>
      <w:r>
        <w:rPr>
          <w:rFonts w:hint="eastAsia" w:ascii="仿宋" w:hAnsi="仿宋" w:eastAsia="仿宋" w:cs="仿宋"/>
          <w:b w:val="0"/>
          <w:bCs/>
          <w:color w:val="000000"/>
          <w:sz w:val="24"/>
          <w:szCs w:val="24"/>
        </w:rPr>
        <w:t>得</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 xml:space="preserve">分（需提供证书复印件且证书真实有效，原件备查）。 </w:t>
      </w:r>
    </w:p>
    <w:p w14:paraId="2EC397E1">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ISO 45001职业健康安全管理体系认证</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得</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 xml:space="preserve">分（需提供证书复印件且证书真实有效，原件备查）。 </w:t>
      </w:r>
    </w:p>
    <w:p w14:paraId="25CCEBA4">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供应商具有ISO</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rPr>
        <w:t>IEC 27001信息安全管理体系认证的，得</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分（需提供证书复印件且证书真实有效，原件备查）。</w:t>
      </w:r>
    </w:p>
    <w:p w14:paraId="66E1B78A">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供应商具有ISO</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rPr>
        <w:t>IEC 20000-1信息技术服务管理体系认证的，得</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rPr>
        <w:t>分（需提供证书复印件且证书真实有效，原件备查）。</w:t>
      </w:r>
    </w:p>
    <w:p w14:paraId="69EF994B">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供应商具有</w:t>
      </w:r>
      <w:r>
        <w:rPr>
          <w:rFonts w:hint="eastAsia" w:ascii="仿宋" w:hAnsi="仿宋" w:eastAsia="仿宋" w:cs="仿宋"/>
          <w:b w:val="0"/>
          <w:bCs/>
          <w:color w:val="000000"/>
          <w:sz w:val="24"/>
          <w:szCs w:val="24"/>
          <w:lang w:val="en-US" w:eastAsia="zh-CN"/>
        </w:rPr>
        <w:t>CCRC信息安全报告资质证书（信息系统安全集成）资质</w:t>
      </w:r>
      <w:r>
        <w:rPr>
          <w:rFonts w:hint="eastAsia" w:ascii="仿宋" w:hAnsi="仿宋" w:eastAsia="仿宋" w:cs="仿宋"/>
          <w:b w:val="0"/>
          <w:bCs/>
          <w:color w:val="000000"/>
          <w:sz w:val="24"/>
          <w:szCs w:val="24"/>
        </w:rPr>
        <w:t>认证的，得</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分（需提供证书复印件且证书真实有效，原件备查）。</w:t>
      </w:r>
    </w:p>
    <w:p w14:paraId="311630A3">
      <w:pPr>
        <w:numPr>
          <w:ilvl w:val="0"/>
          <w:numId w:val="4"/>
        </w:numPr>
        <w:ind w:left="0"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CCRC信息安全服务资质认证证书（信息安全风险评估）</w:t>
      </w:r>
      <w:r>
        <w:rPr>
          <w:rFonts w:hint="eastAsia" w:ascii="仿宋" w:hAnsi="仿宋" w:eastAsia="仿宋" w:cs="仿宋"/>
          <w:b w:val="0"/>
          <w:bCs/>
          <w:color w:val="000000"/>
          <w:sz w:val="24"/>
          <w:szCs w:val="24"/>
          <w:lang w:val="en-US" w:eastAsia="zh-CN"/>
        </w:rPr>
        <w:t>资质</w:t>
      </w:r>
      <w:r>
        <w:rPr>
          <w:rFonts w:hint="eastAsia" w:ascii="仿宋" w:hAnsi="仿宋" w:eastAsia="仿宋" w:cs="仿宋"/>
          <w:b w:val="0"/>
          <w:bCs/>
          <w:color w:val="000000"/>
          <w:sz w:val="24"/>
          <w:szCs w:val="24"/>
        </w:rPr>
        <w:t>认证的，得</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分（需提供证书复印件且证书真实有效，原件备查）。</w:t>
      </w:r>
    </w:p>
    <w:p w14:paraId="7F3836C7">
      <w:pPr>
        <w:rPr>
          <w:rFonts w:hint="eastAsia" w:ascii="仿宋" w:hAnsi="仿宋" w:eastAsia="仿宋" w:cs="仿宋"/>
          <w:b w:val="0"/>
          <w:bCs/>
          <w:color w:val="000000"/>
          <w:sz w:val="24"/>
          <w:szCs w:val="24"/>
        </w:rPr>
      </w:pPr>
    </w:p>
    <w:p w14:paraId="120A6592">
      <w:pPr>
        <w:outlineLvl w:val="2"/>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（2）业绩</w:t>
      </w:r>
      <w:r>
        <w:rPr>
          <w:rFonts w:hint="eastAsia" w:ascii="仿宋" w:hAnsi="仿宋" w:eastAsia="仿宋" w:cs="仿宋"/>
          <w:b w:val="0"/>
          <w:bCs/>
          <w:color w:val="000000"/>
          <w:sz w:val="24"/>
          <w:szCs w:val="24"/>
        </w:rPr>
        <w:t>分</w:t>
      </w:r>
      <w:r>
        <w:rPr>
          <w:rFonts w:hint="eastAsia" w:ascii="仿宋" w:hAnsi="仿宋" w:eastAsia="仿宋" w:cs="仿宋"/>
          <w:b w:val="0"/>
          <w:bCs/>
          <w:color w:val="000000"/>
          <w:sz w:val="24"/>
          <w:szCs w:val="24"/>
          <w:lang w:val="en-US" w:eastAsia="zh-CN"/>
        </w:rPr>
        <w:t>（满分10分）</w:t>
      </w:r>
    </w:p>
    <w:p w14:paraId="75D4940A">
      <w:pPr>
        <w:rPr>
          <w:rFonts w:hint="default" w:ascii="仿宋" w:hAnsi="仿宋" w:eastAsia="仿宋" w:cs="仿宋"/>
          <w:b w:val="0"/>
          <w:bCs/>
          <w:color w:val="000000"/>
          <w:sz w:val="24"/>
          <w:szCs w:val="24"/>
          <w:lang w:val="en-US"/>
        </w:rPr>
      </w:pPr>
      <w:r>
        <w:rPr>
          <w:rFonts w:hint="eastAsia" w:ascii="仿宋" w:hAnsi="仿宋" w:eastAsia="仿宋" w:cs="仿宋"/>
          <w:b w:val="0"/>
          <w:bCs/>
          <w:color w:val="000000"/>
          <w:sz w:val="24"/>
          <w:szCs w:val="24"/>
        </w:rPr>
        <w:t>供应商</w:t>
      </w:r>
      <w:r>
        <w:rPr>
          <w:rFonts w:hint="eastAsia" w:ascii="仿宋" w:hAnsi="仿宋" w:eastAsia="仿宋" w:cs="仿宋"/>
          <w:b w:val="0"/>
          <w:bCs/>
          <w:color w:val="000000"/>
          <w:sz w:val="24"/>
          <w:szCs w:val="24"/>
          <w:lang w:val="en-US" w:eastAsia="zh-CN"/>
        </w:rPr>
        <w:t>提供近自2023年1月份以来</w:t>
      </w:r>
      <w:r>
        <w:rPr>
          <w:rFonts w:hint="eastAsia" w:ascii="仿宋" w:hAnsi="仿宋" w:eastAsia="仿宋" w:cs="仿宋"/>
          <w:b w:val="0"/>
          <w:bCs/>
          <w:color w:val="000000"/>
          <w:sz w:val="24"/>
          <w:szCs w:val="24"/>
        </w:rPr>
        <w:t>同类项目成果案例（</w:t>
      </w:r>
      <w:r>
        <w:rPr>
          <w:rFonts w:hint="eastAsia" w:ascii="仿宋" w:hAnsi="仿宋" w:eastAsia="仿宋" w:cs="仿宋"/>
          <w:b w:val="0"/>
          <w:bCs/>
          <w:color w:val="000000"/>
          <w:sz w:val="24"/>
          <w:szCs w:val="24"/>
          <w:lang w:val="en-US" w:eastAsia="zh-CN"/>
        </w:rPr>
        <w:t>档案数字化加工案例</w:t>
      </w:r>
      <w:r>
        <w:rPr>
          <w:rFonts w:hint="eastAsia" w:ascii="仿宋" w:hAnsi="仿宋" w:eastAsia="仿宋" w:cs="仿宋"/>
          <w:b w:val="0"/>
          <w:bCs/>
          <w:color w:val="000000"/>
          <w:sz w:val="24"/>
          <w:szCs w:val="24"/>
        </w:rPr>
        <w:t>）（如有，在响应文件中提供有效合同或中标&lt;成交&gt;通知书复印件</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要求能够明确反映项目名称、合同（中标）金额等内容</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及验收报告。)</w:t>
      </w:r>
    </w:p>
    <w:p w14:paraId="0B960AAE">
      <w:pP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完成建设合同金额15万元（含）以上的档案数字化加工案例，每例得5分； 10万（含）-15万，每例得2分；10万以下，每例得1分</w:t>
      </w:r>
      <w:r>
        <w:rPr>
          <w:rFonts w:hint="eastAsia" w:ascii="仿宋" w:hAnsi="仿宋" w:eastAsia="仿宋" w:cs="仿宋"/>
          <w:b w:val="0"/>
          <w:bCs/>
          <w:color w:val="000000"/>
          <w:sz w:val="24"/>
          <w:szCs w:val="24"/>
        </w:rPr>
        <w:t>。</w:t>
      </w:r>
    </w:p>
    <w:p w14:paraId="2AD79CF3">
      <w:pPr>
        <w:rPr>
          <w:rFonts w:hint="eastAsia" w:ascii="仿宋" w:hAnsi="仿宋" w:eastAsia="仿宋" w:cs="仿宋"/>
          <w:b w:val="0"/>
          <w:bCs/>
          <w:color w:val="000000"/>
          <w:sz w:val="24"/>
          <w:szCs w:val="24"/>
        </w:rPr>
      </w:pPr>
    </w:p>
    <w:p w14:paraId="680B58C2">
      <w:pPr>
        <w:outlineLvl w:val="1"/>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00000"/>
          <w:sz w:val="24"/>
          <w:szCs w:val="24"/>
        </w:rPr>
        <w:t xml:space="preserve">、总得分 = 1 + 2 + 3  </w:t>
      </w:r>
    </w:p>
    <w:p w14:paraId="601C812C">
      <w:pPr>
        <w:rPr>
          <w:rFonts w:hint="eastAsia" w:ascii="仿宋" w:hAnsi="仿宋" w:eastAsia="仿宋" w:cs="仿宋"/>
          <w:b w:val="0"/>
          <w:bCs/>
          <w:color w:val="000000"/>
          <w:sz w:val="24"/>
          <w:szCs w:val="24"/>
        </w:rPr>
      </w:pPr>
    </w:p>
    <w:p w14:paraId="2018946A">
      <w:pPr>
        <w:outlineLvl w:val="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三、成交标准</w:t>
      </w:r>
    </w:p>
    <w:p w14:paraId="2C3F3D60">
      <w:pP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评分小组应当根据综合评分情况，按照评审得分由高到低顺序推荐2名或以上成交候选供应商，并编写评审报告。评审得分相同的，按照最后报价由低到高的顺序推荐。评审得分且最后报价相同的，按照技术指标优劣顺序推荐。</w:t>
      </w:r>
    </w:p>
    <w:p w14:paraId="6FA7AC56">
      <w:pP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评分小组认为，某供应商的有效报价或者某些分项报价明显不合理或者低于成本，有可能影响服务质量和不能诚信履约的，应要求其在规定的期限内提供书面文件予以解释说明，并提交相关证明材料，否则，评分小组不推荐该供应商为成交候选人。</w:t>
      </w:r>
    </w:p>
    <w:p w14:paraId="516AB6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简体2.">
    <w:altName w:val="黑体"/>
    <w:panose1 w:val="00000000000000000000"/>
    <w:charset w:val="00"/>
    <w:family w:val="swiss"/>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30393"/>
    <w:multiLevelType w:val="singleLevel"/>
    <w:tmpl w:val="96A30393"/>
    <w:lvl w:ilvl="0" w:tentative="0">
      <w:start w:val="1"/>
      <w:numFmt w:val="decimalEnclosedCircleChinese"/>
      <w:suff w:val="nothing"/>
      <w:lvlText w:val="%1　"/>
      <w:lvlJc w:val="left"/>
      <w:pPr>
        <w:ind w:left="0" w:firstLine="400"/>
      </w:pPr>
      <w:rPr>
        <w:rFonts w:hint="eastAsia"/>
      </w:rPr>
    </w:lvl>
  </w:abstractNum>
  <w:abstractNum w:abstractNumId="1">
    <w:nsid w:val="F8850453"/>
    <w:multiLevelType w:val="singleLevel"/>
    <w:tmpl w:val="F8850453"/>
    <w:lvl w:ilvl="0" w:tentative="0">
      <w:start w:val="3"/>
      <w:numFmt w:val="decimal"/>
      <w:suff w:val="nothing"/>
      <w:lvlText w:val="%1、"/>
      <w:lvlJc w:val="left"/>
    </w:lvl>
  </w:abstractNum>
  <w:abstractNum w:abstractNumId="2">
    <w:nsid w:val="251D2117"/>
    <w:multiLevelType w:val="singleLevel"/>
    <w:tmpl w:val="251D2117"/>
    <w:lvl w:ilvl="0" w:tentative="0">
      <w:start w:val="2"/>
      <w:numFmt w:val="decimal"/>
      <w:suff w:val="nothing"/>
      <w:lvlText w:val="（%1）"/>
      <w:lvlJc w:val="left"/>
    </w:lvl>
  </w:abstractNum>
  <w:abstractNum w:abstractNumId="3">
    <w:nsid w:val="44919369"/>
    <w:multiLevelType w:val="singleLevel"/>
    <w:tmpl w:val="44919369"/>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Tc2ZGZiNzZiNDVlOGViOWVmM2JhOTY0NGJkNjUyYzgifQ=="/>
  </w:docVars>
  <w:rsids>
    <w:rsidRoot w:val="00000000"/>
    <w:rsid w:val="084F68BD"/>
    <w:rsid w:val="18352AB3"/>
    <w:rsid w:val="467A14D4"/>
    <w:rsid w:val="60901C5A"/>
    <w:rsid w:val="69B6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
      <w:kern w:val="2"/>
      <w:sz w:val="28"/>
      <w:szCs w:val="28"/>
      <w:lang w:val="en-US" w:eastAsia="zh-CN" w:bidi="ar-SA"/>
    </w:rPr>
  </w:style>
  <w:style w:type="paragraph" w:styleId="2">
    <w:name w:val="heading 1"/>
    <w:basedOn w:val="1"/>
    <w:next w:val="1"/>
    <w:link w:val="9"/>
    <w:qFormat/>
    <w:uiPriority w:val="0"/>
    <w:pPr>
      <w:keepNext/>
      <w:keepLines/>
      <w:spacing w:before="340" w:after="330" w:line="578" w:lineRule="auto"/>
      <w:outlineLvl w:val="0"/>
    </w:pPr>
    <w:rPr>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link w:val="11"/>
    <w:qFormat/>
    <w:uiPriority w:val="0"/>
    <w:pPr>
      <w:keepNext/>
      <w:keepLines/>
      <w:spacing w:before="260" w:after="260" w:line="415" w:lineRule="auto"/>
      <w:outlineLvl w:val="2"/>
    </w:pPr>
    <w:rPr>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character" w:customStyle="1" w:styleId="9">
    <w:name w:val="heading 1 Char"/>
    <w:basedOn w:val="8"/>
    <w:link w:val="2"/>
    <w:uiPriority w:val="0"/>
    <w:rPr>
      <w:rFonts w:ascii="Calibri" w:hAnsi="Calibri" w:eastAsia="宋体" w:cs="宋体"/>
      <w:b/>
      <w:bCs/>
      <w:kern w:val="44"/>
      <w:sz w:val="44"/>
      <w:szCs w:val="44"/>
      <w:lang w:val="en-US" w:eastAsia="zh-CN" w:bidi="ar-SA"/>
    </w:rPr>
  </w:style>
  <w:style w:type="character" w:customStyle="1" w:styleId="10">
    <w:name w:val="heading 2 Char"/>
    <w:basedOn w:val="8"/>
    <w:link w:val="3"/>
    <w:uiPriority w:val="0"/>
    <w:rPr>
      <w:rFonts w:ascii="Times New Roman" w:hAnsi="Times New Roman" w:eastAsia="黑体" w:cs="宋体"/>
      <w:b/>
      <w:bCs/>
      <w:kern w:val="2"/>
      <w:sz w:val="32"/>
      <w:szCs w:val="32"/>
      <w:lang w:val="en-US" w:eastAsia="zh-CN" w:bidi="ar-SA"/>
    </w:rPr>
  </w:style>
  <w:style w:type="character" w:customStyle="1" w:styleId="11">
    <w:name w:val="heading 3 Char"/>
    <w:basedOn w:val="8"/>
    <w:link w:val="4"/>
    <w:qFormat/>
    <w:uiPriority w:val="0"/>
    <w:rPr>
      <w:rFonts w:ascii="Calibri" w:hAnsi="Calibri" w:eastAsia="宋体" w:cs="宋体"/>
      <w:b/>
      <w:bCs/>
      <w:kern w:val="2"/>
      <w:sz w:val="32"/>
      <w:szCs w:val="32"/>
      <w:lang w:val="en-US" w:eastAsia="zh-CN" w:bidi="ar-SA"/>
    </w:rPr>
  </w:style>
  <w:style w:type="paragraph" w:customStyle="1" w:styleId="1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60D261F-B0D5-4459-8DCC-39E0DE646559}">
  <ds:schemaRefs/>
</ds:datastoreItem>
</file>

<file path=docProps/app.xml><?xml version="1.0" encoding="utf-8"?>
<Properties xmlns="http://schemas.openxmlformats.org/officeDocument/2006/extended-properties" xmlns:vt="http://schemas.openxmlformats.org/officeDocument/2006/docPropsVTypes">
  <Template>Normal.eit</Template>
  <Pages>3</Pages>
  <Words>2693</Words>
  <Characters>2804</Characters>
  <Lines>0</Lines>
  <Paragraphs>56</Paragraphs>
  <TotalTime>173</TotalTime>
  <ScaleCrop>false</ScaleCrop>
  <LinksUpToDate>false</LinksUpToDate>
  <CharactersWithSpaces>2855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2023-05-07T18:28:00Z</dcterms:created>
  <dc:creator>姗姗</dc:creator>
  <cp:lastModifiedBy>WPS_1676258010</cp:lastModifiedBy>
  <dcterms:modified xsi:type="dcterms:W3CDTF">2025-04-08T01:38:56Z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254A4EDFA5974741A7461B374BDA977D_13</vt:lpwstr>
  </property>
  <property fmtid="{D5CDD505-2E9C-101B-9397-08002B2CF9AE}" pid="4" name="KSOTemplateDocerSaveRecord">
    <vt:lpwstr>eyJoZGlkIjoiZjI1OTgxOTUxMTYxNzlmMzFkZmY0MzQ5N2M4OGMwNTgiLCJ1c2VySWQiOiIzOTAwNDE1MDkifQ==</vt:lpwstr>
  </property>
</Properties>
</file>