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68844">
      <w:pPr>
        <w:spacing w:line="560" w:lineRule="exact"/>
        <w:ind w:left="440" w:hanging="440" w:hangingChars="1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  <w:lang w:eastAsia="zh-CN"/>
        </w:rPr>
        <w:t>人工智能+汽车”创新大赛会务及后勤保障服务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  <w:t>采购需求</w:t>
      </w:r>
    </w:p>
    <w:p w14:paraId="5576E641">
      <w:pPr>
        <w:spacing w:line="560" w:lineRule="exact"/>
        <w:jc w:val="center"/>
        <w:rPr>
          <w:rFonts w:hint="default" w:ascii="Times New Roman" w:hAnsi="Times New Roman" w:eastAsia="Arial Unicode MS" w:cs="Times New Roman"/>
          <w:color w:val="auto"/>
          <w:sz w:val="44"/>
          <w:szCs w:val="52"/>
        </w:rPr>
      </w:pPr>
    </w:p>
    <w:p w14:paraId="6D600758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一、项目名称</w:t>
      </w:r>
    </w:p>
    <w:p w14:paraId="1C245C3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“人工智能+汽车”创新大赛会务及后勤保障服务</w:t>
      </w:r>
    </w:p>
    <w:p w14:paraId="1E1DFBCA">
      <w:pPr>
        <w:pageBreakBefore w:val="0"/>
        <w:kinsoku/>
        <w:wordWrap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二、采购单位</w:t>
      </w:r>
    </w:p>
    <w:p w14:paraId="278B826D">
      <w:pPr>
        <w:pageBreakBefore w:val="0"/>
        <w:kinsoku/>
        <w:wordWrap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广西壮族自治区大数据发展局</w:t>
      </w:r>
    </w:p>
    <w:p w14:paraId="51777C7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、项目预算</w:t>
      </w:r>
    </w:p>
    <w:p w14:paraId="2F16278D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50.032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万元</w:t>
      </w:r>
    </w:p>
    <w:p w14:paraId="0AE08EBD">
      <w:pPr>
        <w:pageBreakBefore w:val="0"/>
        <w:kinsoku/>
        <w:wordWrap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四、服务时间</w:t>
      </w:r>
    </w:p>
    <w:p w14:paraId="1C2416B1">
      <w:pPr>
        <w:pageBreakBefore w:val="0"/>
        <w:kinsoku/>
        <w:wordWrap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2025年10月31日</w:t>
      </w:r>
    </w:p>
    <w:p w14:paraId="1192C7E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、项目招标方式</w:t>
      </w:r>
    </w:p>
    <w:p w14:paraId="2CE3B38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局内控竞争性磋商</w:t>
      </w:r>
    </w:p>
    <w:p w14:paraId="31A92A01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项目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eastAsia="zh-CN"/>
        </w:rPr>
        <w:t>背景</w:t>
      </w:r>
    </w:p>
    <w:p w14:paraId="5C9D42D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为落实自治区关于大力发展人工智能产业，推动人工智能与千行百业的深度融合，激发创新活力，培养高素质人才。按照自治区关于举办按照自治区关于举办“人工智能+汽车”创新大赛的有关要求，采购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大赛会务及后勤保障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服务，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确保大赛顺利举办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。</w:t>
      </w:r>
    </w:p>
    <w:p w14:paraId="5580E051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</w:rPr>
        <w:t>、服务内容</w:t>
      </w:r>
    </w:p>
    <w:p w14:paraId="17A189C5"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</w:rPr>
        <w:t>（一）采购内容</w:t>
      </w:r>
    </w:p>
    <w:p w14:paraId="2525CFC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1.整体策划设计。主形象设计（全套方案）、方案设计、延展设计、方案预案文稿、主视觉调整、设计师全程现场跟进（含驻点应急）、串场PPT设计制作等。</w:t>
      </w:r>
    </w:p>
    <w:p w14:paraId="72E7723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.会场搭建制作及设备租赁。会场内舞台及观众席区域布置及搭建及拆卸；LED屏幕、音响、面光灯、面光灯珠等设备租赁；主持台及致辞台租赁及包装；台卡、嘉宾证、媒体证、工作证、会议材料印刷；视频控场人员、音频调音师、设备搬运等。</w:t>
      </w:r>
    </w:p>
    <w:p w14:paraId="274B624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3.氛围布置。包含活动外场展示指引装置设计、制作、安装、搬运等。</w:t>
      </w:r>
    </w:p>
    <w:p w14:paraId="256A416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4.现场同传翻译。包含同声传译设备、翻译间、译员机及耳机、接收机及耳机、材料翻译等。</w:t>
      </w:r>
    </w:p>
    <w:p w14:paraId="0B7F7DB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5.现场摄影摄像。包含照片直播、定点摄像、花絮摄像、快剪小视频等。</w:t>
      </w:r>
    </w:p>
    <w:p w14:paraId="04D5582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6.司仪、礼仪、场务人员。包含正式活动、彩排、妆造、服装、场务等所有人员。</w:t>
      </w:r>
    </w:p>
    <w:p w14:paraId="765FEE7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7.执行服务。现场及前期工作人员执行团队，包含负责人、执行导演、导演组、场控人员、现场执行等全程服务相关人员。负责对接前期需求、活动标准化建议、物料规划、对接物流、多媒体设备对接、现场流程执行等活动期间整体统筹。</w:t>
      </w:r>
    </w:p>
    <w:p w14:paraId="00659F1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8.设备拆卸及运输。包含赛后所有租赁及临时设备拆卸,物料运输等。</w:t>
      </w:r>
    </w:p>
    <w:p w14:paraId="5E564DE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9.场地租赁。包含活动当天及一天彩排及搭建场地租赁。</w:t>
      </w:r>
    </w:p>
    <w:p w14:paraId="0C35611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10.嘉宾住宿。含重要专家、参赛嘉宾住宿及安排工作休息。</w:t>
      </w:r>
    </w:p>
    <w:p w14:paraId="1E3AF94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11.餐饮。期间嘉宾及工作人员餐饮及茶歇，含大会前一天晚餐叙。</w:t>
      </w:r>
    </w:p>
    <w:p w14:paraId="29CBF1C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12.用车。大赛期间嘉宾及工作人员用车、接送点服务、车辆调度服务等。</w:t>
      </w:r>
    </w:p>
    <w:p w14:paraId="79F4EBB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13.东盟参赛队伍邀请。服务方发动资源组织东盟地区本地招募团队，筛选符合“人工智能+汽车”主题方向、具有创新性与落地可行性的项目，邀请3个东盟国家参赛队伍。</w:t>
      </w:r>
    </w:p>
    <w:p w14:paraId="1A4D1047"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</w:rPr>
        <w:t>（二）服务要求</w:t>
      </w:r>
    </w:p>
    <w:p w14:paraId="5B67E80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交付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要求：服务方应于成品交付时，同步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提供活动策划及执行过程中涉及到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所有文稿、PPT、音频、视频等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可编辑文件，确保委托方可基于后期需求进行无损编辑。</w:t>
      </w:r>
    </w:p>
    <w:p w14:paraId="156D278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投入要求：活动举办期间，服务单位委派不少于5名工作人员在现场开展大赛组织工作（不包括现场配套人员），并服从采购方现场负责人的工作安排。</w:t>
      </w:r>
    </w:p>
    <w:p w14:paraId="37B3E5E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3.项目文档要求：活动方案（含执行细案）、结案报告等。</w:t>
      </w:r>
    </w:p>
    <w:p w14:paraId="26234CD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八、付款方式</w:t>
      </w:r>
    </w:p>
    <w:p w14:paraId="35F7B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1.合同签订且采购人财政资金到位后10日内，由采购人支付成交供应商合同总金额的45%。</w:t>
      </w:r>
    </w:p>
    <w:p w14:paraId="5E520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2.供应商向采购人交付成果后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并经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采购人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验收合格后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10日内，采购人支付成交供应商合同金额的55%。</w:t>
      </w:r>
    </w:p>
    <w:p w14:paraId="18ED2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.每次付款前5日，供应商必须提供相应数额的增值税发票及请款函。</w:t>
      </w:r>
    </w:p>
    <w:p w14:paraId="52E316B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  <w:lang w:eastAsia="zh-CN"/>
        </w:rPr>
        <w:t>“人工智能+汽车”创新大赛会务及后勤保障服务采购评分标准</w:t>
      </w:r>
    </w:p>
    <w:p w14:paraId="3C5B1A1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</w:p>
    <w:p w14:paraId="79F0C06F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一、评审原则</w:t>
      </w:r>
    </w:p>
    <w:p w14:paraId="3EC49D39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（一）评审小组构成：本项目的评审小组由采购人单位采购小组成员组成，成员人数应当为三人以上（含三人）单数。</w:t>
      </w:r>
    </w:p>
    <w:p w14:paraId="57569F3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（二）评审依据：评审小组将以采购文件和响应文件为评定依据进行评审。</w:t>
      </w:r>
    </w:p>
    <w:p w14:paraId="3E1132D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（三）评审办法：采用百分制综合评分法。</w:t>
      </w:r>
    </w:p>
    <w:p w14:paraId="5B737D3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二、评审方法</w:t>
      </w:r>
    </w:p>
    <w:p w14:paraId="15C305B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评审小组会对报价人的响应文件资格性和符合性进行检查，对合格的响应文件，采用百分制综合评分法进行评审。</w:t>
      </w:r>
    </w:p>
    <w:p w14:paraId="4CFF310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评审小组将以采购文件、响应文件为评审依据，提出最后总得分最高的报价人作为成交人。</w:t>
      </w:r>
    </w:p>
    <w:p w14:paraId="1BDD5126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评分细则（按四舍五入取至百分位）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52"/>
        <w:gridCol w:w="5359"/>
        <w:gridCol w:w="898"/>
      </w:tblGrid>
      <w:tr w14:paraId="30C0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5EF1F22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02E3CF30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3144" w:type="pct"/>
            <w:tcBorders>
              <w:tl2br w:val="nil"/>
              <w:tr2bl w:val="nil"/>
            </w:tcBorders>
            <w:vAlign w:val="center"/>
          </w:tcPr>
          <w:p w14:paraId="78901211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</w:rPr>
              <w:t>评分标准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4A1207C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分值</w:t>
            </w:r>
          </w:p>
        </w:tc>
      </w:tr>
      <w:tr w14:paraId="5117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73BF6B8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118CC248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价格部分</w:t>
            </w:r>
          </w:p>
          <w:p w14:paraId="60060C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  <w:t>满分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分）</w:t>
            </w:r>
          </w:p>
        </w:tc>
        <w:tc>
          <w:tcPr>
            <w:tcW w:w="3144" w:type="pct"/>
            <w:tcBorders>
              <w:tl2br w:val="nil"/>
              <w:tr2bl w:val="nil"/>
            </w:tcBorders>
          </w:tcPr>
          <w:p w14:paraId="6318EF92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（1）评标价为投标人的投标报价进行政策性扣除后的价格，评标价只是作为评标时使用。最终中标供应商的中标金额＝投标报价。</w:t>
            </w:r>
          </w:p>
          <w:p w14:paraId="4EAB92AC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按照《政府采购促进中小企业发展管理办法》（财库〔2020〕46号）的规定第九条规定，给予小微企业报价扣除政策的幅度为 10％—20％，投标人在其投标文件中提供《中小企业声明函》，对其最后报价给予10%的扣除。</w:t>
            </w:r>
          </w:p>
          <w:p w14:paraId="2726BA2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3）按照《财政部、司法部关于政府采购支持监狱企业发展有关问题的通知》（财库〔2014〕68号）的规定，监狱企业视同小型、微型企业，享受预留份额、评审中价格扣除等促进中小企业发展的政府采购政策。监狱企业参加政府采购活动时，应当提供由省级以上监狱管理局、戒毒管理局（含新疆生产建设兵团）出具的属于监狱企业的证明文件。</w:t>
            </w:r>
          </w:p>
          <w:p w14:paraId="13BF888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4）按照《关于促进残疾人就业政府采购政策的通知》（财库〔2017〕141号）的规定，残疾人福利性单位视同小型、微型企业，享受预留份额、评审中价格扣除等促进中小企业发展的政府采购政策。残疾人福利性单位参加政府采购活动时，应当提供该通知规定的《残疾人福利性单位声明函》，并对声明的真实性负责。残疾人福利性单位属于小型、微型企业的，不重复享受政策。</w:t>
            </w:r>
          </w:p>
          <w:p w14:paraId="35E5D5F9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（5）政策性扣除计算方法。</w:t>
            </w:r>
          </w:p>
          <w:p w14:paraId="4D4E8201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在货物采购项目中，供应商所投标全部货物由小型或者微型企业制造；在工程采购项目中，工程由小微企业承建；在服务采购项目中，服务由小微企业承接。对符合上述要求的投标人的投标报价给予10%的扣除，扣除后的价格为评标报价，即评标报价=投标报价×10%。除上述情况外，评标报价=投标报价。</w:t>
            </w:r>
          </w:p>
          <w:p w14:paraId="57DE4451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（6）以进入综合评分环节的最低的评标报价为基准价，基准价报价得分为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分。</w:t>
            </w:r>
          </w:p>
          <w:p w14:paraId="04EFBD1B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（7）价格分计算公式：某投标人价格分=基准价/某投标人评标报价金额×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7C367AF0">
            <w:pPr>
              <w:widowControl/>
              <w:spacing w:line="40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29B1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057E520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5A1E2F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技术部分</w:t>
            </w:r>
          </w:p>
        </w:tc>
        <w:tc>
          <w:tcPr>
            <w:tcW w:w="3671" w:type="pct"/>
            <w:gridSpan w:val="2"/>
            <w:tcBorders>
              <w:tl2br w:val="nil"/>
              <w:tr2bl w:val="nil"/>
            </w:tcBorders>
          </w:tcPr>
          <w:p w14:paraId="530CB611">
            <w:pPr>
              <w:widowControl/>
              <w:spacing w:line="40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评分标准</w:t>
            </w:r>
          </w:p>
        </w:tc>
      </w:tr>
      <w:tr w14:paraId="5D08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199B453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2.1</w:t>
            </w:r>
          </w:p>
        </w:tc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74BAB72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</w:rPr>
              <w:t>策划方案</w:t>
            </w:r>
          </w:p>
          <w:p w14:paraId="3A1136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（满分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0分）</w:t>
            </w:r>
          </w:p>
        </w:tc>
        <w:tc>
          <w:tcPr>
            <w:tcW w:w="3144" w:type="pct"/>
            <w:tcBorders>
              <w:tl2br w:val="nil"/>
              <w:tr2bl w:val="nil"/>
            </w:tcBorders>
            <w:vAlign w:val="center"/>
          </w:tcPr>
          <w:p w14:paraId="2CACE4F4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  <w:t>一档（1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  <w:t xml:space="preserve"> 分）：方案在一定程度上贴合项目需求，对项目需求有初步分析，具备简单的策划思路、主题及项目规划等内容。</w:t>
            </w:r>
          </w:p>
          <w:p w14:paraId="479AB3F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二档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  <w:t>方案基本符合项目需求，对项目需求分析较为全面，策划思路、主题及项目规划等内容较为完整，具有一定的可操作性。​</w:t>
            </w:r>
          </w:p>
          <w:p w14:paraId="14F74F4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0分）方案科学、详细且具有可操作性，对项目需求分析理解深刻、具有延展性，策划思路新颖独到、灵活多样、内容完整，方案整体可行程度较高，能很好地满足项目服务要求，实现采购方的预期效果。</w:t>
            </w: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6EA8CE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0分</w:t>
            </w:r>
          </w:p>
        </w:tc>
      </w:tr>
      <w:tr w14:paraId="392B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5E3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2.2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C853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实施人员分（满分10分）</w:t>
            </w:r>
          </w:p>
        </w:tc>
        <w:tc>
          <w:tcPr>
            <w:tcW w:w="314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F5CD5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一档（6分）：供应商针对本项目，配备有实施团队（拟投入本项目服务人员≥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人）。</w:t>
            </w:r>
          </w:p>
          <w:p w14:paraId="103926BB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二档（8分）：供应商针对本项目，配备的实施团队人员分工基本明确（且拟投入本项目服务人员≥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人）。</w:t>
            </w:r>
          </w:p>
          <w:p w14:paraId="7B8F951E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三档（10分）：供应商针对本项目，配备专业的实施团队，团队人员分工较明确（且拟投入本项目服务人员≥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人）。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8A12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  <w:t>10分</w:t>
            </w:r>
          </w:p>
        </w:tc>
      </w:tr>
      <w:tr w14:paraId="62DF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44E01DA1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64DD78D6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  <w:t>商务部分</w:t>
            </w:r>
          </w:p>
        </w:tc>
        <w:tc>
          <w:tcPr>
            <w:tcW w:w="3671" w:type="pct"/>
            <w:gridSpan w:val="2"/>
            <w:tcBorders>
              <w:tl2br w:val="nil"/>
              <w:tr2bl w:val="nil"/>
            </w:tcBorders>
            <w:vAlign w:val="center"/>
          </w:tcPr>
          <w:p w14:paraId="1F71914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评分标准</w:t>
            </w:r>
          </w:p>
        </w:tc>
      </w:tr>
      <w:tr w14:paraId="3642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3D9A8FDB"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  <w:t>3.1</w:t>
            </w:r>
          </w:p>
        </w:tc>
        <w:tc>
          <w:tcPr>
            <w:tcW w:w="852" w:type="pct"/>
            <w:tcBorders>
              <w:tl2br w:val="nil"/>
              <w:tr2bl w:val="nil"/>
            </w:tcBorders>
            <w:vAlign w:val="center"/>
          </w:tcPr>
          <w:p w14:paraId="6D8D8A9D"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业绩分</w:t>
            </w:r>
          </w:p>
          <w:p w14:paraId="6A0BA2DE"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（满分30分）</w:t>
            </w:r>
          </w:p>
        </w:tc>
        <w:tc>
          <w:tcPr>
            <w:tcW w:w="3144" w:type="pct"/>
            <w:tcBorders>
              <w:tl2br w:val="nil"/>
              <w:tr2bl w:val="nil"/>
            </w:tcBorders>
          </w:tcPr>
          <w:p w14:paraId="5B7405F9"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kern w:val="2"/>
                <w:sz w:val="21"/>
              </w:rPr>
              <w:t>2019年1月1日至响应文件递交截止日期间，每完成1个国家级国际性会展项目得10分，最多计3项（累计满30分）；每举办1个境外国际性会展项目得5分，最多计6项（累计满30分）。两项可同时累计，总分不超过30分。（响应文件中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9"/>
                <w:kern w:val="2"/>
                <w:sz w:val="21"/>
              </w:rPr>
              <w:t>提供相应业绩合同或中标通知书扫描件，并加盖供应商电子公章，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kern w:val="2"/>
                <w:sz w:val="21"/>
              </w:rPr>
              <w:t>否则不得分）。</w:t>
            </w:r>
          </w:p>
          <w:p w14:paraId="0D160DCF"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  <w:t>说明：若所提供以上材料为虚假材料，将取消中标资格并追究相应责任。</w:t>
            </w: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221C645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</w:rPr>
              <w:t>30分</w:t>
            </w:r>
          </w:p>
        </w:tc>
      </w:tr>
    </w:tbl>
    <w:p w14:paraId="03BA25F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四、成交候选人推荐原则</w:t>
      </w:r>
    </w:p>
    <w:p w14:paraId="5C3C20B8">
      <w:pPr>
        <w:spacing w:line="560" w:lineRule="exact"/>
        <w:ind w:firstLine="640" w:firstLineChars="200"/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评审小组将根据得分由高到低排列次序（评审得分相同的，按照最后报价由低到高的顺序推荐。评审得分且最后报价相同的，按照技术指标优劣顺序推荐。）推荐综合排名第一名的供应商为成交候选供应商。排名第一的成交候选人放弃成交、因不可抗力提出不能履行合同，采购单位可以确定排名第二的成交候选人为成交人，以此类推。采购人也可以重新组织采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286E6"/>
    <w:multiLevelType w:val="singleLevel"/>
    <w:tmpl w:val="D1D286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12347CF"/>
    <w:rsid w:val="0119677B"/>
    <w:rsid w:val="052878D5"/>
    <w:rsid w:val="06267537"/>
    <w:rsid w:val="0D9D0734"/>
    <w:rsid w:val="0EB634CB"/>
    <w:rsid w:val="13D74C58"/>
    <w:rsid w:val="14A93475"/>
    <w:rsid w:val="17163A31"/>
    <w:rsid w:val="1A5B334B"/>
    <w:rsid w:val="1A60028F"/>
    <w:rsid w:val="1F803A53"/>
    <w:rsid w:val="20CB10D8"/>
    <w:rsid w:val="28827DBC"/>
    <w:rsid w:val="298E56A9"/>
    <w:rsid w:val="2AB73F44"/>
    <w:rsid w:val="2EDD74AE"/>
    <w:rsid w:val="315A14BD"/>
    <w:rsid w:val="32AD1FDA"/>
    <w:rsid w:val="33E63DD7"/>
    <w:rsid w:val="37FF77AC"/>
    <w:rsid w:val="3B9855D2"/>
    <w:rsid w:val="3C18397E"/>
    <w:rsid w:val="3C944BD9"/>
    <w:rsid w:val="3CCF053F"/>
    <w:rsid w:val="3DAB1EF5"/>
    <w:rsid w:val="412347CF"/>
    <w:rsid w:val="45284CA4"/>
    <w:rsid w:val="4784454C"/>
    <w:rsid w:val="4A00676E"/>
    <w:rsid w:val="4ADA4ABA"/>
    <w:rsid w:val="53AA5514"/>
    <w:rsid w:val="56064695"/>
    <w:rsid w:val="57AEEB05"/>
    <w:rsid w:val="584C59E9"/>
    <w:rsid w:val="5DE025B2"/>
    <w:rsid w:val="5F7F3DBC"/>
    <w:rsid w:val="616A10DA"/>
    <w:rsid w:val="62EA0BF5"/>
    <w:rsid w:val="62FB10F8"/>
    <w:rsid w:val="69351CD5"/>
    <w:rsid w:val="6B4D1FC7"/>
    <w:rsid w:val="6E773F3E"/>
    <w:rsid w:val="70DD0956"/>
    <w:rsid w:val="774A589B"/>
    <w:rsid w:val="783A2DBF"/>
    <w:rsid w:val="7A793F69"/>
    <w:rsid w:val="7AF33ACB"/>
    <w:rsid w:val="7BCE7889"/>
    <w:rsid w:val="7DED1A3A"/>
    <w:rsid w:val="7ECD54A1"/>
    <w:rsid w:val="EA79E3E2"/>
    <w:rsid w:val="FDFB61E8"/>
    <w:rsid w:val="FF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rPr>
      <w:rFonts w:ascii="Times New Roman" w:hAnsi="Times New Roman" w:eastAsia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表格内容"/>
    <w:qFormat/>
    <w:uiPriority w:val="0"/>
    <w:pPr>
      <w:spacing w:after="0" w:line="240" w:lineRule="auto"/>
      <w:jc w:val="both"/>
    </w:pPr>
    <w:rPr>
      <w:rFonts w:ascii="宋体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6</Pages>
  <Words>2145</Words>
  <Characters>2222</Characters>
  <Lines>0</Lines>
  <Paragraphs>0</Paragraphs>
  <TotalTime>11</TotalTime>
  <ScaleCrop>false</ScaleCrop>
  <LinksUpToDate>false</LinksUpToDate>
  <CharactersWithSpaces>2222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2025-06-10T03:28:00Z</dcterms:created>
  <dc:creator>WangQ</dc:creator>
  <cp:lastModifiedBy>李文举</cp:lastModifiedBy>
  <dcterms:modified xsi:type="dcterms:W3CDTF">2025-07-30T03:41:03Z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998431406455453B984F1502BA2E7011</vt:lpwstr>
  </property>
  <property fmtid="{D5CDD505-2E9C-101B-9397-08002B2CF9AE}" pid="4" name="KSOTemplateDocerSaveRecord">
    <vt:lpwstr>eyJoZGlkIjoiYzA3ODk1ODg1NjliNjNiYzNmYzQyMTVlYmUyYjI4MTciLCJ1c2VySWQiOiIxNDgzNTQ5OTkwIn0=</vt:lpwstr>
  </property>
</Properties>
</file>