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564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微软雅黑" w:hAnsi="微软雅黑" w:eastAsia="微软雅黑" w:cs="微软雅黑"/>
          <w:color w:val="auto"/>
          <w:kern w:val="2"/>
          <w:sz w:val="36"/>
          <w:szCs w:val="36"/>
          <w:highlight w:val="none"/>
          <w:lang w:val="en-US" w:eastAsia="zh-CN"/>
        </w:rPr>
      </w:pPr>
      <w:r>
        <w:rPr>
          <w:rFonts w:hint="eastAsia" w:ascii="微软雅黑" w:hAnsi="微软雅黑" w:eastAsia="微软雅黑" w:cs="微软雅黑"/>
          <w:color w:val="auto"/>
          <w:kern w:val="2"/>
          <w:sz w:val="36"/>
          <w:szCs w:val="36"/>
          <w:highlight w:val="none"/>
          <w:lang w:eastAsia="zh-CN"/>
        </w:rPr>
        <w:t>自治区</w:t>
      </w:r>
      <w:r>
        <w:rPr>
          <w:rFonts w:hint="eastAsia" w:ascii="微软雅黑" w:hAnsi="微软雅黑" w:eastAsia="微软雅黑" w:cs="微软雅黑"/>
          <w:color w:val="auto"/>
          <w:kern w:val="2"/>
          <w:sz w:val="36"/>
          <w:szCs w:val="36"/>
          <w:highlight w:val="none"/>
        </w:rPr>
        <w:t>数据局财务报账系统</w:t>
      </w:r>
      <w:r>
        <w:rPr>
          <w:rFonts w:hint="eastAsia" w:ascii="微软雅黑" w:hAnsi="微软雅黑" w:eastAsia="微软雅黑" w:cs="微软雅黑"/>
          <w:color w:val="auto"/>
          <w:kern w:val="2"/>
          <w:sz w:val="36"/>
          <w:szCs w:val="36"/>
          <w:highlight w:val="none"/>
          <w:lang w:val="en-US" w:eastAsia="zh-CN"/>
        </w:rPr>
        <w:t>功能综合升级</w:t>
      </w:r>
    </w:p>
    <w:p w14:paraId="32E8D32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微软雅黑" w:hAnsi="微软雅黑" w:eastAsia="微软雅黑" w:cs="微软雅黑"/>
          <w:color w:val="auto"/>
          <w:kern w:val="2"/>
          <w:sz w:val="36"/>
          <w:szCs w:val="36"/>
          <w:highlight w:val="none"/>
          <w:lang w:eastAsia="zh-CN"/>
        </w:rPr>
      </w:pPr>
      <w:r>
        <w:rPr>
          <w:rFonts w:hint="eastAsia" w:ascii="微软雅黑" w:hAnsi="微软雅黑" w:eastAsia="微软雅黑" w:cs="微软雅黑"/>
          <w:color w:val="auto"/>
          <w:kern w:val="2"/>
          <w:sz w:val="36"/>
          <w:szCs w:val="36"/>
          <w:highlight w:val="none"/>
        </w:rPr>
        <w:t>采购评分标准</w:t>
      </w:r>
    </w:p>
    <w:p w14:paraId="70CD1874">
      <w:pPr>
        <w:pStyle w:val="2"/>
        <w:numPr>
          <w:ilvl w:val="2"/>
          <w:numId w:val="0"/>
        </w:numPr>
        <w:rPr>
          <w:rFonts w:hint="eastAsia"/>
          <w:lang w:eastAsia="zh-CN"/>
        </w:rPr>
      </w:pPr>
    </w:p>
    <w:p w14:paraId="2879D78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一、评审原则</w:t>
      </w:r>
    </w:p>
    <w:p w14:paraId="3D39299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kern w:val="0"/>
          <w:sz w:val="32"/>
          <w:szCs w:val="32"/>
          <w:highlight w:val="none"/>
        </w:rPr>
      </w:pP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一</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评审小组构成：本项目的评审小组由采购人单位采购小组成员组成，成员人数应当为三人以上（含三人）单数。</w:t>
      </w:r>
    </w:p>
    <w:p w14:paraId="6288740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kern w:val="0"/>
          <w:sz w:val="32"/>
          <w:szCs w:val="32"/>
          <w:highlight w:val="none"/>
        </w:rPr>
      </w:pP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二</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评审依据：评审小组将以采购文件和响应文件为评定依据进行评审。</w:t>
      </w:r>
    </w:p>
    <w:p w14:paraId="3E6899D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kern w:val="0"/>
          <w:sz w:val="32"/>
          <w:szCs w:val="32"/>
          <w:highlight w:val="none"/>
        </w:rPr>
      </w:pP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lang w:val="en-US" w:eastAsia="zh-CN"/>
        </w:rPr>
        <w:t>三</w:t>
      </w:r>
      <w:r>
        <w:rPr>
          <w:rFonts w:hint="eastAsia" w:eastAsia="仿宋_GB2312"/>
          <w:color w:val="auto"/>
          <w:kern w:val="0"/>
          <w:sz w:val="32"/>
          <w:szCs w:val="32"/>
          <w:highlight w:val="none"/>
          <w:lang w:eastAsia="zh-CN"/>
        </w:rPr>
        <w:t>）</w:t>
      </w:r>
      <w:r>
        <w:rPr>
          <w:rFonts w:hint="eastAsia" w:eastAsia="仿宋_GB2312"/>
          <w:color w:val="auto"/>
          <w:kern w:val="0"/>
          <w:sz w:val="32"/>
          <w:szCs w:val="32"/>
          <w:highlight w:val="none"/>
        </w:rPr>
        <w:t>评审办法：采用百分制综合评分法。</w:t>
      </w:r>
    </w:p>
    <w:p w14:paraId="0081AF5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二、评审方法</w:t>
      </w:r>
    </w:p>
    <w:p w14:paraId="37BC51D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kern w:val="0"/>
          <w:sz w:val="32"/>
          <w:szCs w:val="32"/>
          <w:highlight w:val="none"/>
          <w:lang w:eastAsia="zh-CN"/>
        </w:rPr>
      </w:pPr>
      <w:r>
        <w:rPr>
          <w:rFonts w:hint="eastAsia" w:eastAsia="仿宋_GB2312"/>
          <w:color w:val="auto"/>
          <w:kern w:val="0"/>
          <w:sz w:val="32"/>
          <w:szCs w:val="32"/>
          <w:highlight w:val="none"/>
        </w:rPr>
        <w:t>评审小组会对报价人的响应文件资格性和符合性进行检查，对合格的响应文件，采用百分制综合评分法进行评审。评审小组将以采购文件、响应文件为评审依据，提出最后总得分最高的报价人作为成交人</w:t>
      </w:r>
      <w:r>
        <w:rPr>
          <w:rFonts w:hint="eastAsia" w:eastAsia="仿宋_GB2312"/>
          <w:color w:val="auto"/>
          <w:kern w:val="0"/>
          <w:sz w:val="32"/>
          <w:szCs w:val="32"/>
          <w:highlight w:val="none"/>
          <w:lang w:eastAsia="zh-CN"/>
        </w:rPr>
        <w:t>。</w:t>
      </w:r>
    </w:p>
    <w:p w14:paraId="6ADAD9C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kern w:val="0"/>
          <w:sz w:val="32"/>
          <w:szCs w:val="32"/>
          <w:highlight w:val="none"/>
        </w:rPr>
      </w:pPr>
      <w:r>
        <w:rPr>
          <w:rFonts w:hint="eastAsia" w:ascii="黑体" w:hAnsi="黑体" w:eastAsia="黑体" w:cs="黑体"/>
          <w:color w:val="auto"/>
          <w:kern w:val="0"/>
          <w:sz w:val="32"/>
          <w:szCs w:val="32"/>
          <w:highlight w:val="none"/>
        </w:rPr>
        <w:t>三、评分标准</w:t>
      </w:r>
    </w:p>
    <w:tbl>
      <w:tblPr>
        <w:tblStyle w:val="5"/>
        <w:tblW w:w="4996" w:type="pct"/>
        <w:tblInd w:w="0" w:type="dxa"/>
        <w:tblLayout w:type="fixed"/>
        <w:tblCellMar>
          <w:top w:w="0" w:type="dxa"/>
          <w:left w:w="108" w:type="dxa"/>
          <w:bottom w:w="0" w:type="dxa"/>
          <w:right w:w="108" w:type="dxa"/>
        </w:tblCellMar>
      </w:tblPr>
      <w:tblGrid>
        <w:gridCol w:w="739"/>
        <w:gridCol w:w="1229"/>
        <w:gridCol w:w="6497"/>
        <w:gridCol w:w="702"/>
      </w:tblGrid>
      <w:tr w14:paraId="341DC23E">
        <w:trPr>
          <w:trHeight w:val="371"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05003BC6">
            <w:pPr>
              <w:adjustRightInd/>
              <w:snapToGrid/>
              <w:spacing w:line="360" w:lineRule="auto"/>
              <w:ind w:firstLine="0" w:firstLineChars="0"/>
              <w:jc w:val="center"/>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序号</w:t>
            </w:r>
          </w:p>
        </w:tc>
        <w:tc>
          <w:tcPr>
            <w:tcW w:w="670" w:type="pct"/>
            <w:tcBorders>
              <w:top w:val="single" w:color="000000" w:sz="4" w:space="0"/>
              <w:left w:val="single" w:color="000000" w:sz="4" w:space="0"/>
              <w:bottom w:val="single" w:color="000000" w:sz="4" w:space="0"/>
              <w:right w:val="single" w:color="000000" w:sz="4" w:space="0"/>
            </w:tcBorders>
            <w:vAlign w:val="center"/>
          </w:tcPr>
          <w:p w14:paraId="359002AA">
            <w:pPr>
              <w:adjustRightInd/>
              <w:snapToGrid/>
              <w:spacing w:line="360" w:lineRule="auto"/>
              <w:ind w:firstLine="0" w:firstLineChars="0"/>
              <w:jc w:val="center"/>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类别</w:t>
            </w:r>
          </w:p>
        </w:tc>
        <w:tc>
          <w:tcPr>
            <w:tcW w:w="3543" w:type="pct"/>
            <w:tcBorders>
              <w:top w:val="single" w:color="000000" w:sz="4" w:space="0"/>
              <w:left w:val="single" w:color="000000" w:sz="4" w:space="0"/>
              <w:bottom w:val="single" w:color="000000" w:sz="4" w:space="0"/>
              <w:right w:val="single" w:color="000000" w:sz="4" w:space="0"/>
            </w:tcBorders>
            <w:vAlign w:val="center"/>
          </w:tcPr>
          <w:p w14:paraId="5C018E71">
            <w:pPr>
              <w:adjustRightInd/>
              <w:snapToGrid/>
              <w:spacing w:line="360" w:lineRule="auto"/>
              <w:ind w:firstLine="0" w:firstLineChars="0"/>
              <w:jc w:val="center"/>
              <w:rPr>
                <w:rFonts w:ascii="宋体" w:hAnsi="宋体" w:eastAsia="宋体" w:cs="宋体"/>
                <w:b/>
                <w:bCs/>
                <w:color w:val="auto"/>
                <w:sz w:val="24"/>
                <w:szCs w:val="24"/>
                <w:highlight w:val="none"/>
                <w:lang w:bidi="ar"/>
              </w:rPr>
            </w:pPr>
            <w:r>
              <w:rPr>
                <w:rFonts w:hint="eastAsia" w:ascii="宋体" w:hAnsi="宋体" w:eastAsia="宋体" w:cs="宋体"/>
                <w:b/>
                <w:color w:val="auto"/>
                <w:kern w:val="2"/>
                <w:sz w:val="24"/>
                <w:szCs w:val="24"/>
                <w:highlight w:val="none"/>
              </w:rPr>
              <w:t>评分标准</w:t>
            </w:r>
          </w:p>
        </w:tc>
        <w:tc>
          <w:tcPr>
            <w:tcW w:w="382" w:type="pct"/>
            <w:tcBorders>
              <w:top w:val="single" w:color="000000" w:sz="4" w:space="0"/>
              <w:left w:val="single" w:color="000000" w:sz="4" w:space="0"/>
              <w:bottom w:val="single" w:color="000000" w:sz="4" w:space="0"/>
              <w:right w:val="single" w:color="000000" w:sz="4" w:space="0"/>
            </w:tcBorders>
            <w:vAlign w:val="center"/>
          </w:tcPr>
          <w:p w14:paraId="33E8D3BF">
            <w:pPr>
              <w:adjustRightInd/>
              <w:snapToGrid/>
              <w:spacing w:line="360" w:lineRule="auto"/>
              <w:ind w:firstLine="0" w:firstLineChars="0"/>
              <w:jc w:val="center"/>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分值</w:t>
            </w:r>
          </w:p>
        </w:tc>
      </w:tr>
      <w:tr w14:paraId="7F17C691">
        <w:tblPrEx>
          <w:tblCellMar>
            <w:top w:w="0" w:type="dxa"/>
            <w:left w:w="108" w:type="dxa"/>
            <w:bottom w:w="0" w:type="dxa"/>
            <w:right w:w="108" w:type="dxa"/>
          </w:tblCellMar>
        </w:tblPrEx>
        <w:trPr>
          <w:trHeight w:val="371"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118EC952">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1</w:t>
            </w:r>
          </w:p>
        </w:tc>
        <w:tc>
          <w:tcPr>
            <w:tcW w:w="670" w:type="pct"/>
            <w:tcBorders>
              <w:top w:val="single" w:color="000000" w:sz="4" w:space="0"/>
              <w:left w:val="single" w:color="000000" w:sz="4" w:space="0"/>
              <w:bottom w:val="single" w:color="000000" w:sz="4" w:space="0"/>
              <w:right w:val="single" w:color="000000" w:sz="4" w:space="0"/>
            </w:tcBorders>
            <w:vAlign w:val="center"/>
          </w:tcPr>
          <w:p w14:paraId="488FD3F6">
            <w:pPr>
              <w:widowControl w:val="0"/>
              <w:snapToGrid/>
              <w:spacing w:line="360" w:lineRule="auto"/>
              <w:ind w:firstLine="0" w:firstLineChars="0"/>
              <w:jc w:val="center"/>
              <w:textAlignment w:val="baseline"/>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价格部分</w:t>
            </w:r>
          </w:p>
          <w:p w14:paraId="6CDCCF8D">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r>
              <w:rPr>
                <w:rFonts w:hint="eastAsia" w:ascii="宋体" w:hAnsi="宋体" w:eastAsia="宋体" w:cs="宋体"/>
                <w:b/>
                <w:color w:val="auto"/>
                <w:kern w:val="2"/>
                <w:sz w:val="21"/>
                <w:szCs w:val="21"/>
                <w:highlight w:val="none"/>
              </w:rPr>
              <w:t>（</w:t>
            </w:r>
            <w:r>
              <w:rPr>
                <w:rFonts w:hint="eastAsia" w:ascii="宋体" w:hAnsi="宋体" w:eastAsia="宋体" w:cs="宋体"/>
                <w:b/>
                <w:bCs/>
                <w:color w:val="auto"/>
                <w:kern w:val="2"/>
                <w:sz w:val="21"/>
                <w:szCs w:val="21"/>
                <w:highlight w:val="none"/>
              </w:rPr>
              <w:t>满分</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color w:val="auto"/>
                <w:kern w:val="2"/>
                <w:sz w:val="21"/>
                <w:szCs w:val="21"/>
                <w:highlight w:val="none"/>
                <w:lang w:val="en-US" w:eastAsia="zh-CN"/>
              </w:rPr>
              <w:t>0</w:t>
            </w:r>
            <w:r>
              <w:rPr>
                <w:rFonts w:hint="eastAsia" w:ascii="宋体" w:hAnsi="宋体" w:eastAsia="宋体" w:cs="宋体"/>
                <w:b/>
                <w:color w:val="auto"/>
                <w:kern w:val="2"/>
                <w:sz w:val="21"/>
                <w:szCs w:val="21"/>
                <w:highlight w:val="none"/>
              </w:rPr>
              <w:t>分）</w:t>
            </w:r>
          </w:p>
        </w:tc>
        <w:tc>
          <w:tcPr>
            <w:tcW w:w="3543" w:type="pct"/>
            <w:tcBorders>
              <w:top w:val="single" w:color="000000" w:sz="4" w:space="0"/>
              <w:left w:val="single" w:color="000000" w:sz="4" w:space="0"/>
              <w:bottom w:val="single" w:color="000000" w:sz="4" w:space="0"/>
              <w:right w:val="single" w:color="000000" w:sz="4" w:space="0"/>
            </w:tcBorders>
          </w:tcPr>
          <w:p w14:paraId="7BA683F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（1）评标价为投标人的投标报价进行政策性扣除后的价格，评标价只是作为评标时使用。最终中标供应商的中标金额＝投标报价。</w:t>
            </w:r>
          </w:p>
          <w:p w14:paraId="35A7FD5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按照《政府采购促进中小企业发展管理办法》（财库〔2020〕46号）《广西壮族自治区财政厅关于贯彻落实政府采购支持中小企业发展政策的通知》（桂财采〔2022〕31号）的规定，投标人在其投标文件中提供《中小企业声明函》，且其所投标产品全部为小型或者微型企业产品的，对其最后报价给予20%的扣除。</w:t>
            </w:r>
          </w:p>
          <w:p w14:paraId="6BBE954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4162973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7CC986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（5）政策性扣除计算方法。</w:t>
            </w:r>
          </w:p>
          <w:p w14:paraId="4E8854E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在货物采购项目中，供应商所投标全部货物由小型或者微型企业制造；在工程采购项目中，工程由小微企业承建；在服务采购项目中，服务由小微企业承接。对符合上述要求的投标人的投标报价给予20%的扣除，扣除后的价格为评标报价，即评标报价=投标报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20%</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。除上述情况外，评标报价=投标报价。</w:t>
            </w:r>
          </w:p>
          <w:p w14:paraId="3DDFACD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（6）以进入综合评分环节的最低的评标报价为基准价，基准价报价得分为</w:t>
            </w: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分。</w:t>
            </w:r>
          </w:p>
          <w:p w14:paraId="13A1449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（7）价格分计算公式：某投标人价格分=基准价/某投标人评标报价金额×</w:t>
            </w: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分</w:t>
            </w:r>
          </w:p>
        </w:tc>
        <w:tc>
          <w:tcPr>
            <w:tcW w:w="382" w:type="pct"/>
            <w:tcBorders>
              <w:top w:val="single" w:color="000000" w:sz="4" w:space="0"/>
              <w:left w:val="single" w:color="000000" w:sz="4" w:space="0"/>
              <w:bottom w:val="single" w:color="000000" w:sz="4" w:space="0"/>
              <w:right w:val="single" w:color="000000" w:sz="4" w:space="0"/>
            </w:tcBorders>
            <w:vAlign w:val="center"/>
          </w:tcPr>
          <w:p w14:paraId="5855290E">
            <w:pPr>
              <w:adjustRightInd/>
              <w:snapToGrid/>
              <w:spacing w:line="360" w:lineRule="auto"/>
              <w:ind w:firstLine="0" w:firstLineChars="0"/>
              <w:jc w:val="center"/>
              <w:textAlignment w:val="top"/>
              <w:rPr>
                <w:rFonts w:ascii="宋体" w:hAnsi="宋体" w:eastAsia="宋体" w:cs="宋体"/>
                <w:b/>
                <w:bCs/>
                <w:color w:val="auto"/>
                <w:sz w:val="21"/>
                <w:szCs w:val="21"/>
                <w:highlight w:val="yellow"/>
                <w:lang w:bidi="ar"/>
              </w:rPr>
            </w:pPr>
            <w:r>
              <w:rPr>
                <w:rFonts w:hint="eastAsia" w:ascii="宋体" w:hAnsi="宋体" w:eastAsia="宋体" w:cs="宋体"/>
                <w:b/>
                <w:bCs/>
                <w:color w:val="auto"/>
                <w:sz w:val="21"/>
                <w:szCs w:val="21"/>
                <w:highlight w:val="none"/>
                <w:lang w:val="en-US" w:eastAsia="zh-CN" w:bidi="ar"/>
              </w:rPr>
              <w:t>30</w:t>
            </w:r>
            <w:r>
              <w:rPr>
                <w:rFonts w:hint="eastAsia" w:ascii="宋体" w:hAnsi="宋体" w:eastAsia="宋体" w:cs="宋体"/>
                <w:b/>
                <w:color w:val="auto"/>
                <w:kern w:val="2"/>
                <w:sz w:val="21"/>
                <w:szCs w:val="21"/>
                <w:highlight w:val="none"/>
              </w:rPr>
              <w:t>分</w:t>
            </w:r>
          </w:p>
        </w:tc>
      </w:tr>
      <w:tr w14:paraId="1BF05C8D">
        <w:tblPrEx>
          <w:tblCellMar>
            <w:top w:w="0" w:type="dxa"/>
            <w:left w:w="108" w:type="dxa"/>
            <w:bottom w:w="0" w:type="dxa"/>
            <w:right w:w="108" w:type="dxa"/>
          </w:tblCellMar>
        </w:tblPrEx>
        <w:trPr>
          <w:trHeight w:val="90" w:hRule="atLeast"/>
        </w:trPr>
        <w:tc>
          <w:tcPr>
            <w:tcW w:w="403" w:type="pct"/>
            <w:tcBorders>
              <w:top w:val="single" w:color="000000" w:sz="4" w:space="0"/>
              <w:left w:val="single" w:color="000000" w:sz="4" w:space="0"/>
              <w:bottom w:val="single" w:color="auto" w:sz="4" w:space="0"/>
              <w:right w:val="single" w:color="000000" w:sz="4" w:space="0"/>
            </w:tcBorders>
            <w:vAlign w:val="center"/>
          </w:tcPr>
          <w:p w14:paraId="6ADA894F">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2</w:t>
            </w:r>
          </w:p>
        </w:tc>
        <w:tc>
          <w:tcPr>
            <w:tcW w:w="670" w:type="pct"/>
            <w:tcBorders>
              <w:top w:val="single" w:color="000000" w:sz="4" w:space="0"/>
              <w:left w:val="single" w:color="000000" w:sz="4" w:space="0"/>
              <w:bottom w:val="single" w:color="000000" w:sz="4" w:space="0"/>
              <w:right w:val="single" w:color="000000" w:sz="4" w:space="0"/>
            </w:tcBorders>
            <w:vAlign w:val="center"/>
          </w:tcPr>
          <w:p w14:paraId="7C45AD4B">
            <w:pPr>
              <w:adjustRightInd/>
              <w:snapToGrid/>
              <w:spacing w:line="360" w:lineRule="auto"/>
              <w:ind w:firstLine="0" w:firstLineChars="0"/>
              <w:jc w:val="center"/>
              <w:textAlignment w:val="center"/>
              <w:rPr>
                <w:rFonts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lang w:bidi="ar"/>
              </w:rPr>
              <w:t>技术部分</w:t>
            </w:r>
          </w:p>
        </w:tc>
        <w:tc>
          <w:tcPr>
            <w:tcW w:w="3926" w:type="pct"/>
            <w:gridSpan w:val="2"/>
            <w:tcBorders>
              <w:top w:val="single" w:color="000000" w:sz="4" w:space="0"/>
              <w:left w:val="single" w:color="000000" w:sz="4" w:space="0"/>
              <w:bottom w:val="single" w:color="000000" w:sz="4" w:space="0"/>
              <w:right w:val="single" w:color="000000" w:sz="4" w:space="0"/>
            </w:tcBorders>
            <w:vAlign w:val="center"/>
          </w:tcPr>
          <w:p w14:paraId="279986C5">
            <w:pPr>
              <w:adjustRightInd/>
              <w:snapToGrid/>
              <w:spacing w:line="360" w:lineRule="auto"/>
              <w:ind w:firstLine="0" w:firstLineChars="0"/>
              <w:jc w:val="center"/>
              <w:textAlignment w:val="top"/>
              <w:rPr>
                <w:rFonts w:ascii="宋体" w:hAnsi="宋体" w:eastAsia="宋体" w:cs="宋体"/>
                <w:b/>
                <w:bCs/>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14:paraId="3138F8B0">
        <w:tblPrEx>
          <w:tblCellMar>
            <w:top w:w="0" w:type="dxa"/>
            <w:left w:w="108" w:type="dxa"/>
            <w:bottom w:w="0" w:type="dxa"/>
            <w:right w:w="108" w:type="dxa"/>
          </w:tblCellMar>
        </w:tblPrEx>
        <w:trPr>
          <w:trHeight w:val="1005" w:hRule="atLeast"/>
        </w:trPr>
        <w:tc>
          <w:tcPr>
            <w:tcW w:w="403" w:type="pct"/>
            <w:vMerge w:val="restart"/>
            <w:tcBorders>
              <w:top w:val="single" w:color="auto" w:sz="4" w:space="0"/>
              <w:left w:val="single" w:color="auto" w:sz="4" w:space="0"/>
              <w:right w:val="single" w:color="auto" w:sz="4" w:space="0"/>
            </w:tcBorders>
            <w:vAlign w:val="center"/>
          </w:tcPr>
          <w:p w14:paraId="262EEE27">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2.1</w:t>
            </w:r>
          </w:p>
        </w:tc>
        <w:tc>
          <w:tcPr>
            <w:tcW w:w="670" w:type="pct"/>
            <w:vMerge w:val="restart"/>
            <w:tcBorders>
              <w:top w:val="single" w:color="auto" w:sz="4" w:space="0"/>
              <w:left w:val="single" w:color="auto" w:sz="4" w:space="0"/>
              <w:right w:val="single" w:color="auto" w:sz="4" w:space="0"/>
            </w:tcBorders>
            <w:vAlign w:val="center"/>
          </w:tcPr>
          <w:p w14:paraId="7094E0C0">
            <w:pPr>
              <w:adjustRightInd/>
              <w:snapToGrid/>
              <w:spacing w:line="360" w:lineRule="auto"/>
              <w:ind w:firstLine="0" w:firstLineChars="0"/>
              <w:jc w:val="center"/>
              <w:textAlignment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eastAsia="zh"/>
              </w:rPr>
              <w:t>系统建设</w:t>
            </w:r>
            <w:r>
              <w:rPr>
                <w:rFonts w:hint="eastAsia" w:ascii="宋体" w:hAnsi="宋体" w:eastAsia="宋体" w:cs="宋体"/>
                <w:b/>
                <w:color w:val="auto"/>
                <w:kern w:val="2"/>
                <w:sz w:val="21"/>
                <w:szCs w:val="21"/>
                <w:highlight w:val="none"/>
                <w:lang w:val="en-US" w:eastAsia="zh-CN"/>
              </w:rPr>
              <w:t>升级</w:t>
            </w:r>
            <w:r>
              <w:rPr>
                <w:rFonts w:hint="eastAsia" w:ascii="宋体" w:hAnsi="宋体" w:eastAsia="宋体" w:cs="宋体"/>
                <w:b/>
                <w:color w:val="auto"/>
                <w:kern w:val="2"/>
                <w:sz w:val="21"/>
                <w:szCs w:val="21"/>
                <w:highlight w:val="none"/>
              </w:rPr>
              <w:t>方案（满分</w:t>
            </w:r>
            <w:r>
              <w:rPr>
                <w:rFonts w:hint="eastAsia" w:ascii="宋体" w:hAnsi="宋体" w:eastAsia="宋体" w:cs="宋体"/>
                <w:b/>
                <w:color w:val="auto"/>
                <w:kern w:val="2"/>
                <w:sz w:val="21"/>
                <w:szCs w:val="21"/>
                <w:highlight w:val="none"/>
                <w:lang w:val="en-US" w:eastAsia="zh-CN"/>
              </w:rPr>
              <w:t>20</w:t>
            </w:r>
            <w:r>
              <w:rPr>
                <w:rFonts w:hint="eastAsia" w:ascii="宋体" w:hAnsi="宋体" w:eastAsia="宋体" w:cs="宋体"/>
                <w:b/>
                <w:color w:val="auto"/>
                <w:kern w:val="2"/>
                <w:sz w:val="21"/>
                <w:szCs w:val="21"/>
                <w:highlight w:val="none"/>
              </w:rPr>
              <w:t>分）</w:t>
            </w:r>
          </w:p>
        </w:tc>
        <w:tc>
          <w:tcPr>
            <w:tcW w:w="3543" w:type="pct"/>
            <w:tcBorders>
              <w:top w:val="single" w:color="auto" w:sz="4" w:space="0"/>
              <w:left w:val="single" w:color="auto" w:sz="4" w:space="0"/>
              <w:bottom w:val="single" w:color="auto" w:sz="4" w:space="0"/>
              <w:right w:val="single" w:color="auto" w:sz="4" w:space="0"/>
            </w:tcBorders>
            <w:vAlign w:val="center"/>
          </w:tcPr>
          <w:p w14:paraId="138B338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一档（0分）：系统建设方案不全面，不入档。</w:t>
            </w:r>
          </w:p>
        </w:tc>
        <w:tc>
          <w:tcPr>
            <w:tcW w:w="382" w:type="pct"/>
            <w:tcBorders>
              <w:top w:val="single" w:color="000000" w:sz="4" w:space="0"/>
              <w:left w:val="single" w:color="auto" w:sz="4" w:space="0"/>
              <w:right w:val="single" w:color="000000" w:sz="4" w:space="0"/>
            </w:tcBorders>
            <w:noWrap/>
            <w:vAlign w:val="center"/>
          </w:tcPr>
          <w:p w14:paraId="02B219C3">
            <w:pPr>
              <w:adjustRightInd/>
              <w:snapToGrid/>
              <w:spacing w:line="360" w:lineRule="auto"/>
              <w:ind w:firstLine="0" w:firstLineChars="0"/>
              <w:jc w:val="center"/>
              <w:textAlignment w:val="center"/>
              <w:rPr>
                <w:rFonts w:hint="eastAsia" w:ascii="宋体" w:hAnsi="宋体" w:eastAsia="宋体" w:cs="宋体"/>
                <w:b/>
                <w:bCs/>
                <w:color w:val="auto"/>
                <w:sz w:val="21"/>
                <w:szCs w:val="21"/>
                <w:highlight w:val="none"/>
                <w:lang w:val="en-US" w:eastAsia="zh-CN" w:bidi="ar"/>
              </w:rPr>
            </w:pPr>
          </w:p>
        </w:tc>
      </w:tr>
      <w:tr w14:paraId="4C805FAD">
        <w:tblPrEx>
          <w:tblCellMar>
            <w:top w:w="0" w:type="dxa"/>
            <w:left w:w="108" w:type="dxa"/>
            <w:bottom w:w="0" w:type="dxa"/>
            <w:right w:w="108" w:type="dxa"/>
          </w:tblCellMar>
        </w:tblPrEx>
        <w:trPr>
          <w:trHeight w:val="1005" w:hRule="atLeast"/>
        </w:trPr>
        <w:tc>
          <w:tcPr>
            <w:tcW w:w="403" w:type="pct"/>
            <w:vMerge w:val="continue"/>
            <w:tcBorders>
              <w:left w:val="single" w:color="auto" w:sz="4" w:space="0"/>
              <w:right w:val="single" w:color="auto" w:sz="4" w:space="0"/>
            </w:tcBorders>
            <w:vAlign w:val="center"/>
          </w:tcPr>
          <w:p w14:paraId="07A9067B">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p>
        </w:tc>
        <w:tc>
          <w:tcPr>
            <w:tcW w:w="670" w:type="pct"/>
            <w:vMerge w:val="continue"/>
            <w:tcBorders>
              <w:left w:val="single" w:color="auto" w:sz="4" w:space="0"/>
              <w:right w:val="single" w:color="auto" w:sz="4" w:space="0"/>
            </w:tcBorders>
            <w:vAlign w:val="center"/>
          </w:tcPr>
          <w:p w14:paraId="69707CD0">
            <w:pPr>
              <w:adjustRightInd/>
              <w:snapToGrid/>
              <w:spacing w:line="360" w:lineRule="auto"/>
              <w:ind w:firstLine="0" w:firstLineChars="0"/>
              <w:jc w:val="center"/>
              <w:textAlignment w:val="center"/>
              <w:rPr>
                <w:rFonts w:ascii="宋体" w:hAnsi="宋体" w:eastAsia="宋体" w:cs="宋体"/>
                <w:b/>
                <w:color w:val="auto"/>
                <w:kern w:val="2"/>
                <w:sz w:val="21"/>
                <w:szCs w:val="21"/>
                <w:highlight w:val="none"/>
              </w:rPr>
            </w:pPr>
          </w:p>
        </w:tc>
        <w:tc>
          <w:tcPr>
            <w:tcW w:w="3543" w:type="pct"/>
            <w:tcBorders>
              <w:top w:val="single" w:color="auto" w:sz="4" w:space="0"/>
              <w:left w:val="single" w:color="auto" w:sz="4" w:space="0"/>
              <w:bottom w:val="single" w:color="auto" w:sz="4" w:space="0"/>
              <w:right w:val="single" w:color="auto" w:sz="4" w:space="0"/>
            </w:tcBorders>
            <w:vAlign w:val="center"/>
          </w:tcPr>
          <w:p w14:paraId="50D300D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eastAsia="zh" w:bidi="ar"/>
              </w:rPr>
              <w:t>系统建设方案</w:t>
            </w:r>
            <w:r>
              <w:rPr>
                <w:rFonts w:hint="eastAsia" w:ascii="宋体" w:hAnsi="宋体" w:eastAsia="宋体" w:cs="宋体"/>
                <w:color w:val="auto"/>
                <w:sz w:val="21"/>
                <w:szCs w:val="21"/>
                <w:highlight w:val="none"/>
                <w:lang w:bidi="ar"/>
              </w:rPr>
              <w:t>简单，方案重点内容不全或不突出，对项目需求分析不全面，但可行性不高，不能充分满足项目要求；</w:t>
            </w:r>
          </w:p>
        </w:tc>
        <w:tc>
          <w:tcPr>
            <w:tcW w:w="382" w:type="pct"/>
            <w:vMerge w:val="restart"/>
            <w:tcBorders>
              <w:top w:val="single" w:color="000000" w:sz="4" w:space="0"/>
              <w:left w:val="single" w:color="auto" w:sz="4" w:space="0"/>
              <w:right w:val="single" w:color="000000" w:sz="4" w:space="0"/>
            </w:tcBorders>
            <w:noWrap/>
            <w:vAlign w:val="center"/>
          </w:tcPr>
          <w:p w14:paraId="2EABE977">
            <w:pPr>
              <w:adjustRightInd/>
              <w:snapToGrid/>
              <w:spacing w:line="360" w:lineRule="auto"/>
              <w:ind w:firstLine="0" w:firstLineChars="0"/>
              <w:jc w:val="center"/>
              <w:textAlignment w:val="center"/>
              <w:rPr>
                <w:rFonts w:ascii="宋体" w:hAnsi="宋体" w:eastAsia="宋体" w:cs="宋体"/>
                <w:color w:val="auto"/>
                <w:kern w:val="2"/>
                <w:sz w:val="21"/>
                <w:szCs w:val="21"/>
                <w:highlight w:val="none"/>
              </w:rPr>
            </w:pPr>
            <w:r>
              <w:rPr>
                <w:rFonts w:hint="eastAsia" w:ascii="宋体" w:hAnsi="宋体" w:eastAsia="宋体" w:cs="宋体"/>
                <w:b/>
                <w:bCs/>
                <w:color w:val="auto"/>
                <w:sz w:val="21"/>
                <w:szCs w:val="21"/>
                <w:highlight w:val="none"/>
                <w:lang w:val="en-US" w:eastAsia="zh-CN" w:bidi="ar"/>
              </w:rPr>
              <w:t>20</w:t>
            </w:r>
            <w:r>
              <w:rPr>
                <w:rFonts w:hint="eastAsia" w:ascii="宋体" w:hAnsi="宋体" w:eastAsia="宋体" w:cs="宋体"/>
                <w:b/>
                <w:bCs/>
                <w:color w:val="auto"/>
                <w:sz w:val="21"/>
                <w:szCs w:val="21"/>
                <w:highlight w:val="none"/>
                <w:lang w:bidi="ar"/>
              </w:rPr>
              <w:t>分</w:t>
            </w:r>
          </w:p>
        </w:tc>
      </w:tr>
      <w:tr w14:paraId="692410C4">
        <w:tblPrEx>
          <w:tblCellMar>
            <w:top w:w="0" w:type="dxa"/>
            <w:left w:w="108" w:type="dxa"/>
            <w:bottom w:w="0" w:type="dxa"/>
            <w:right w:w="108" w:type="dxa"/>
          </w:tblCellMar>
        </w:tblPrEx>
        <w:trPr>
          <w:trHeight w:val="1034" w:hRule="atLeast"/>
        </w:trPr>
        <w:tc>
          <w:tcPr>
            <w:tcW w:w="403" w:type="pct"/>
            <w:vMerge w:val="continue"/>
            <w:tcBorders>
              <w:left w:val="single" w:color="auto" w:sz="4" w:space="0"/>
              <w:right w:val="single" w:color="auto" w:sz="4" w:space="0"/>
            </w:tcBorders>
            <w:vAlign w:val="center"/>
          </w:tcPr>
          <w:p w14:paraId="29A79D5C">
            <w:pPr>
              <w:widowControl w:val="0"/>
              <w:adjustRightInd/>
              <w:snapToGrid/>
              <w:spacing w:line="360" w:lineRule="auto"/>
              <w:ind w:firstLine="0" w:firstLineChars="0"/>
              <w:jc w:val="center"/>
              <w:rPr>
                <w:rFonts w:ascii="宋体" w:hAnsi="宋体" w:eastAsia="宋体" w:cs="宋体"/>
                <w:b/>
                <w:bCs/>
                <w:color w:val="auto"/>
                <w:kern w:val="2"/>
                <w:sz w:val="21"/>
                <w:szCs w:val="21"/>
                <w:highlight w:val="none"/>
              </w:rPr>
            </w:pPr>
          </w:p>
        </w:tc>
        <w:tc>
          <w:tcPr>
            <w:tcW w:w="670" w:type="pct"/>
            <w:vMerge w:val="continue"/>
            <w:tcBorders>
              <w:left w:val="single" w:color="auto" w:sz="4" w:space="0"/>
              <w:right w:val="single" w:color="auto" w:sz="4" w:space="0"/>
            </w:tcBorders>
            <w:vAlign w:val="center"/>
          </w:tcPr>
          <w:p w14:paraId="3DE92312">
            <w:pPr>
              <w:widowControl w:val="0"/>
              <w:adjustRightInd/>
              <w:snapToGrid/>
              <w:spacing w:line="360" w:lineRule="auto"/>
              <w:ind w:firstLine="0" w:firstLineChars="0"/>
              <w:jc w:val="center"/>
              <w:rPr>
                <w:rFonts w:ascii="宋体" w:hAnsi="宋体" w:eastAsia="宋体" w:cs="宋体"/>
                <w:b/>
                <w:color w:val="auto"/>
                <w:kern w:val="2"/>
                <w:sz w:val="21"/>
                <w:szCs w:val="21"/>
                <w:highlight w:val="none"/>
              </w:rPr>
            </w:pPr>
          </w:p>
        </w:tc>
        <w:tc>
          <w:tcPr>
            <w:tcW w:w="3543" w:type="pct"/>
            <w:tcBorders>
              <w:top w:val="single" w:color="auto" w:sz="4" w:space="0"/>
              <w:left w:val="single" w:color="auto" w:sz="4" w:space="0"/>
              <w:bottom w:val="single" w:color="auto" w:sz="4" w:space="0"/>
              <w:right w:val="single" w:color="auto" w:sz="4" w:space="0"/>
            </w:tcBorders>
            <w:vAlign w:val="center"/>
          </w:tcPr>
          <w:p w14:paraId="3A9518D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eastAsia="zh" w:bidi="ar"/>
              </w:rPr>
              <w:t>系统建设具有完整性和高效性，需求</w:t>
            </w:r>
            <w:r>
              <w:rPr>
                <w:rFonts w:hint="eastAsia" w:ascii="宋体" w:hAnsi="宋体" w:eastAsia="宋体" w:cs="宋体"/>
                <w:color w:val="auto"/>
                <w:sz w:val="21"/>
                <w:szCs w:val="21"/>
                <w:highlight w:val="none"/>
                <w:lang w:bidi="ar"/>
              </w:rPr>
              <w:t>方案</w:t>
            </w:r>
            <w:r>
              <w:rPr>
                <w:rFonts w:hint="eastAsia" w:ascii="宋体" w:hAnsi="宋体" w:eastAsia="宋体" w:cs="宋体"/>
                <w:color w:val="auto"/>
                <w:sz w:val="21"/>
                <w:szCs w:val="21"/>
                <w:highlight w:val="none"/>
                <w:lang w:eastAsia="zh" w:bidi="ar"/>
              </w:rPr>
              <w:t>满足基本功能需求，</w:t>
            </w:r>
            <w:r>
              <w:rPr>
                <w:rFonts w:hint="eastAsia" w:ascii="宋体" w:hAnsi="宋体" w:eastAsia="宋体" w:cs="宋体"/>
                <w:color w:val="auto"/>
                <w:sz w:val="21"/>
                <w:szCs w:val="21"/>
                <w:highlight w:val="none"/>
                <w:lang w:bidi="ar"/>
              </w:rPr>
              <w:t>有一定可行性，</w:t>
            </w:r>
            <w:r>
              <w:rPr>
                <w:rFonts w:hint="eastAsia" w:ascii="宋体" w:hAnsi="宋体" w:eastAsia="宋体" w:cs="宋体"/>
                <w:color w:val="auto"/>
                <w:sz w:val="21"/>
                <w:szCs w:val="21"/>
                <w:highlight w:val="none"/>
                <w:lang w:eastAsia="zh" w:bidi="ar"/>
              </w:rPr>
              <w:t>但</w:t>
            </w:r>
            <w:r>
              <w:rPr>
                <w:rFonts w:hint="eastAsia" w:ascii="宋体" w:hAnsi="宋体" w:eastAsia="宋体" w:cs="宋体"/>
                <w:color w:val="auto"/>
                <w:sz w:val="21"/>
                <w:szCs w:val="21"/>
                <w:highlight w:val="none"/>
                <w:lang w:bidi="ar"/>
              </w:rPr>
              <w:t>方案不够完整</w:t>
            </w:r>
            <w:r>
              <w:rPr>
                <w:rFonts w:hint="eastAsia" w:ascii="宋体" w:hAnsi="宋体" w:eastAsia="宋体" w:cs="宋体"/>
                <w:color w:val="auto"/>
                <w:sz w:val="21"/>
                <w:szCs w:val="21"/>
                <w:highlight w:val="none"/>
                <w:lang w:eastAsia="zh" w:bidi="ar"/>
              </w:rPr>
              <w:t>，</w:t>
            </w:r>
            <w:r>
              <w:rPr>
                <w:rFonts w:hint="eastAsia" w:ascii="宋体" w:hAnsi="宋体" w:eastAsia="宋体" w:cs="宋体"/>
                <w:color w:val="auto"/>
                <w:sz w:val="21"/>
                <w:szCs w:val="21"/>
                <w:highlight w:val="none"/>
                <w:lang w:bidi="ar"/>
              </w:rPr>
              <w:t>能达到采购方的目的。</w:t>
            </w:r>
          </w:p>
        </w:tc>
        <w:tc>
          <w:tcPr>
            <w:tcW w:w="382" w:type="pct"/>
            <w:vMerge w:val="continue"/>
            <w:tcBorders>
              <w:left w:val="single" w:color="auto" w:sz="4" w:space="0"/>
              <w:right w:val="single" w:color="000000" w:sz="4" w:space="0"/>
            </w:tcBorders>
            <w:noWrap/>
            <w:vAlign w:val="center"/>
          </w:tcPr>
          <w:p w14:paraId="1FBB4399">
            <w:pPr>
              <w:widowControl w:val="0"/>
              <w:adjustRightInd/>
              <w:snapToGrid/>
              <w:spacing w:line="360" w:lineRule="auto"/>
              <w:ind w:firstLine="0" w:firstLineChars="0"/>
              <w:jc w:val="center"/>
              <w:rPr>
                <w:rFonts w:ascii="宋体" w:hAnsi="宋体" w:eastAsia="宋体" w:cs="宋体"/>
                <w:color w:val="auto"/>
                <w:kern w:val="2"/>
                <w:sz w:val="21"/>
                <w:szCs w:val="21"/>
                <w:highlight w:val="none"/>
              </w:rPr>
            </w:pPr>
          </w:p>
        </w:tc>
      </w:tr>
      <w:tr w14:paraId="338B433D">
        <w:tblPrEx>
          <w:tblCellMar>
            <w:top w:w="0" w:type="dxa"/>
            <w:left w:w="108" w:type="dxa"/>
            <w:bottom w:w="0" w:type="dxa"/>
            <w:right w:w="108" w:type="dxa"/>
          </w:tblCellMar>
        </w:tblPrEx>
        <w:trPr>
          <w:trHeight w:val="1733" w:hRule="atLeast"/>
        </w:trPr>
        <w:tc>
          <w:tcPr>
            <w:tcW w:w="403" w:type="pct"/>
            <w:vMerge w:val="continue"/>
            <w:tcBorders>
              <w:left w:val="single" w:color="auto" w:sz="4" w:space="0"/>
              <w:bottom w:val="single" w:color="auto" w:sz="4" w:space="0"/>
              <w:right w:val="single" w:color="auto" w:sz="4" w:space="0"/>
            </w:tcBorders>
            <w:vAlign w:val="center"/>
          </w:tcPr>
          <w:p w14:paraId="6304BE08">
            <w:pPr>
              <w:widowControl w:val="0"/>
              <w:adjustRightInd/>
              <w:snapToGrid/>
              <w:spacing w:line="360" w:lineRule="auto"/>
              <w:ind w:firstLine="0" w:firstLineChars="0"/>
              <w:jc w:val="center"/>
              <w:rPr>
                <w:rFonts w:ascii="宋体" w:hAnsi="宋体" w:eastAsia="宋体" w:cs="宋体"/>
                <w:b/>
                <w:bCs/>
                <w:color w:val="auto"/>
                <w:kern w:val="2"/>
                <w:sz w:val="21"/>
                <w:szCs w:val="21"/>
                <w:highlight w:val="none"/>
              </w:rPr>
            </w:pPr>
          </w:p>
        </w:tc>
        <w:tc>
          <w:tcPr>
            <w:tcW w:w="670" w:type="pct"/>
            <w:vMerge w:val="continue"/>
            <w:tcBorders>
              <w:left w:val="single" w:color="auto" w:sz="4" w:space="0"/>
              <w:bottom w:val="single" w:color="auto" w:sz="4" w:space="0"/>
              <w:right w:val="single" w:color="auto" w:sz="4" w:space="0"/>
            </w:tcBorders>
            <w:vAlign w:val="center"/>
          </w:tcPr>
          <w:p w14:paraId="578A1124">
            <w:pPr>
              <w:widowControl w:val="0"/>
              <w:adjustRightInd/>
              <w:snapToGrid/>
              <w:spacing w:line="360" w:lineRule="auto"/>
              <w:ind w:firstLine="0" w:firstLineChars="0"/>
              <w:jc w:val="center"/>
              <w:rPr>
                <w:rFonts w:ascii="宋体" w:hAnsi="宋体" w:eastAsia="宋体" w:cs="宋体"/>
                <w:b/>
                <w:color w:val="auto"/>
                <w:kern w:val="2"/>
                <w:sz w:val="21"/>
                <w:szCs w:val="21"/>
                <w:highlight w:val="none"/>
              </w:rPr>
            </w:pPr>
          </w:p>
        </w:tc>
        <w:tc>
          <w:tcPr>
            <w:tcW w:w="3543" w:type="pct"/>
            <w:tcBorders>
              <w:top w:val="single" w:color="auto" w:sz="4" w:space="0"/>
              <w:left w:val="single" w:color="auto" w:sz="4" w:space="0"/>
              <w:bottom w:val="single" w:color="auto" w:sz="4" w:space="0"/>
              <w:right w:val="single" w:color="auto" w:sz="4" w:space="0"/>
            </w:tcBorders>
            <w:vAlign w:val="center"/>
          </w:tcPr>
          <w:p w14:paraId="2191FA2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四</w:t>
            </w:r>
            <w:r>
              <w:rPr>
                <w:rFonts w:hint="eastAsia" w:ascii="宋体" w:hAnsi="宋体" w:eastAsia="宋体" w:cs="宋体"/>
                <w:color w:val="auto"/>
                <w:sz w:val="21"/>
                <w:szCs w:val="21"/>
                <w:highlight w:val="none"/>
                <w:lang w:bidi="ar"/>
              </w:rPr>
              <w:t>档（</w:t>
            </w:r>
            <w:r>
              <w:rPr>
                <w:rFonts w:hint="eastAsia" w:ascii="宋体" w:hAnsi="宋体" w:eastAsia="宋体" w:cs="宋体"/>
                <w:color w:val="auto"/>
                <w:sz w:val="21"/>
                <w:szCs w:val="21"/>
                <w:highlight w:val="none"/>
                <w:lang w:val="en-US" w:eastAsia="zh-CN" w:bidi="ar"/>
              </w:rPr>
              <w:t>20分</w:t>
            </w:r>
            <w:r>
              <w:rPr>
                <w:rFonts w:hint="eastAsia" w:ascii="宋体" w:hAnsi="宋体" w:eastAsia="宋体" w:cs="宋体"/>
                <w:color w:val="auto"/>
                <w:sz w:val="21"/>
                <w:szCs w:val="21"/>
                <w:highlight w:val="none"/>
                <w:lang w:eastAsia="zh" w:bidi="ar"/>
              </w:rPr>
              <w:t>）：供应商充分了解采购人系统现有情况，提出合理化升级方案</w:t>
            </w:r>
            <w:r>
              <w:rPr>
                <w:rFonts w:hint="eastAsia" w:ascii="宋体" w:hAnsi="宋体" w:eastAsia="宋体" w:cs="宋体"/>
                <w:color w:val="auto"/>
                <w:sz w:val="21"/>
                <w:szCs w:val="21"/>
                <w:highlight w:val="none"/>
                <w:lang w:eastAsia="zh-CN" w:bidi="ar"/>
              </w:rPr>
              <w:t>，</w:t>
            </w:r>
            <w:r>
              <w:drawing>
                <wp:inline distT="0" distB="0" distL="114300" distR="114300">
                  <wp:extent cx="635" cy="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35" cy="0"/>
                          </a:xfrm>
                          <a:prstGeom prst="rect">
                            <a:avLst/>
                          </a:prstGeom>
                          <a:noFill/>
                          <a:ln>
                            <a:noFill/>
                          </a:ln>
                        </pic:spPr>
                      </pic:pic>
                    </a:graphicData>
                  </a:graphic>
                </wp:inline>
              </w:drawing>
            </w:r>
            <w:r>
              <w:rPr>
                <w:rFonts w:hint="eastAsia" w:ascii="宋体" w:hAnsi="宋体" w:eastAsia="宋体" w:cs="宋体"/>
                <w:color w:val="auto"/>
                <w:sz w:val="21"/>
                <w:szCs w:val="21"/>
                <w:highlight w:val="none"/>
                <w:lang w:val="en-US" w:eastAsia="zh-CN" w:bidi="ar"/>
              </w:rPr>
              <w:t>方案满足国产化适配要求，根据采购方要求部署在指定服务器上。</w:t>
            </w:r>
            <w:r>
              <w:rPr>
                <w:rFonts w:hint="eastAsia" w:ascii="宋体" w:hAnsi="宋体" w:eastAsia="宋体" w:cs="宋体"/>
                <w:color w:val="auto"/>
                <w:sz w:val="21"/>
                <w:szCs w:val="21"/>
                <w:highlight w:val="none"/>
                <w:lang w:eastAsia="zh" w:bidi="ar"/>
              </w:rPr>
              <w:t>方案涵盖了项目的所有关键方面，包括但不限于功能需求、技术实现、硬件配置、软件部署等。方案流程清晰完整，</w:t>
            </w:r>
            <w:r>
              <w:rPr>
                <w:rFonts w:hint="eastAsia" w:ascii="宋体" w:hAnsi="宋体" w:eastAsia="宋体" w:cs="宋体"/>
                <w:color w:val="auto"/>
                <w:sz w:val="21"/>
                <w:szCs w:val="21"/>
                <w:highlight w:val="none"/>
                <w:lang w:val="en-US" w:eastAsia="zh-CN" w:bidi="ar"/>
              </w:rPr>
              <w:t>贴合实际业务场景，</w:t>
            </w:r>
            <w:r>
              <w:rPr>
                <w:rFonts w:hint="eastAsia" w:ascii="宋体" w:hAnsi="宋体" w:eastAsia="宋体" w:cs="宋体"/>
                <w:color w:val="auto"/>
                <w:sz w:val="21"/>
                <w:szCs w:val="21"/>
                <w:highlight w:val="none"/>
                <w:lang w:eastAsia="zh" w:bidi="ar"/>
              </w:rPr>
              <w:t>技术先进、成熟，并符合行业发展趋势。方案详实，可行性强，充分满足采购方的采购目的，能很好地实现采购方的预期效果。</w:t>
            </w:r>
          </w:p>
        </w:tc>
        <w:tc>
          <w:tcPr>
            <w:tcW w:w="382" w:type="pct"/>
            <w:vMerge w:val="continue"/>
            <w:tcBorders>
              <w:left w:val="single" w:color="auto" w:sz="4" w:space="0"/>
              <w:bottom w:val="single" w:color="auto" w:sz="4" w:space="0"/>
              <w:right w:val="single" w:color="000000" w:sz="4" w:space="0"/>
            </w:tcBorders>
            <w:noWrap/>
            <w:vAlign w:val="center"/>
          </w:tcPr>
          <w:p w14:paraId="70580129">
            <w:pPr>
              <w:widowControl w:val="0"/>
              <w:adjustRightInd/>
              <w:snapToGrid/>
              <w:spacing w:line="360" w:lineRule="auto"/>
              <w:ind w:firstLine="0" w:firstLineChars="0"/>
              <w:jc w:val="center"/>
              <w:rPr>
                <w:rFonts w:ascii="宋体" w:hAnsi="宋体" w:eastAsia="宋体" w:cs="宋体"/>
                <w:color w:val="auto"/>
                <w:kern w:val="2"/>
                <w:sz w:val="21"/>
                <w:szCs w:val="21"/>
                <w:highlight w:val="none"/>
              </w:rPr>
            </w:pPr>
          </w:p>
        </w:tc>
      </w:tr>
      <w:tr w14:paraId="0D2E4175">
        <w:tblPrEx>
          <w:tblCellMar>
            <w:top w:w="0" w:type="dxa"/>
            <w:left w:w="108" w:type="dxa"/>
            <w:bottom w:w="0" w:type="dxa"/>
            <w:right w:w="108" w:type="dxa"/>
          </w:tblCellMar>
        </w:tblPrEx>
        <w:trPr>
          <w:trHeight w:val="1518" w:hRule="atLeast"/>
        </w:trPr>
        <w:tc>
          <w:tcPr>
            <w:tcW w:w="403" w:type="pct"/>
            <w:vMerge w:val="restart"/>
            <w:tcBorders>
              <w:top w:val="single" w:color="auto" w:sz="4" w:space="0"/>
              <w:left w:val="single" w:color="auto" w:sz="4" w:space="0"/>
              <w:right w:val="single" w:color="auto" w:sz="4" w:space="0"/>
            </w:tcBorders>
            <w:vAlign w:val="center"/>
          </w:tcPr>
          <w:p w14:paraId="19CCD97E">
            <w:pPr>
              <w:widowControl w:val="0"/>
              <w:adjustRightInd/>
              <w:snapToGrid/>
              <w:spacing w:line="360" w:lineRule="auto"/>
              <w:ind w:firstLine="0" w:firstLineChars="0"/>
              <w:jc w:val="center"/>
              <w:rPr>
                <w:rFonts w:hint="eastAsia" w:ascii="宋体" w:hAnsi="宋体" w:eastAsia="宋体" w:cs="宋体"/>
                <w:b/>
                <w:bCs/>
                <w:color w:val="auto"/>
                <w:kern w:val="2"/>
                <w:sz w:val="21"/>
                <w:szCs w:val="21"/>
                <w:highlight w:val="none"/>
                <w:lang w:eastAsia="zh"/>
              </w:rPr>
            </w:pPr>
            <w:r>
              <w:rPr>
                <w:rFonts w:hint="eastAsia" w:ascii="宋体" w:hAnsi="宋体" w:eastAsia="宋体" w:cs="宋体"/>
                <w:b/>
                <w:bCs/>
                <w:color w:val="auto"/>
                <w:kern w:val="2"/>
                <w:sz w:val="21"/>
                <w:szCs w:val="21"/>
                <w:highlight w:val="none"/>
              </w:rPr>
              <w:t>2.</w:t>
            </w:r>
            <w:r>
              <w:rPr>
                <w:rFonts w:hint="eastAsia" w:ascii="宋体" w:hAnsi="宋体" w:eastAsia="宋体" w:cs="宋体"/>
                <w:b/>
                <w:bCs/>
                <w:color w:val="auto"/>
                <w:kern w:val="2"/>
                <w:sz w:val="21"/>
                <w:szCs w:val="21"/>
                <w:highlight w:val="none"/>
                <w:lang w:eastAsia="zh"/>
              </w:rPr>
              <w:t>2</w:t>
            </w:r>
          </w:p>
        </w:tc>
        <w:tc>
          <w:tcPr>
            <w:tcW w:w="670" w:type="pct"/>
            <w:vMerge w:val="restart"/>
            <w:tcBorders>
              <w:top w:val="single" w:color="auto" w:sz="4" w:space="0"/>
              <w:left w:val="single" w:color="auto" w:sz="4" w:space="0"/>
              <w:right w:val="single" w:color="auto" w:sz="4" w:space="0"/>
            </w:tcBorders>
            <w:vAlign w:val="center"/>
          </w:tcPr>
          <w:p w14:paraId="770E958D">
            <w:pPr>
              <w:widowControl w:val="0"/>
              <w:adjustRightInd/>
              <w:snapToGrid/>
              <w:spacing w:line="360" w:lineRule="auto"/>
              <w:ind w:firstLine="0" w:firstLineChars="0"/>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项目组织实施方案（满分</w:t>
            </w:r>
            <w:r>
              <w:rPr>
                <w:rFonts w:hint="eastAsia" w:ascii="宋体" w:hAnsi="宋体" w:eastAsia="宋体" w:cs="宋体"/>
                <w:b/>
                <w:color w:val="auto"/>
                <w:kern w:val="2"/>
                <w:sz w:val="21"/>
                <w:szCs w:val="21"/>
                <w:highlight w:val="none"/>
                <w:lang w:val="en-US" w:eastAsia="zh-CN"/>
              </w:rPr>
              <w:t>20</w:t>
            </w:r>
            <w:r>
              <w:rPr>
                <w:rFonts w:hint="eastAsia" w:ascii="宋体" w:hAnsi="宋体" w:eastAsia="宋体" w:cs="宋体"/>
                <w:b/>
                <w:color w:val="auto"/>
                <w:kern w:val="2"/>
                <w:sz w:val="21"/>
                <w:szCs w:val="21"/>
                <w:highlight w:val="none"/>
              </w:rPr>
              <w:t>分）</w:t>
            </w:r>
          </w:p>
        </w:tc>
        <w:tc>
          <w:tcPr>
            <w:tcW w:w="3543" w:type="pct"/>
            <w:tcBorders>
              <w:top w:val="single" w:color="auto" w:sz="4" w:space="0"/>
              <w:left w:val="single" w:color="auto" w:sz="4" w:space="0"/>
              <w:bottom w:val="single" w:color="auto" w:sz="4" w:space="0"/>
              <w:right w:val="single" w:color="auto" w:sz="4" w:space="0"/>
            </w:tcBorders>
            <w:vAlign w:val="center"/>
          </w:tcPr>
          <w:p w14:paraId="6082225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分）：项目组织实施方案简单，方案重点内容不全或不突出，对项目</w:t>
            </w:r>
            <w:r>
              <w:rPr>
                <w:rFonts w:hint="eastAsia" w:ascii="宋体" w:hAnsi="宋体" w:eastAsia="宋体" w:cs="宋体"/>
                <w:color w:val="auto"/>
                <w:sz w:val="21"/>
                <w:szCs w:val="21"/>
                <w:highlight w:val="none"/>
                <w:lang w:eastAsia="zh" w:bidi="ar"/>
              </w:rPr>
              <w:t>实施</w:t>
            </w:r>
            <w:r>
              <w:rPr>
                <w:rFonts w:hint="eastAsia" w:ascii="宋体" w:hAnsi="宋体" w:eastAsia="宋体" w:cs="宋体"/>
                <w:color w:val="auto"/>
                <w:sz w:val="21"/>
                <w:szCs w:val="21"/>
                <w:highlight w:val="none"/>
                <w:lang w:bidi="ar"/>
              </w:rPr>
              <w:t>需求分析不全面，针对本项目配备有实施团队、有组织措施及安排、有对应项目实施保障措施，但可行性不高，不能充分满足项目要求；</w:t>
            </w:r>
          </w:p>
        </w:tc>
        <w:tc>
          <w:tcPr>
            <w:tcW w:w="382" w:type="pct"/>
            <w:vMerge w:val="restart"/>
            <w:tcBorders>
              <w:left w:val="single" w:color="auto" w:sz="4" w:space="0"/>
              <w:right w:val="single" w:color="auto" w:sz="4" w:space="0"/>
            </w:tcBorders>
            <w:noWrap/>
            <w:vAlign w:val="center"/>
          </w:tcPr>
          <w:p w14:paraId="2AF969C7">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20</w:t>
            </w:r>
            <w:r>
              <w:rPr>
                <w:rFonts w:hint="eastAsia" w:ascii="宋体" w:hAnsi="宋体" w:eastAsia="宋体" w:cs="宋体"/>
                <w:b/>
                <w:bCs/>
                <w:color w:val="auto"/>
                <w:sz w:val="21"/>
                <w:szCs w:val="21"/>
                <w:highlight w:val="none"/>
                <w:lang w:bidi="ar"/>
              </w:rPr>
              <w:t>分</w:t>
            </w:r>
          </w:p>
        </w:tc>
      </w:tr>
      <w:tr w14:paraId="3A1B0650">
        <w:tblPrEx>
          <w:tblCellMar>
            <w:top w:w="0" w:type="dxa"/>
            <w:left w:w="108" w:type="dxa"/>
            <w:bottom w:w="0" w:type="dxa"/>
            <w:right w:w="108" w:type="dxa"/>
          </w:tblCellMar>
        </w:tblPrEx>
        <w:trPr>
          <w:trHeight w:val="352" w:hRule="atLeast"/>
        </w:trPr>
        <w:tc>
          <w:tcPr>
            <w:tcW w:w="403" w:type="pct"/>
            <w:vMerge w:val="continue"/>
            <w:tcBorders>
              <w:left w:val="single" w:color="auto" w:sz="4" w:space="0"/>
              <w:right w:val="single" w:color="auto" w:sz="4" w:space="0"/>
            </w:tcBorders>
            <w:vAlign w:val="center"/>
          </w:tcPr>
          <w:p w14:paraId="2480B822">
            <w:pPr>
              <w:widowControl w:val="0"/>
              <w:adjustRightInd/>
              <w:snapToGrid/>
              <w:spacing w:line="360" w:lineRule="auto"/>
              <w:ind w:firstLine="0" w:firstLineChars="0"/>
              <w:jc w:val="center"/>
              <w:rPr>
                <w:rFonts w:ascii="宋体" w:hAnsi="宋体" w:eastAsia="宋体" w:cs="宋体"/>
                <w:b/>
                <w:bCs/>
                <w:color w:val="auto"/>
                <w:kern w:val="2"/>
                <w:sz w:val="21"/>
                <w:szCs w:val="21"/>
                <w:highlight w:val="none"/>
              </w:rPr>
            </w:pPr>
          </w:p>
        </w:tc>
        <w:tc>
          <w:tcPr>
            <w:tcW w:w="670" w:type="pct"/>
            <w:vMerge w:val="continue"/>
            <w:tcBorders>
              <w:left w:val="single" w:color="auto" w:sz="4" w:space="0"/>
              <w:right w:val="single" w:color="auto" w:sz="4" w:space="0"/>
            </w:tcBorders>
            <w:vAlign w:val="center"/>
          </w:tcPr>
          <w:p w14:paraId="24E8F1EC">
            <w:pPr>
              <w:widowControl w:val="0"/>
              <w:adjustRightInd/>
              <w:snapToGrid/>
              <w:spacing w:line="360" w:lineRule="auto"/>
              <w:ind w:firstLine="0" w:firstLineChars="0"/>
              <w:jc w:val="center"/>
              <w:rPr>
                <w:rFonts w:ascii="宋体" w:hAnsi="宋体" w:eastAsia="宋体" w:cs="宋体"/>
                <w:b/>
                <w:color w:val="auto"/>
                <w:kern w:val="2"/>
                <w:sz w:val="21"/>
                <w:szCs w:val="21"/>
                <w:highlight w:val="none"/>
              </w:rPr>
            </w:pPr>
          </w:p>
        </w:tc>
        <w:tc>
          <w:tcPr>
            <w:tcW w:w="3543" w:type="pct"/>
            <w:tcBorders>
              <w:top w:val="single" w:color="auto" w:sz="4" w:space="0"/>
              <w:left w:val="single" w:color="auto" w:sz="4" w:space="0"/>
              <w:bottom w:val="single" w:color="auto" w:sz="4" w:space="0"/>
              <w:right w:val="single" w:color="auto" w:sz="4" w:space="0"/>
            </w:tcBorders>
            <w:vAlign w:val="center"/>
          </w:tcPr>
          <w:p w14:paraId="76A5BA1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二档（</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 w:bidi="ar"/>
              </w:rPr>
              <w:t>0</w:t>
            </w:r>
            <w:r>
              <w:rPr>
                <w:rFonts w:hint="eastAsia" w:ascii="宋体" w:hAnsi="宋体" w:eastAsia="宋体" w:cs="宋体"/>
                <w:color w:val="auto"/>
                <w:sz w:val="21"/>
                <w:szCs w:val="21"/>
                <w:highlight w:val="none"/>
                <w:lang w:bidi="ar"/>
              </w:rPr>
              <w:t>分）：项目组织实施方案较完整，方案重点内容、措施列举较清晰，对项目</w:t>
            </w:r>
            <w:r>
              <w:rPr>
                <w:rFonts w:hint="eastAsia" w:ascii="宋体" w:hAnsi="宋体" w:eastAsia="宋体" w:cs="宋体"/>
                <w:color w:val="auto"/>
                <w:sz w:val="21"/>
                <w:szCs w:val="21"/>
                <w:highlight w:val="none"/>
                <w:lang w:eastAsia="zh" w:bidi="ar"/>
              </w:rPr>
              <w:t>实施</w:t>
            </w:r>
            <w:r>
              <w:rPr>
                <w:rFonts w:hint="eastAsia" w:ascii="宋体" w:hAnsi="宋体" w:eastAsia="宋体" w:cs="宋体"/>
                <w:color w:val="auto"/>
                <w:sz w:val="21"/>
                <w:szCs w:val="21"/>
                <w:highlight w:val="none"/>
                <w:lang w:bidi="ar"/>
              </w:rPr>
              <w:t>需求有一定分析，有项目实施周期规划；针对本项目配备的实施团队人员分工明确、有组织措施及安排有序、对应项目实施保障措施较具体，有一定可行性，能达到采购方的目的。</w:t>
            </w:r>
          </w:p>
        </w:tc>
        <w:tc>
          <w:tcPr>
            <w:tcW w:w="382" w:type="pct"/>
            <w:vMerge w:val="continue"/>
            <w:tcBorders>
              <w:left w:val="single" w:color="auto" w:sz="4" w:space="0"/>
              <w:right w:val="single" w:color="auto" w:sz="4" w:space="0"/>
            </w:tcBorders>
            <w:noWrap/>
            <w:vAlign w:val="center"/>
          </w:tcPr>
          <w:p w14:paraId="62D07C90">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p>
        </w:tc>
      </w:tr>
      <w:tr w14:paraId="52E8FC2B">
        <w:tblPrEx>
          <w:tblCellMar>
            <w:top w:w="0" w:type="dxa"/>
            <w:left w:w="108" w:type="dxa"/>
            <w:bottom w:w="0" w:type="dxa"/>
            <w:right w:w="108" w:type="dxa"/>
          </w:tblCellMar>
        </w:tblPrEx>
        <w:trPr>
          <w:trHeight w:val="939" w:hRule="atLeast"/>
        </w:trPr>
        <w:tc>
          <w:tcPr>
            <w:tcW w:w="403" w:type="pct"/>
            <w:vMerge w:val="continue"/>
            <w:tcBorders>
              <w:left w:val="single" w:color="auto" w:sz="4" w:space="0"/>
              <w:bottom w:val="single" w:color="auto" w:sz="4" w:space="0"/>
              <w:right w:val="single" w:color="auto" w:sz="4" w:space="0"/>
            </w:tcBorders>
            <w:vAlign w:val="center"/>
          </w:tcPr>
          <w:p w14:paraId="2F5CCEBD">
            <w:pPr>
              <w:widowControl w:val="0"/>
              <w:adjustRightInd/>
              <w:snapToGrid/>
              <w:spacing w:line="360" w:lineRule="auto"/>
              <w:ind w:firstLine="0" w:firstLineChars="0"/>
              <w:jc w:val="center"/>
              <w:rPr>
                <w:rFonts w:ascii="宋体" w:hAnsi="宋体" w:eastAsia="宋体" w:cs="宋体"/>
                <w:b/>
                <w:bCs/>
                <w:color w:val="auto"/>
                <w:kern w:val="2"/>
                <w:sz w:val="21"/>
                <w:szCs w:val="21"/>
                <w:highlight w:val="none"/>
              </w:rPr>
            </w:pPr>
          </w:p>
        </w:tc>
        <w:tc>
          <w:tcPr>
            <w:tcW w:w="670" w:type="pct"/>
            <w:vMerge w:val="continue"/>
            <w:tcBorders>
              <w:left w:val="single" w:color="auto" w:sz="4" w:space="0"/>
              <w:bottom w:val="single" w:color="auto" w:sz="4" w:space="0"/>
              <w:right w:val="single" w:color="auto" w:sz="4" w:space="0"/>
            </w:tcBorders>
            <w:vAlign w:val="center"/>
          </w:tcPr>
          <w:p w14:paraId="77750B47">
            <w:pPr>
              <w:widowControl w:val="0"/>
              <w:adjustRightInd/>
              <w:snapToGrid/>
              <w:spacing w:line="360" w:lineRule="auto"/>
              <w:ind w:firstLine="0" w:firstLineChars="0"/>
              <w:jc w:val="center"/>
              <w:rPr>
                <w:rFonts w:ascii="宋体" w:hAnsi="宋体" w:eastAsia="宋体" w:cs="宋体"/>
                <w:b/>
                <w:color w:val="auto"/>
                <w:kern w:val="2"/>
                <w:sz w:val="21"/>
                <w:szCs w:val="21"/>
                <w:highlight w:val="none"/>
              </w:rPr>
            </w:pPr>
          </w:p>
        </w:tc>
        <w:tc>
          <w:tcPr>
            <w:tcW w:w="3543" w:type="pct"/>
            <w:tcBorders>
              <w:top w:val="single" w:color="auto" w:sz="4" w:space="0"/>
              <w:left w:val="single" w:color="auto" w:sz="4" w:space="0"/>
              <w:bottom w:val="single" w:color="auto" w:sz="4" w:space="0"/>
              <w:right w:val="single" w:color="auto" w:sz="4" w:space="0"/>
            </w:tcBorders>
            <w:vAlign w:val="center"/>
          </w:tcPr>
          <w:p w14:paraId="345783D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三档（</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 w:bidi="ar"/>
              </w:rPr>
              <w:t>0</w:t>
            </w:r>
            <w:r>
              <w:rPr>
                <w:rFonts w:hint="eastAsia" w:ascii="宋体" w:hAnsi="宋体" w:eastAsia="宋体" w:cs="宋体"/>
                <w:color w:val="auto"/>
                <w:sz w:val="21"/>
                <w:szCs w:val="21"/>
                <w:highlight w:val="none"/>
                <w:lang w:bidi="ar"/>
              </w:rPr>
              <w:t>分）：项目组织实施方案清晰完整，方案重点内容突出，措施具体，对项目需求分析理解深刻、有延展性。针对本项目有细化的项目进度计划流程并明确标识控制项目进度的关键里程碑</w:t>
            </w:r>
            <w:r>
              <w:rPr>
                <w:rFonts w:hint="eastAsia" w:ascii="宋体" w:hAnsi="宋体" w:eastAsia="宋体" w:cs="宋体"/>
                <w:color w:val="auto"/>
                <w:sz w:val="21"/>
                <w:szCs w:val="21"/>
                <w:highlight w:val="none"/>
                <w:lang w:eastAsia="zh" w:bidi="ar"/>
              </w:rPr>
              <w:t>和交付物</w:t>
            </w:r>
            <w:r>
              <w:rPr>
                <w:rFonts w:hint="eastAsia" w:ascii="宋体" w:hAnsi="宋体" w:eastAsia="宋体" w:cs="宋体"/>
                <w:color w:val="auto"/>
                <w:sz w:val="21"/>
                <w:szCs w:val="21"/>
                <w:highlight w:val="none"/>
                <w:lang w:bidi="ar"/>
              </w:rPr>
              <w:t>；针对本项目配备优秀的、经验丰富的实施团队，团队人员分工明确，有丰富的管理、服务经验，组织管理措施有具体的时间、质量、进度控制，科学合理，有针对性且可行性高；项目组织安排合理详细；对应的项目实施保障措施，安排详细、流程具体。方案可行性强，充分满足采购方的采购目的，能很好的实现采购方的预期效果。</w:t>
            </w:r>
            <w:r>
              <w:rPr>
                <w:rFonts w:hint="eastAsia" w:ascii="宋体" w:hAnsi="宋体" w:eastAsia="宋体" w:cs="宋体"/>
                <w:color w:val="auto"/>
                <w:sz w:val="21"/>
                <w:szCs w:val="21"/>
                <w:highlight w:val="none"/>
                <w:lang w:eastAsia="zh" w:bidi="ar"/>
              </w:rPr>
              <w:t>系统建设</w:t>
            </w:r>
            <w:r>
              <w:rPr>
                <w:rFonts w:hint="eastAsia" w:ascii="宋体" w:hAnsi="宋体" w:eastAsia="宋体" w:cs="宋体"/>
                <w:color w:val="auto"/>
                <w:sz w:val="21"/>
                <w:szCs w:val="21"/>
                <w:highlight w:val="none"/>
                <w:lang w:val="en-US" w:eastAsia="zh-CN" w:bidi="ar"/>
              </w:rPr>
              <w:t>由供应商针对采购方需求，进行重新设计定制开发，满足采购方实际使用要求。项目开发过程实现本土化开发部署，</w:t>
            </w:r>
            <w:r>
              <w:rPr>
                <w:rFonts w:hint="eastAsia" w:ascii="宋体" w:hAnsi="宋体" w:eastAsia="宋体" w:cs="宋体"/>
                <w:color w:val="auto"/>
                <w:sz w:val="21"/>
                <w:szCs w:val="21"/>
                <w:highlight w:val="none"/>
                <w:lang w:val="en-US" w:eastAsia="zh" w:bidi="ar"/>
              </w:rPr>
              <w:t>项目成果交付物包括系统的源代码和可执行文件</w:t>
            </w:r>
            <w:r>
              <w:rPr>
                <w:rFonts w:hint="eastAsia" w:ascii="宋体" w:hAnsi="宋体" w:eastAsia="宋体" w:cs="宋体"/>
                <w:color w:val="auto"/>
                <w:sz w:val="21"/>
                <w:szCs w:val="21"/>
                <w:highlight w:val="none"/>
                <w:lang w:val="en-US" w:eastAsia="zh-CN" w:bidi="ar"/>
              </w:rPr>
              <w:t>。</w:t>
            </w:r>
          </w:p>
          <w:p w14:paraId="7A3A8A03">
            <w:pPr>
              <w:pStyle w:val="2"/>
              <w:keepNext/>
              <w:keepLines/>
              <w:pageBreakBefore w:val="0"/>
              <w:widowControl/>
              <w:numPr>
                <w:ilvl w:val="2"/>
                <w:numId w:val="0"/>
              </w:numPr>
              <w:kinsoku/>
              <w:wordWrap/>
              <w:overflowPunct/>
              <w:topLinePunct w:val="0"/>
              <w:autoSpaceDE/>
              <w:autoSpaceDN/>
              <w:bidi w:val="0"/>
              <w:adjustRightInd w:val="0"/>
              <w:snapToGrid w:val="0"/>
              <w:spacing w:line="360" w:lineRule="exact"/>
              <w:ind w:leftChars="0"/>
              <w:textAlignment w:val="auto"/>
              <w:rPr>
                <w:rFonts w:hint="eastAsia"/>
                <w:highlight w:val="none"/>
                <w:lang w:eastAsia="zh-CN"/>
              </w:rPr>
            </w:pPr>
          </w:p>
        </w:tc>
        <w:tc>
          <w:tcPr>
            <w:tcW w:w="382" w:type="pct"/>
            <w:vMerge w:val="continue"/>
            <w:tcBorders>
              <w:left w:val="single" w:color="auto" w:sz="4" w:space="0"/>
              <w:bottom w:val="single" w:color="auto" w:sz="4" w:space="0"/>
              <w:right w:val="single" w:color="auto" w:sz="4" w:space="0"/>
            </w:tcBorders>
            <w:noWrap/>
            <w:vAlign w:val="center"/>
          </w:tcPr>
          <w:p w14:paraId="71EDBF9F">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p>
        </w:tc>
      </w:tr>
      <w:tr w14:paraId="6BA1C733">
        <w:tblPrEx>
          <w:tblCellMar>
            <w:top w:w="0" w:type="dxa"/>
            <w:left w:w="108" w:type="dxa"/>
            <w:bottom w:w="0" w:type="dxa"/>
            <w:right w:w="108" w:type="dxa"/>
          </w:tblCellMar>
        </w:tblPrEx>
        <w:trPr>
          <w:trHeight w:val="5952" w:hRule="atLeast"/>
        </w:trPr>
        <w:tc>
          <w:tcPr>
            <w:tcW w:w="403" w:type="pct"/>
            <w:tcBorders>
              <w:top w:val="single" w:color="auto" w:sz="4" w:space="0"/>
              <w:left w:val="single" w:color="auto" w:sz="4" w:space="0"/>
              <w:bottom w:val="single" w:color="auto" w:sz="4" w:space="0"/>
              <w:right w:val="single" w:color="auto" w:sz="4" w:space="0"/>
            </w:tcBorders>
            <w:vAlign w:val="center"/>
          </w:tcPr>
          <w:p w14:paraId="777A2DED">
            <w:pPr>
              <w:widowControl w:val="0"/>
              <w:adjustRightInd/>
              <w:snapToGrid/>
              <w:spacing w:line="360" w:lineRule="auto"/>
              <w:ind w:firstLine="0" w:firstLineChars="0"/>
              <w:jc w:val="center"/>
              <w:rPr>
                <w:rFonts w:hint="eastAsia" w:ascii="宋体" w:hAnsi="宋体" w:eastAsia="宋体" w:cs="宋体"/>
                <w:b/>
                <w:bCs/>
                <w:color w:val="auto"/>
                <w:kern w:val="2"/>
                <w:sz w:val="21"/>
                <w:szCs w:val="21"/>
                <w:highlight w:val="none"/>
                <w:lang w:eastAsia="zh"/>
              </w:rPr>
            </w:pPr>
            <w:r>
              <w:rPr>
                <w:rFonts w:hint="eastAsia" w:ascii="宋体" w:hAnsi="宋体" w:eastAsia="宋体" w:cs="宋体"/>
                <w:b/>
                <w:bCs/>
                <w:color w:val="auto"/>
                <w:kern w:val="2"/>
                <w:sz w:val="21"/>
                <w:szCs w:val="21"/>
                <w:highlight w:val="none"/>
              </w:rPr>
              <w:t>2.</w:t>
            </w:r>
            <w:r>
              <w:rPr>
                <w:rFonts w:hint="eastAsia" w:ascii="宋体" w:hAnsi="宋体" w:eastAsia="宋体" w:cs="宋体"/>
                <w:b/>
                <w:bCs/>
                <w:color w:val="auto"/>
                <w:kern w:val="2"/>
                <w:sz w:val="21"/>
                <w:szCs w:val="21"/>
                <w:highlight w:val="none"/>
                <w:lang w:eastAsia="zh"/>
              </w:rPr>
              <w:t>3</w:t>
            </w:r>
          </w:p>
        </w:tc>
        <w:tc>
          <w:tcPr>
            <w:tcW w:w="670" w:type="pct"/>
            <w:tcBorders>
              <w:top w:val="single" w:color="auto" w:sz="4" w:space="0"/>
              <w:left w:val="single" w:color="auto" w:sz="4" w:space="0"/>
              <w:bottom w:val="single" w:color="auto" w:sz="4" w:space="0"/>
              <w:right w:val="single" w:color="auto" w:sz="4" w:space="0"/>
            </w:tcBorders>
            <w:vAlign w:val="center"/>
          </w:tcPr>
          <w:p w14:paraId="3194F67E">
            <w:pPr>
              <w:adjustRightInd/>
              <w:snapToGrid/>
              <w:spacing w:line="360" w:lineRule="auto"/>
              <w:ind w:firstLine="0" w:firstLineChars="0"/>
              <w:jc w:val="center"/>
              <w:textAlignment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项目团队人员分（满分</w:t>
            </w:r>
            <w:r>
              <w:rPr>
                <w:rFonts w:hint="eastAsia" w:ascii="宋体" w:hAnsi="宋体" w:eastAsia="宋体" w:cs="宋体"/>
                <w:b/>
                <w:color w:val="auto"/>
                <w:kern w:val="2"/>
                <w:sz w:val="21"/>
                <w:szCs w:val="21"/>
                <w:highlight w:val="none"/>
                <w:lang w:val="en-US" w:eastAsia="zh-CN"/>
              </w:rPr>
              <w:t>10</w:t>
            </w:r>
            <w:r>
              <w:rPr>
                <w:rFonts w:hint="eastAsia" w:ascii="宋体" w:hAnsi="宋体" w:eastAsia="宋体" w:cs="宋体"/>
                <w:b/>
                <w:color w:val="auto"/>
                <w:kern w:val="2"/>
                <w:sz w:val="21"/>
                <w:szCs w:val="21"/>
                <w:highlight w:val="none"/>
              </w:rPr>
              <w:t>分）</w:t>
            </w:r>
          </w:p>
        </w:tc>
        <w:tc>
          <w:tcPr>
            <w:tcW w:w="3543" w:type="pct"/>
            <w:tcBorders>
              <w:top w:val="single" w:color="auto" w:sz="4" w:space="0"/>
              <w:left w:val="single" w:color="auto" w:sz="4" w:space="0"/>
              <w:bottom w:val="single" w:color="000000" w:sz="4" w:space="0"/>
              <w:right w:val="single" w:color="000000" w:sz="4" w:space="0"/>
            </w:tcBorders>
            <w:vAlign w:val="center"/>
          </w:tcPr>
          <w:p w14:paraId="14FDD4B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针对本项目拟投入的项目团队人员进行评分：</w:t>
            </w:r>
          </w:p>
          <w:p w14:paraId="690C717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1.人员数量要求：</w:t>
            </w:r>
          </w:p>
          <w:p w14:paraId="0E1F696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拟投入项目团队人员少于</w:t>
            </w:r>
            <w:r>
              <w:rPr>
                <w:rFonts w:hint="eastAsia" w:ascii="宋体" w:hAnsi="宋体" w:eastAsia="宋体" w:cs="宋体"/>
                <w:color w:val="auto"/>
                <w:sz w:val="21"/>
                <w:szCs w:val="21"/>
                <w:highlight w:val="none"/>
                <w:lang w:eastAsia="zh" w:bidi="ar"/>
              </w:rPr>
              <w:t>5</w:t>
            </w:r>
            <w:r>
              <w:rPr>
                <w:rFonts w:hint="eastAsia" w:ascii="宋体" w:hAnsi="宋体" w:eastAsia="宋体" w:cs="宋体"/>
                <w:color w:val="auto"/>
                <w:sz w:val="21"/>
                <w:szCs w:val="21"/>
                <w:highlight w:val="none"/>
                <w:lang w:bidi="ar"/>
              </w:rPr>
              <w:t>人，不得分；</w:t>
            </w:r>
          </w:p>
          <w:p w14:paraId="12DBC36B">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拟投入项目团队人员</w:t>
            </w:r>
            <w:r>
              <w:rPr>
                <w:rFonts w:hint="eastAsia" w:ascii="宋体" w:hAnsi="宋体" w:eastAsia="宋体" w:cs="宋体"/>
                <w:color w:val="auto"/>
                <w:sz w:val="21"/>
                <w:szCs w:val="21"/>
                <w:highlight w:val="none"/>
                <w:lang w:eastAsia="zh" w:bidi="ar"/>
              </w:rPr>
              <w:t>5-6</w:t>
            </w:r>
            <w:r>
              <w:rPr>
                <w:rFonts w:hint="eastAsia" w:ascii="宋体" w:hAnsi="宋体" w:eastAsia="宋体" w:cs="宋体"/>
                <w:color w:val="auto"/>
                <w:sz w:val="21"/>
                <w:szCs w:val="21"/>
                <w:highlight w:val="none"/>
                <w:lang w:bidi="ar"/>
              </w:rPr>
              <w:t xml:space="preserve">人得 </w:t>
            </w:r>
            <w:r>
              <w:rPr>
                <w:rFonts w:hint="eastAsia" w:ascii="宋体" w:hAnsi="宋体" w:eastAsia="宋体" w:cs="宋体"/>
                <w:color w:val="auto"/>
                <w:sz w:val="21"/>
                <w:szCs w:val="21"/>
                <w:highlight w:val="none"/>
                <w:lang w:eastAsia="zh" w:bidi="ar"/>
              </w:rPr>
              <w:t>1</w:t>
            </w:r>
            <w:r>
              <w:rPr>
                <w:rFonts w:hint="eastAsia" w:ascii="宋体" w:hAnsi="宋体" w:eastAsia="宋体" w:cs="宋体"/>
                <w:color w:val="auto"/>
                <w:sz w:val="21"/>
                <w:szCs w:val="21"/>
                <w:highlight w:val="none"/>
                <w:lang w:bidi="ar"/>
              </w:rPr>
              <w:t>分；</w:t>
            </w:r>
          </w:p>
          <w:p w14:paraId="3D882F9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拟投入项目团队人员</w:t>
            </w:r>
            <w:r>
              <w:rPr>
                <w:rFonts w:hint="eastAsia" w:ascii="宋体" w:hAnsi="宋体" w:eastAsia="宋体" w:cs="宋体"/>
                <w:color w:val="auto"/>
                <w:sz w:val="21"/>
                <w:szCs w:val="21"/>
                <w:highlight w:val="none"/>
                <w:lang w:eastAsia="zh" w:bidi="ar"/>
              </w:rPr>
              <w:t>7-9</w:t>
            </w:r>
            <w:r>
              <w:rPr>
                <w:rFonts w:hint="eastAsia" w:ascii="宋体" w:hAnsi="宋体" w:eastAsia="宋体" w:cs="宋体"/>
                <w:color w:val="auto"/>
                <w:sz w:val="21"/>
                <w:szCs w:val="21"/>
                <w:highlight w:val="none"/>
                <w:lang w:bidi="ar"/>
              </w:rPr>
              <w:t>人得</w:t>
            </w:r>
            <w:r>
              <w:rPr>
                <w:rFonts w:hint="eastAsia" w:ascii="宋体" w:hAnsi="宋体" w:eastAsia="宋体" w:cs="宋体"/>
                <w:color w:val="auto"/>
                <w:sz w:val="21"/>
                <w:szCs w:val="21"/>
                <w:highlight w:val="none"/>
                <w:lang w:eastAsia="zh" w:bidi="ar"/>
              </w:rPr>
              <w:t>2</w:t>
            </w:r>
            <w:r>
              <w:rPr>
                <w:rFonts w:hint="eastAsia" w:ascii="宋体" w:hAnsi="宋体" w:eastAsia="宋体" w:cs="宋体"/>
                <w:color w:val="auto"/>
                <w:sz w:val="21"/>
                <w:szCs w:val="21"/>
                <w:highlight w:val="none"/>
                <w:lang w:bidi="ar"/>
              </w:rPr>
              <w:t>分；</w:t>
            </w:r>
          </w:p>
          <w:p w14:paraId="5BA09485">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拟投入项目团队人员 </w:t>
            </w:r>
            <w:r>
              <w:rPr>
                <w:rFonts w:hint="eastAsia" w:ascii="宋体" w:hAnsi="宋体" w:eastAsia="宋体" w:cs="宋体"/>
                <w:color w:val="auto"/>
                <w:sz w:val="21"/>
                <w:szCs w:val="21"/>
                <w:highlight w:val="none"/>
                <w:lang w:eastAsia="zh" w:bidi="ar"/>
              </w:rPr>
              <w:t>10</w:t>
            </w:r>
            <w:r>
              <w:rPr>
                <w:rFonts w:hint="eastAsia" w:ascii="宋体" w:hAnsi="宋体" w:eastAsia="宋体" w:cs="宋体"/>
                <w:color w:val="auto"/>
                <w:sz w:val="21"/>
                <w:szCs w:val="21"/>
                <w:highlight w:val="none"/>
                <w:lang w:bidi="ar"/>
              </w:rPr>
              <w:t xml:space="preserve">人以上得 </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p>
          <w:p w14:paraId="4C6B161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2.人员资质要求：</w:t>
            </w:r>
          </w:p>
          <w:p w14:paraId="44888B9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项目团队成员中：</w:t>
            </w:r>
          </w:p>
          <w:p w14:paraId="0D41282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color w:val="auto"/>
                <w:lang w:eastAsia="zh"/>
              </w:rPr>
            </w:pPr>
            <w:r>
              <w:rPr>
                <w:rFonts w:hint="eastAsia" w:ascii="宋体" w:hAnsi="宋体" w:eastAsia="宋体" w:cs="宋体"/>
                <w:color w:val="auto"/>
                <w:sz w:val="21"/>
                <w:szCs w:val="21"/>
                <w:highlight w:val="none"/>
                <w:lang w:bidi="ar"/>
              </w:rPr>
              <w:t>具备</w:t>
            </w:r>
            <w:r>
              <w:rPr>
                <w:rFonts w:hint="eastAsia" w:ascii="宋体" w:hAnsi="宋体" w:eastAsia="宋体" w:cs="宋体"/>
                <w:color w:val="auto"/>
                <w:sz w:val="21"/>
                <w:szCs w:val="21"/>
                <w:highlight w:val="none"/>
                <w:lang w:eastAsia="zh" w:bidi="ar"/>
              </w:rPr>
              <w:t>高级/副高级</w:t>
            </w:r>
            <w:r>
              <w:rPr>
                <w:rFonts w:hint="eastAsia" w:ascii="宋体" w:hAnsi="宋体" w:eastAsia="宋体" w:cs="宋体"/>
                <w:color w:val="auto"/>
                <w:sz w:val="21"/>
                <w:szCs w:val="21"/>
                <w:highlight w:val="none"/>
                <w:lang w:bidi="ar"/>
              </w:rPr>
              <w:t>职称</w:t>
            </w:r>
            <w:r>
              <w:rPr>
                <w:rFonts w:hint="eastAsia" w:ascii="宋体" w:hAnsi="宋体" w:eastAsia="宋体" w:cs="宋体"/>
                <w:color w:val="auto"/>
                <w:sz w:val="21"/>
                <w:szCs w:val="21"/>
                <w:highlight w:val="none"/>
                <w:lang w:eastAsia="zh" w:bidi="ar"/>
              </w:rPr>
              <w:t>或职业资格</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 w:bidi="ar"/>
              </w:rPr>
              <w:t>加</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lang w:eastAsia="zh" w:bidi="ar"/>
              </w:rPr>
              <w:t>满分</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 w:bidi="ar"/>
              </w:rPr>
              <w:t>分；</w:t>
            </w:r>
          </w:p>
          <w:p w14:paraId="7012AC1D">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highlight w:val="none"/>
                <w:lang w:eastAsia="zh" w:bidi="ar"/>
              </w:rPr>
            </w:pPr>
            <w:r>
              <w:rPr>
                <w:rFonts w:hint="eastAsia" w:ascii="宋体" w:hAnsi="宋体" w:eastAsia="宋体" w:cs="宋体"/>
                <w:color w:val="auto"/>
                <w:sz w:val="21"/>
                <w:szCs w:val="21"/>
                <w:highlight w:val="none"/>
                <w:lang w:eastAsia="zh" w:bidi="ar"/>
              </w:rPr>
              <w:t>具备中级职称或职业资格，加1分，满分4分；</w:t>
            </w:r>
          </w:p>
          <w:p w14:paraId="0B3116F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highlight w:val="none"/>
                <w:lang w:eastAsia="zh" w:bidi="ar"/>
              </w:rPr>
            </w:pPr>
            <w:r>
              <w:rPr>
                <w:rFonts w:hint="eastAsia" w:ascii="宋体" w:hAnsi="宋体" w:eastAsia="宋体" w:cs="宋体"/>
                <w:color w:val="auto"/>
                <w:sz w:val="21"/>
                <w:szCs w:val="21"/>
                <w:highlight w:val="none"/>
                <w:lang w:eastAsia="zh" w:bidi="ar"/>
              </w:rPr>
              <w:t>具备初级职称或职业资格，加1分，满分1分。</w:t>
            </w:r>
          </w:p>
          <w:p w14:paraId="3D2C461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default"/>
                <w:lang w:val="en-US" w:eastAsia="zh-CN"/>
              </w:rPr>
            </w:pPr>
            <w:r>
              <w:rPr>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color w:val="auto"/>
                <w:sz w:val="21"/>
                <w:szCs w:val="21"/>
                <w:highlight w:val="none"/>
                <w:lang w:bidi="ar"/>
              </w:rPr>
              <w:t>以上人员不复用，投标时在响应文件中提供有效证明材料、技术队伍人员相关证书复印件以及投标截止时间前</w:t>
            </w:r>
            <w:r>
              <w:rPr>
                <w:rFonts w:hint="eastAsia" w:ascii="宋体" w:hAnsi="宋体" w:eastAsia="宋体" w:cs="宋体"/>
                <w:b/>
                <w:bCs/>
                <w:color w:val="auto"/>
                <w:sz w:val="21"/>
                <w:szCs w:val="21"/>
                <w:highlight w:val="none"/>
                <w:lang w:val="en-US" w:eastAsia="zh-CN" w:bidi="ar"/>
              </w:rPr>
              <w:t>连续</w:t>
            </w:r>
            <w:r>
              <w:rPr>
                <w:rFonts w:hint="eastAsia" w:ascii="宋体" w:hAnsi="宋体" w:eastAsia="宋体" w:cs="宋体"/>
                <w:b/>
                <w:bCs/>
                <w:color w:val="auto"/>
                <w:sz w:val="21"/>
                <w:szCs w:val="21"/>
                <w:highlight w:val="none"/>
                <w:lang w:bidi="ar"/>
              </w:rPr>
              <w:t>半年内</w:t>
            </w:r>
            <w:r>
              <w:rPr>
                <w:rFonts w:hint="eastAsia" w:ascii="宋体" w:hAnsi="宋体" w:eastAsia="宋体" w:cs="宋体"/>
                <w:b/>
                <w:bCs/>
                <w:color w:val="auto"/>
                <w:sz w:val="21"/>
                <w:szCs w:val="21"/>
                <w:highlight w:val="none"/>
                <w:lang w:val="en-US" w:eastAsia="zh-CN" w:bidi="ar"/>
              </w:rPr>
              <w:t>投标人</w:t>
            </w:r>
            <w:r>
              <w:rPr>
                <w:rFonts w:hint="eastAsia" w:ascii="宋体" w:hAnsi="宋体" w:eastAsia="宋体" w:cs="宋体"/>
                <w:b/>
                <w:bCs/>
                <w:color w:val="auto"/>
                <w:sz w:val="21"/>
                <w:szCs w:val="21"/>
                <w:highlight w:val="none"/>
                <w:lang w:bidi="ar"/>
              </w:rPr>
              <w:t>为其</w:t>
            </w:r>
            <w:r>
              <w:rPr>
                <w:rFonts w:hint="eastAsia" w:ascii="宋体" w:hAnsi="宋体" w:eastAsia="宋体" w:cs="宋体"/>
                <w:b/>
                <w:bCs/>
                <w:color w:val="auto"/>
                <w:sz w:val="21"/>
                <w:szCs w:val="21"/>
                <w:highlight w:val="none"/>
                <w:lang w:val="en-US" w:eastAsia="zh-CN" w:bidi="ar"/>
              </w:rPr>
              <w:t>发放工资的流水证明材料</w:t>
            </w:r>
            <w:r>
              <w:rPr>
                <w:rFonts w:hint="eastAsia" w:ascii="宋体" w:hAnsi="宋体" w:eastAsia="宋体" w:cs="宋体"/>
                <w:b/>
                <w:bCs/>
                <w:color w:val="auto"/>
                <w:sz w:val="21"/>
                <w:szCs w:val="21"/>
                <w:highlight w:val="none"/>
                <w:lang w:bidi="ar"/>
              </w:rPr>
              <w:t>扫描件</w:t>
            </w:r>
            <w:r>
              <w:rPr>
                <w:rFonts w:hint="eastAsia" w:ascii="宋体" w:hAnsi="宋体" w:eastAsia="宋体" w:cs="宋体"/>
                <w:b/>
                <w:bCs/>
                <w:color w:val="auto"/>
                <w:sz w:val="21"/>
                <w:szCs w:val="21"/>
                <w:highlight w:val="none"/>
                <w:lang w:val="en-US" w:eastAsia="zh-CN" w:bidi="ar"/>
              </w:rPr>
              <w:t>/连续3个月的社保或劳务合同扫描件</w:t>
            </w:r>
            <w:r>
              <w:rPr>
                <w:rFonts w:hint="eastAsia" w:ascii="宋体" w:hAnsi="宋体" w:eastAsia="宋体" w:cs="宋体"/>
                <w:b/>
                <w:bCs/>
                <w:color w:val="auto"/>
                <w:sz w:val="21"/>
                <w:szCs w:val="21"/>
                <w:highlight w:val="none"/>
                <w:lang w:bidi="ar"/>
              </w:rPr>
              <w:t>并加盖投标人公章。</w:t>
            </w:r>
          </w:p>
        </w:tc>
        <w:tc>
          <w:tcPr>
            <w:tcW w:w="382" w:type="pct"/>
            <w:tcBorders>
              <w:top w:val="single" w:color="auto" w:sz="4" w:space="0"/>
              <w:left w:val="single" w:color="000000" w:sz="4" w:space="0"/>
              <w:bottom w:val="single" w:color="000000" w:sz="4" w:space="0"/>
              <w:right w:val="single" w:color="000000" w:sz="4" w:space="0"/>
            </w:tcBorders>
            <w:noWrap/>
            <w:vAlign w:val="center"/>
          </w:tcPr>
          <w:p w14:paraId="45C5D369">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1</w:t>
            </w:r>
            <w:r>
              <w:rPr>
                <w:rFonts w:hint="eastAsia" w:ascii="宋体" w:hAnsi="宋体" w:eastAsia="宋体" w:cs="宋体"/>
                <w:b/>
                <w:bCs/>
                <w:color w:val="auto"/>
                <w:sz w:val="21"/>
                <w:szCs w:val="21"/>
                <w:highlight w:val="none"/>
                <w:lang w:val="en-US" w:eastAsia="zh-CN" w:bidi="ar"/>
              </w:rPr>
              <w:t>0</w:t>
            </w:r>
            <w:r>
              <w:rPr>
                <w:rFonts w:hint="eastAsia" w:ascii="宋体" w:hAnsi="宋体" w:eastAsia="宋体" w:cs="宋体"/>
                <w:b/>
                <w:bCs/>
                <w:color w:val="auto"/>
                <w:sz w:val="21"/>
                <w:szCs w:val="21"/>
                <w:highlight w:val="none"/>
                <w:lang w:bidi="ar"/>
              </w:rPr>
              <w:t>分</w:t>
            </w:r>
          </w:p>
        </w:tc>
      </w:tr>
      <w:tr w14:paraId="0EA7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03" w:type="pct"/>
            <w:tcBorders>
              <w:top w:val="single" w:color="auto" w:sz="4" w:space="0"/>
            </w:tcBorders>
            <w:vAlign w:val="center"/>
          </w:tcPr>
          <w:p w14:paraId="7516853C">
            <w:pPr>
              <w:widowControl w:val="0"/>
              <w:snapToGrid/>
              <w:spacing w:line="360" w:lineRule="auto"/>
              <w:ind w:firstLine="0" w:firstLineChars="0"/>
              <w:jc w:val="center"/>
              <w:textAlignment w:val="baseline"/>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w:t>
            </w:r>
          </w:p>
        </w:tc>
        <w:tc>
          <w:tcPr>
            <w:tcW w:w="670" w:type="pct"/>
            <w:tcBorders>
              <w:top w:val="single" w:color="auto" w:sz="4" w:space="0"/>
            </w:tcBorders>
            <w:vAlign w:val="center"/>
          </w:tcPr>
          <w:p w14:paraId="0154930F">
            <w:pPr>
              <w:widowControl w:val="0"/>
              <w:snapToGrid/>
              <w:spacing w:line="360" w:lineRule="auto"/>
              <w:ind w:firstLine="0" w:firstLineChars="0"/>
              <w:jc w:val="center"/>
              <w:textAlignment w:val="baseline"/>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商务部分</w:t>
            </w:r>
          </w:p>
        </w:tc>
        <w:tc>
          <w:tcPr>
            <w:tcW w:w="3926" w:type="pct"/>
            <w:gridSpan w:val="2"/>
            <w:vAlign w:val="center"/>
          </w:tcPr>
          <w:p w14:paraId="015DD053">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评分标准</w:t>
            </w:r>
          </w:p>
        </w:tc>
      </w:tr>
      <w:tr w14:paraId="4F08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403" w:type="pct"/>
            <w:vAlign w:val="center"/>
          </w:tcPr>
          <w:p w14:paraId="70E4F1D6">
            <w:pPr>
              <w:widowControl w:val="0"/>
              <w:adjustRightInd/>
              <w:snapToGrid/>
              <w:spacing w:line="360" w:lineRule="auto"/>
              <w:ind w:firstLine="0" w:firstLineChars="0"/>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3.1</w:t>
            </w:r>
          </w:p>
        </w:tc>
        <w:tc>
          <w:tcPr>
            <w:tcW w:w="670" w:type="pct"/>
            <w:vAlign w:val="center"/>
          </w:tcPr>
          <w:p w14:paraId="4B0532EA">
            <w:pPr>
              <w:widowControl w:val="0"/>
              <w:adjustRightInd/>
              <w:snapToGrid/>
              <w:spacing w:line="360" w:lineRule="auto"/>
              <w:ind w:firstLine="0" w:firstLineChars="0"/>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b/>
                <w:color w:val="auto"/>
                <w:kern w:val="2"/>
                <w:sz w:val="21"/>
                <w:szCs w:val="21"/>
                <w:highlight w:val="none"/>
                <w:lang w:val="en-US" w:eastAsia="zh"/>
              </w:rPr>
              <w:t>业绩分（满分</w:t>
            </w:r>
            <w:r>
              <w:rPr>
                <w:rFonts w:hint="eastAsia" w:ascii="宋体" w:hAnsi="宋体" w:eastAsia="宋体" w:cs="宋体"/>
                <w:b/>
                <w:color w:val="auto"/>
                <w:kern w:val="2"/>
                <w:sz w:val="21"/>
                <w:szCs w:val="21"/>
                <w:highlight w:val="none"/>
                <w:lang w:val="en-US" w:eastAsia="zh-CN"/>
              </w:rPr>
              <w:t>15</w:t>
            </w:r>
            <w:r>
              <w:rPr>
                <w:rFonts w:hint="eastAsia" w:ascii="宋体" w:hAnsi="宋体" w:eastAsia="宋体" w:cs="宋体"/>
                <w:b/>
                <w:color w:val="auto"/>
                <w:kern w:val="2"/>
                <w:sz w:val="21"/>
                <w:szCs w:val="21"/>
                <w:highlight w:val="none"/>
                <w:lang w:val="en-US" w:eastAsia="zh"/>
              </w:rPr>
              <w:t>分）</w:t>
            </w:r>
          </w:p>
        </w:tc>
        <w:tc>
          <w:tcPr>
            <w:tcW w:w="3543" w:type="pct"/>
          </w:tcPr>
          <w:p w14:paraId="2A14A56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 w:bidi="ar-SA"/>
              </w:rPr>
              <w:t>1.自202</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 w:bidi="ar-SA"/>
              </w:rPr>
              <w:t>年1月1日以来，投标方具备自治区级以上IT项目开发实施或运维案例的,每提供一个案例得2分，满分10分（提供合同或委托书等相关证明材料，否则不得分)。</w:t>
            </w:r>
          </w:p>
          <w:p w14:paraId="552CE9E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 w:bidi="ar-SA"/>
              </w:rPr>
              <w:t>2.</w:t>
            </w:r>
            <w:r>
              <w:rPr>
                <w:rFonts w:hint="eastAsia" w:ascii="宋体" w:hAnsi="宋体" w:eastAsia="宋体" w:cs="宋体"/>
                <w:color w:val="auto"/>
                <w:kern w:val="2"/>
                <w:sz w:val="21"/>
                <w:szCs w:val="21"/>
                <w:highlight w:val="none"/>
                <w:lang w:val="en-US" w:eastAsia="zh-CN" w:bidi="ar-SA"/>
              </w:rPr>
              <w:t>拥有系统软件著作权，提供一个得1分，满分3分（提供软件著作权证书复印件加盖公章）。</w:t>
            </w:r>
          </w:p>
          <w:p w14:paraId="76AE53B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CN" w:bidi="ar-SA"/>
              </w:rPr>
              <w:t>3.自有技术获得国家发明专利，提供一项专利得2分，满分2分（提供专利证书复印件并加盖公章）。</w:t>
            </w:r>
          </w:p>
        </w:tc>
        <w:tc>
          <w:tcPr>
            <w:tcW w:w="382" w:type="pct"/>
            <w:vAlign w:val="center"/>
          </w:tcPr>
          <w:p w14:paraId="06BF566E">
            <w:pPr>
              <w:adjustRightInd/>
              <w:snapToGrid/>
              <w:spacing w:line="360" w:lineRule="auto"/>
              <w:ind w:firstLine="0" w:firstLineChars="0"/>
              <w:jc w:val="center"/>
              <w:textAlignment w:val="center"/>
              <w:rPr>
                <w:rFonts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15</w:t>
            </w:r>
            <w:r>
              <w:rPr>
                <w:rFonts w:hint="eastAsia" w:ascii="宋体" w:hAnsi="宋体" w:eastAsia="宋体" w:cs="宋体"/>
                <w:b/>
                <w:bCs/>
                <w:color w:val="auto"/>
                <w:sz w:val="21"/>
                <w:szCs w:val="21"/>
                <w:highlight w:val="none"/>
                <w:lang w:bidi="ar"/>
              </w:rPr>
              <w:t>分</w:t>
            </w:r>
          </w:p>
        </w:tc>
      </w:tr>
      <w:tr w14:paraId="284A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403" w:type="pct"/>
            <w:vAlign w:val="center"/>
          </w:tcPr>
          <w:p w14:paraId="0975101D">
            <w:pPr>
              <w:widowControl w:val="0"/>
              <w:adjustRightInd/>
              <w:snapToGrid/>
              <w:spacing w:line="360" w:lineRule="auto"/>
              <w:ind w:firstLine="0" w:firstLineChars="0"/>
              <w:jc w:val="center"/>
              <w:rPr>
                <w:rFonts w:hint="default"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3.2</w:t>
            </w:r>
          </w:p>
        </w:tc>
        <w:tc>
          <w:tcPr>
            <w:tcW w:w="670" w:type="pct"/>
            <w:vAlign w:val="center"/>
          </w:tcPr>
          <w:p w14:paraId="2EEC7431">
            <w:pPr>
              <w:widowControl w:val="0"/>
              <w:adjustRightInd/>
              <w:snapToGrid/>
              <w:spacing w:line="360" w:lineRule="auto"/>
              <w:ind w:firstLine="0" w:firstLineChars="0"/>
              <w:jc w:val="center"/>
              <w:rPr>
                <w:rFonts w:hint="eastAsia" w:ascii="宋体" w:hAnsi="宋体" w:eastAsia="宋体" w:cs="宋体"/>
                <w:b/>
                <w:color w:val="auto"/>
                <w:kern w:val="2"/>
                <w:sz w:val="21"/>
                <w:szCs w:val="21"/>
                <w:highlight w:val="none"/>
                <w:lang w:val="en-US" w:eastAsia="zh" w:bidi="ar-SA"/>
              </w:rPr>
            </w:pPr>
            <w:r>
              <w:rPr>
                <w:rFonts w:hint="eastAsia" w:ascii="宋体" w:hAnsi="宋体" w:eastAsia="宋体" w:cs="宋体"/>
                <w:b/>
                <w:color w:val="auto"/>
                <w:kern w:val="2"/>
                <w:sz w:val="21"/>
                <w:szCs w:val="21"/>
                <w:highlight w:val="none"/>
              </w:rPr>
              <w:t>信誉分（满分</w:t>
            </w:r>
            <w:r>
              <w:rPr>
                <w:rFonts w:hint="eastAsia" w:ascii="宋体" w:hAnsi="宋体" w:eastAsia="宋体" w:cs="宋体"/>
                <w:b/>
                <w:color w:val="auto"/>
                <w:kern w:val="2"/>
                <w:sz w:val="21"/>
                <w:szCs w:val="21"/>
                <w:highlight w:val="none"/>
                <w:lang w:val="en-US" w:eastAsia="zh-CN"/>
              </w:rPr>
              <w:t>5</w:t>
            </w:r>
            <w:r>
              <w:rPr>
                <w:rFonts w:hint="eastAsia" w:ascii="宋体" w:hAnsi="宋体" w:eastAsia="宋体" w:cs="宋体"/>
                <w:b/>
                <w:color w:val="auto"/>
                <w:kern w:val="2"/>
                <w:sz w:val="21"/>
                <w:szCs w:val="21"/>
                <w:highlight w:val="none"/>
              </w:rPr>
              <w:t>分）</w:t>
            </w:r>
          </w:p>
        </w:tc>
        <w:tc>
          <w:tcPr>
            <w:tcW w:w="3543" w:type="pct"/>
            <w:vAlign w:val="top"/>
          </w:tcPr>
          <w:p w14:paraId="43F063BB">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通过ISO20000（信息技术服务）体系认证、ISO27001(信息安全)体系认证，提供一个证书得1.5分，满分3分（提供证书复印件并加盖公章）。</w:t>
            </w:r>
          </w:p>
          <w:p w14:paraId="3CD1F4B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 w:bidi="ar-SA"/>
              </w:rPr>
              <w:t>自202</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 w:bidi="ar-SA"/>
              </w:rPr>
              <w:t>年1月1日以来</w:t>
            </w:r>
            <w:r>
              <w:rPr>
                <w:rFonts w:hint="eastAsia" w:ascii="宋体" w:hAnsi="宋体" w:eastAsia="宋体" w:cs="宋体"/>
                <w:color w:val="auto"/>
                <w:kern w:val="2"/>
                <w:sz w:val="21"/>
                <w:szCs w:val="21"/>
                <w:highlight w:val="none"/>
                <w:lang w:val="en-US" w:eastAsia="zh-CN" w:bidi="ar-SA"/>
              </w:rPr>
              <w:t>，获得</w:t>
            </w:r>
            <w:bookmarkStart w:id="0" w:name="_GoBack"/>
            <w:bookmarkEnd w:id="0"/>
            <w:r>
              <w:rPr>
                <w:rFonts w:hint="eastAsia" w:ascii="宋体" w:hAnsi="宋体" w:eastAsia="宋体" w:cs="宋体"/>
                <w:color w:val="auto"/>
                <w:kern w:val="2"/>
                <w:sz w:val="21"/>
                <w:szCs w:val="21"/>
                <w:highlight w:val="none"/>
                <w:lang w:val="en-US" w:eastAsia="zh-CN" w:bidi="ar-SA"/>
              </w:rPr>
              <w:t>自治区</w:t>
            </w:r>
            <w:r>
              <w:rPr>
                <w:rFonts w:hint="eastAsia" w:ascii="宋体" w:hAnsi="宋体" w:eastAsia="宋体" w:cs="宋体"/>
                <w:color w:val="auto"/>
                <w:kern w:val="2"/>
                <w:sz w:val="21"/>
                <w:szCs w:val="21"/>
                <w:highlight w:val="none"/>
                <w:lang w:val="en-US" w:eastAsia="zh" w:bidi="ar-SA"/>
              </w:rPr>
              <w:t>级及以上级别的</w:t>
            </w:r>
            <w:r>
              <w:rPr>
                <w:rFonts w:hint="eastAsia" w:ascii="宋体" w:hAnsi="宋体" w:eastAsia="宋体" w:cs="宋体"/>
                <w:color w:val="auto"/>
                <w:kern w:val="2"/>
                <w:sz w:val="21"/>
                <w:szCs w:val="21"/>
                <w:highlight w:val="none"/>
                <w:lang w:val="en-US" w:eastAsia="zh-CN" w:bidi="ar-SA"/>
              </w:rPr>
              <w:t>信息化类的</w:t>
            </w:r>
            <w:r>
              <w:rPr>
                <w:rFonts w:hint="eastAsia" w:ascii="宋体" w:hAnsi="宋体" w:eastAsia="宋体" w:cs="宋体"/>
                <w:color w:val="auto"/>
                <w:kern w:val="2"/>
                <w:sz w:val="21"/>
                <w:szCs w:val="21"/>
                <w:highlight w:val="none"/>
                <w:lang w:val="en-US" w:eastAsia="zh" w:bidi="ar-SA"/>
              </w:rPr>
              <w:t>竞赛项目奖项，凭有效获奖证明，每项</w:t>
            </w:r>
            <w:r>
              <w:rPr>
                <w:rFonts w:hint="eastAsia" w:ascii="宋体" w:hAnsi="宋体" w:eastAsia="宋体" w:cs="宋体"/>
                <w:color w:val="auto"/>
                <w:kern w:val="2"/>
                <w:sz w:val="21"/>
                <w:szCs w:val="21"/>
                <w:highlight w:val="none"/>
                <w:lang w:val="en-US" w:eastAsia="zh-CN" w:bidi="ar-SA"/>
              </w:rPr>
              <w:t>得</w:t>
            </w:r>
            <w:r>
              <w:rPr>
                <w:rFonts w:hint="eastAsia" w:ascii="宋体" w:hAnsi="宋体" w:eastAsia="宋体" w:cs="宋体"/>
                <w:color w:val="auto"/>
                <w:kern w:val="2"/>
                <w:sz w:val="21"/>
                <w:szCs w:val="21"/>
                <w:highlight w:val="none"/>
                <w:lang w:val="en-US" w:eastAsia="zh" w:bidi="ar-SA"/>
              </w:rPr>
              <w:t>1分，</w:t>
            </w:r>
            <w:r>
              <w:rPr>
                <w:rFonts w:hint="eastAsia" w:ascii="宋体" w:hAnsi="宋体" w:eastAsia="宋体" w:cs="宋体"/>
                <w:color w:val="auto"/>
                <w:kern w:val="2"/>
                <w:sz w:val="21"/>
                <w:szCs w:val="21"/>
                <w:highlight w:val="none"/>
                <w:lang w:val="en-US" w:eastAsia="zh-CN" w:bidi="ar-SA"/>
              </w:rPr>
              <w:t>满分2分。</w:t>
            </w:r>
          </w:p>
        </w:tc>
        <w:tc>
          <w:tcPr>
            <w:tcW w:w="382" w:type="pct"/>
            <w:vAlign w:val="center"/>
          </w:tcPr>
          <w:p w14:paraId="21C88C12">
            <w:pPr>
              <w:adjustRightInd/>
              <w:snapToGrid/>
              <w:spacing w:line="360" w:lineRule="auto"/>
              <w:ind w:firstLine="0" w:firstLineChars="0"/>
              <w:jc w:val="center"/>
              <w:textAlignment w:val="center"/>
              <w:rPr>
                <w:rFonts w:hint="eastAsia" w:ascii="宋体" w:hAnsi="宋体" w:eastAsia="宋体" w:cs="宋体"/>
                <w:b/>
                <w:bCs/>
                <w:color w:val="auto"/>
                <w:sz w:val="21"/>
                <w:szCs w:val="21"/>
                <w:highlight w:val="none"/>
                <w:lang w:val="en-US" w:eastAsia="zh" w:bidi="ar"/>
              </w:rPr>
            </w:pPr>
            <w:r>
              <w:rPr>
                <w:rFonts w:hint="eastAsia" w:ascii="宋体" w:hAnsi="宋体" w:eastAsia="宋体" w:cs="宋体"/>
                <w:b/>
                <w:bCs/>
                <w:color w:val="auto"/>
                <w:sz w:val="21"/>
                <w:szCs w:val="21"/>
                <w:highlight w:val="none"/>
                <w:lang w:val="en-US" w:eastAsia="zh-CN" w:bidi="ar"/>
              </w:rPr>
              <w:t>5</w:t>
            </w:r>
            <w:r>
              <w:rPr>
                <w:rFonts w:hint="eastAsia" w:ascii="宋体" w:hAnsi="宋体" w:eastAsia="宋体" w:cs="宋体"/>
                <w:b/>
                <w:bCs/>
                <w:color w:val="auto"/>
                <w:sz w:val="21"/>
                <w:szCs w:val="21"/>
                <w:highlight w:val="none"/>
                <w:lang w:bidi="ar"/>
              </w:rPr>
              <w:t>分</w:t>
            </w:r>
          </w:p>
        </w:tc>
      </w:tr>
    </w:tbl>
    <w:p w14:paraId="1AA13E5F">
      <w:pPr>
        <w:keepNext w:val="0"/>
        <w:keepLines w:val="0"/>
        <w:pageBreakBefore w:val="0"/>
        <w:kinsoku/>
        <w:wordWrap/>
        <w:overflowPunct/>
        <w:topLinePunct w:val="0"/>
        <w:autoSpaceDE/>
        <w:autoSpaceDN/>
        <w:bidi w:val="0"/>
        <w:spacing w:line="560" w:lineRule="exact"/>
        <w:ind w:left="-320" w:leftChars="-100" w:firstLine="640"/>
        <w:textAlignment w:val="auto"/>
        <w:rPr>
          <w:rFonts w:hint="eastAsia" w:cs="Times New Roman"/>
          <w:b/>
          <w:bCs/>
          <w:color w:val="auto"/>
          <w:highlight w:val="none"/>
        </w:rPr>
      </w:pPr>
      <w:r>
        <w:rPr>
          <w:rFonts w:hint="eastAsia" w:cs="Times New Roman"/>
          <w:b/>
          <w:bCs/>
          <w:color w:val="auto"/>
          <w:highlight w:val="none"/>
        </w:rPr>
        <w:t>说明：若所提供以上材料不实，将取消中标资格并追究相应责任。</w:t>
      </w:r>
    </w:p>
    <w:p w14:paraId="2BB0B13A">
      <w:pPr>
        <w:keepNext w:val="0"/>
        <w:keepLines w:val="0"/>
        <w:pageBreakBefore w:val="0"/>
        <w:numPr>
          <w:ilvl w:val="0"/>
          <w:numId w:val="0"/>
        </w:numPr>
        <w:kinsoku/>
        <w:wordWrap/>
        <w:overflowPunct/>
        <w:topLinePunct w:val="0"/>
        <w:autoSpaceDE/>
        <w:autoSpaceDN/>
        <w:bidi w:val="0"/>
        <w:spacing w:line="560" w:lineRule="exact"/>
        <w:ind w:leftChars="-100" w:firstLine="640" w:firstLineChars="200"/>
        <w:textAlignment w:val="auto"/>
        <w:rPr>
          <w:rFonts w:ascii="黑体" w:hAnsi="黑体" w:eastAsia="黑体" w:cs="黑体"/>
          <w:color w:val="auto"/>
          <w:kern w:val="2"/>
          <w:highlight w:val="none"/>
        </w:rPr>
      </w:pPr>
      <w:r>
        <w:rPr>
          <w:rFonts w:hint="eastAsia" w:ascii="黑体" w:hAnsi="黑体" w:eastAsia="黑体" w:cs="黑体"/>
          <w:color w:val="auto"/>
          <w:kern w:val="2"/>
          <w:highlight w:val="none"/>
          <w:lang w:val="en-US" w:eastAsia="zh-CN"/>
        </w:rPr>
        <w:t>四、</w:t>
      </w:r>
      <w:r>
        <w:rPr>
          <w:rFonts w:hint="eastAsia" w:ascii="黑体" w:hAnsi="黑体" w:eastAsia="黑体" w:cs="黑体"/>
          <w:color w:val="auto"/>
          <w:kern w:val="2"/>
          <w:highlight w:val="none"/>
        </w:rPr>
        <w:t>成交候选人推荐原则</w:t>
      </w:r>
    </w:p>
    <w:p w14:paraId="77A52CB5">
      <w:pPr>
        <w:keepNext w:val="0"/>
        <w:keepLines w:val="0"/>
        <w:pageBreakBefore w:val="0"/>
        <w:kinsoku/>
        <w:wordWrap/>
        <w:overflowPunct/>
        <w:topLinePunct w:val="0"/>
        <w:autoSpaceDE/>
        <w:autoSpaceDN/>
        <w:bidi w:val="0"/>
        <w:spacing w:line="560" w:lineRule="exact"/>
        <w:ind w:left="-320" w:leftChars="-100" w:firstLine="640"/>
        <w:textAlignment w:val="auto"/>
        <w:rPr>
          <w:rFonts w:ascii="黑体" w:hAnsi="黑体" w:eastAsia="黑体" w:cs="黑体"/>
          <w:color w:val="auto"/>
          <w:kern w:val="2"/>
          <w:highlight w:val="none"/>
        </w:rPr>
      </w:pPr>
      <w:r>
        <w:rPr>
          <w:rFonts w:hint="eastAsia" w:cs="Times New Roman"/>
          <w:color w:val="auto"/>
          <w:highlight w:val="none"/>
        </w:rPr>
        <w:t>评审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p>
    <w:p w14:paraId="0871175D"/>
    <w:sectPr>
      <w:footerReference r:id="rId5" w:type="default"/>
      <w:pgSz w:w="11906" w:h="16838"/>
      <w:pgMar w:top="1928" w:right="1474" w:bottom="1814" w:left="1474" w:header="851" w:footer="992" w:gutter="0"/>
      <w:pgNumType w:start="1"/>
      <w:cols w:space="72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232A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1713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21713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21734"/>
    <w:multiLevelType w:val="singleLevel"/>
    <w:tmpl w:val="1B321734"/>
    <w:lvl w:ilvl="0" w:tentative="0">
      <w:start w:val="1"/>
      <w:numFmt w:val="decimal"/>
      <w:lvlText w:val="%1."/>
      <w:lvlJc w:val="left"/>
      <w:pPr>
        <w:tabs>
          <w:tab w:val="left" w:pos="312"/>
        </w:tabs>
      </w:pPr>
    </w:lvl>
  </w:abstractNum>
  <w:abstractNum w:abstractNumId="1">
    <w:nsid w:val="683AD567"/>
    <w:multiLevelType w:val="multilevel"/>
    <w:tmpl w:val="683AD56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2"/>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jhkODMyYjRjMTJkMjVjYTljZTA1NWE0MDc1ZDAifQ=="/>
  </w:docVars>
  <w:rsids>
    <w:rsidRoot w:val="702B1EDF"/>
    <w:rsid w:val="10433A07"/>
    <w:rsid w:val="11B61690"/>
    <w:rsid w:val="128C3418"/>
    <w:rsid w:val="13A4579C"/>
    <w:rsid w:val="190347B6"/>
    <w:rsid w:val="22004956"/>
    <w:rsid w:val="423D1F5F"/>
    <w:rsid w:val="56162CC9"/>
    <w:rsid w:val="56640F05"/>
    <w:rsid w:val="6D8A305E"/>
    <w:rsid w:val="6EF36D5F"/>
    <w:rsid w:val="702B1EDF"/>
    <w:rsid w:val="79E44520"/>
    <w:rsid w:val="7B83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590" w:lineRule="exact"/>
      <w:ind w:firstLine="440" w:firstLineChars="200"/>
      <w:jc w:val="both"/>
    </w:pPr>
    <w:rPr>
      <w:rFonts w:ascii="Times New Roman" w:hAnsi="Times New Roman" w:eastAsia="仿宋_GB2312" w:cs="仿宋_GB2312"/>
      <w:sz w:val="32"/>
      <w:szCs w:val="32"/>
      <w:lang w:val="en-US" w:eastAsia="zh-CN" w:bidi="ar-SA"/>
    </w:rPr>
  </w:style>
  <w:style w:type="paragraph" w:styleId="2">
    <w:name w:val="heading 3"/>
    <w:basedOn w:val="1"/>
    <w:next w:val="1"/>
    <w:qFormat/>
    <w:uiPriority w:val="0"/>
    <w:pPr>
      <w:keepNext/>
      <w:keepLines/>
      <w:numPr>
        <w:ilvl w:val="2"/>
        <w:numId w:val="1"/>
      </w:numPr>
      <w:tabs>
        <w:tab w:val="left" w:pos="283"/>
      </w:tabs>
      <w:ind w:firstLine="640"/>
      <w:outlineLvl w:val="2"/>
    </w:pPr>
    <w:rPr>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val="0"/>
      <w:adjustRightInd/>
      <w:snapToGrid/>
      <w:spacing w:line="240" w:lineRule="auto"/>
      <w:ind w:firstLine="0" w:firstLineChars="0"/>
      <w:jc w:val="left"/>
    </w:pPr>
    <w:rPr>
      <w:rFonts w:eastAsia="宋体" w:cs="Times New Roman"/>
      <w:kern w:val="2"/>
      <w:sz w:val="21"/>
      <w:szCs w:val="24"/>
    </w:rPr>
  </w:style>
  <w:style w:type="paragraph" w:styleId="4">
    <w:name w:val="footer"/>
    <w:basedOn w:val="1"/>
    <w:next w:val="1"/>
    <w:qFormat/>
    <w:uiPriority w:val="0"/>
    <w:pPr>
      <w:tabs>
        <w:tab w:val="center" w:pos="4153"/>
        <w:tab w:val="right" w:pos="8306"/>
      </w:tabs>
      <w:spacing w:line="240" w:lineRule="auto"/>
      <w:ind w:firstLine="0" w:firstLineChars="0"/>
      <w:jc w:val="left"/>
    </w:pPr>
    <w:rPr>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NUL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2666</Words>
  <Characters>2761</Characters>
  <Lines>0</Lines>
  <Paragraphs>0</Paragraphs>
  <TotalTime>39</TotalTime>
  <ScaleCrop>false</ScaleCrop>
  <LinksUpToDate>false</LinksUpToDate>
  <CharactersWithSpaces>2764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2025-11-12T05:10:00Z</dcterms:created>
  <dc:creator>顺</dc:creator>
  <cp:lastModifiedBy>顺</cp:lastModifiedBy>
  <dcterms:modified xsi:type="dcterms:W3CDTF">2025-11-14T09:53:36Z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ED9F98A2126C47B2A0457FCACB511EA1_13</vt:lpwstr>
  </property>
  <property fmtid="{D5CDD505-2E9C-101B-9397-08002B2CF9AE}" pid="4" name="KSOTemplateDocerSaveRecord">
    <vt:lpwstr>eyJoZGlkIjoiNGQzMjIzNGU2ZTdiMzZhYTYwNzEyYzQ4MjY2YTY0ZDAiLCJ1c2VySWQiOiI1OTUwNjI2MjAifQ==</vt:lpwstr>
  </property>
</Properties>
</file>