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48B67">
      <w:pPr>
        <w:spacing w:before="156" w:beforeLines="50"/>
        <w:jc w:val="center"/>
        <w:rPr>
          <w:rFonts w:eastAsia="仿宋"/>
          <w:color w:val="000000" w:themeColor="text1"/>
          <w:sz w:val="72"/>
          <w:szCs w:val="72"/>
          <w14:textFill>
            <w14:solidFill>
              <w14:schemeClr w14:val="tx1"/>
            </w14:solidFill>
          </w14:textFill>
        </w:rPr>
      </w:pPr>
    </w:p>
    <w:p w14:paraId="60BFD05B">
      <w:pPr>
        <w:spacing w:before="156" w:beforeLines="50"/>
        <w:jc w:val="center"/>
        <w:rPr>
          <w:rFonts w:eastAsia="仿宋"/>
          <w:color w:val="000000" w:themeColor="text1"/>
          <w:sz w:val="72"/>
          <w:szCs w:val="72"/>
          <w14:textFill>
            <w14:solidFill>
              <w14:schemeClr w14:val="tx1"/>
            </w14:solidFill>
          </w14:textFill>
        </w:rPr>
      </w:pPr>
    </w:p>
    <w:p w14:paraId="4F616AE4">
      <w:pPr>
        <w:spacing w:before="156" w:beforeLines="50"/>
        <w:jc w:val="center"/>
        <w:rPr>
          <w:rFonts w:eastAsia="仿宋"/>
          <w:color w:val="auto"/>
          <w:sz w:val="72"/>
          <w:szCs w:val="72"/>
          <w:highlight w:val="none"/>
        </w:rPr>
      </w:pPr>
    </w:p>
    <w:p w14:paraId="1733C69C">
      <w:pPr>
        <w:spacing w:before="156" w:beforeLines="50"/>
        <w:jc w:val="center"/>
        <w:outlineLvl w:val="0"/>
        <w:rPr>
          <w:rFonts w:eastAsia="仿宋"/>
          <w:color w:val="auto"/>
          <w:sz w:val="72"/>
          <w:szCs w:val="72"/>
          <w:highlight w:val="none"/>
        </w:rPr>
      </w:pPr>
      <w:r>
        <w:rPr>
          <w:rFonts w:hint="eastAsia" w:eastAsia="仿宋"/>
          <w:color w:val="auto"/>
          <w:sz w:val="72"/>
          <w:szCs w:val="72"/>
          <w:highlight w:val="none"/>
        </w:rPr>
        <w:t>项目</w:t>
      </w:r>
      <w:r>
        <w:rPr>
          <w:rFonts w:eastAsia="仿宋"/>
          <w:color w:val="auto"/>
          <w:sz w:val="72"/>
          <w:szCs w:val="72"/>
          <w:highlight w:val="none"/>
        </w:rPr>
        <w:t>采购文件</w:t>
      </w:r>
    </w:p>
    <w:p w14:paraId="28E518F8">
      <w:pPr>
        <w:snapToGrid w:val="0"/>
        <w:spacing w:before="156" w:beforeLines="50" w:line="360" w:lineRule="auto"/>
        <w:rPr>
          <w:rFonts w:eastAsia="仿宋"/>
          <w:color w:val="auto"/>
          <w:sz w:val="30"/>
          <w:szCs w:val="72"/>
          <w:highlight w:val="none"/>
        </w:rPr>
      </w:pPr>
    </w:p>
    <w:p w14:paraId="74268977">
      <w:pPr>
        <w:pStyle w:val="12"/>
        <w:snapToGrid w:val="0"/>
        <w:spacing w:before="120" w:after="120" w:line="360" w:lineRule="auto"/>
        <w:jc w:val="center"/>
        <w:rPr>
          <w:rFonts w:ascii="Times New Roman" w:hAnsi="Times New Roman" w:eastAsia="仿宋"/>
          <w:b/>
          <w:bCs/>
          <w:color w:val="auto"/>
          <w:sz w:val="30"/>
          <w:szCs w:val="30"/>
          <w:highlight w:val="none"/>
        </w:rPr>
      </w:pPr>
      <w:r>
        <w:rPr>
          <w:rFonts w:ascii="Times New Roman" w:hAnsi="Times New Roman" w:eastAsia="仿宋"/>
          <w:b/>
          <w:bCs/>
          <w:color w:val="auto"/>
          <w:sz w:val="30"/>
          <w:szCs w:val="30"/>
          <w:highlight w:val="none"/>
        </w:rPr>
        <w:t xml:space="preserve">       </w:t>
      </w:r>
    </w:p>
    <w:p w14:paraId="554A60DF">
      <w:pPr>
        <w:pStyle w:val="12"/>
        <w:snapToGrid w:val="0"/>
        <w:spacing w:before="120" w:after="120" w:line="360" w:lineRule="auto"/>
        <w:jc w:val="center"/>
        <w:rPr>
          <w:rFonts w:ascii="Times New Roman" w:hAnsi="Times New Roman" w:eastAsia="仿宋"/>
          <w:b/>
          <w:bCs/>
          <w:color w:val="auto"/>
          <w:sz w:val="30"/>
          <w:szCs w:val="30"/>
          <w:highlight w:val="none"/>
        </w:rPr>
      </w:pPr>
    </w:p>
    <w:p w14:paraId="00CCF8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1506" w:right="0" w:rightChars="0" w:hanging="1506" w:hangingChars="500"/>
        <w:jc w:val="left"/>
        <w:textAlignment w:val="auto"/>
        <w:rPr>
          <w:rFonts w:hint="eastAsia" w:ascii="仿宋" w:hAnsi="仿宋" w:eastAsia="仿宋" w:cs="仿宋"/>
          <w:color w:val="000000" w:themeColor="text1"/>
          <w:sz w:val="30"/>
          <w:szCs w:val="30"/>
          <w:lang w:val="en-US"/>
          <w14:textFill>
            <w14:solidFill>
              <w14:schemeClr w14:val="tx1"/>
            </w14:solidFill>
          </w14:textFill>
        </w:rPr>
      </w:pPr>
      <w:r>
        <w:rPr>
          <w:rFonts w:hint="eastAsia" w:ascii="仿宋" w:hAnsi="仿宋" w:eastAsia="仿宋" w:cs="仿宋"/>
          <w:b/>
          <w:color w:val="auto"/>
          <w:sz w:val="30"/>
          <w:szCs w:val="30"/>
          <w:highlight w:val="none"/>
        </w:rPr>
        <w:t>项目名称：</w:t>
      </w:r>
      <w:r>
        <w:rPr>
          <w:rFonts w:hint="eastAsia" w:ascii="仿宋" w:hAnsi="仿宋" w:eastAsia="仿宋" w:cs="仿宋"/>
          <w:sz w:val="32"/>
          <w:szCs w:val="32"/>
          <w:lang w:val="en-US" w:eastAsia="zh-CN"/>
        </w:rPr>
        <w:t>中国-越南人工智能应用合作展示中心内容制作、展品组织和运营服务项目</w:t>
      </w:r>
    </w:p>
    <w:p w14:paraId="3ACCC265">
      <w:pPr>
        <w:overflowPunct w:val="0"/>
        <w:autoSpaceDE w:val="0"/>
        <w:autoSpaceDN w:val="0"/>
        <w:spacing w:line="560" w:lineRule="exact"/>
        <w:jc w:val="center"/>
        <w:rPr>
          <w:rFonts w:hint="default" w:eastAsia="仿宋"/>
          <w:b/>
          <w:color w:val="000000" w:themeColor="text1"/>
          <w:sz w:val="28"/>
          <w:szCs w:val="56"/>
          <w:highlight w:val="none"/>
          <w:lang w:val="en-US"/>
          <w14:textFill>
            <w14:solidFill>
              <w14:schemeClr w14:val="tx1"/>
            </w14:solidFill>
          </w14:textFill>
        </w:rPr>
      </w:pPr>
    </w:p>
    <w:p w14:paraId="12FDE940">
      <w:pPr>
        <w:pStyle w:val="12"/>
        <w:snapToGrid w:val="0"/>
        <w:spacing w:before="120" w:after="120" w:line="360" w:lineRule="auto"/>
        <w:ind w:firstLine="1656" w:firstLineChars="550"/>
        <w:rPr>
          <w:rFonts w:ascii="Times New Roman" w:hAnsi="Times New Roman" w:eastAsia="仿宋"/>
          <w:b/>
          <w:color w:val="auto"/>
          <w:sz w:val="30"/>
          <w:szCs w:val="72"/>
          <w:highlight w:val="none"/>
        </w:rPr>
      </w:pPr>
    </w:p>
    <w:p w14:paraId="79EA64FB">
      <w:pPr>
        <w:pStyle w:val="12"/>
        <w:snapToGrid w:val="0"/>
        <w:spacing w:before="120" w:after="120" w:line="360" w:lineRule="auto"/>
        <w:ind w:firstLine="2397" w:firstLineChars="796"/>
        <w:rPr>
          <w:rFonts w:ascii="Times New Roman" w:hAnsi="Times New Roman" w:eastAsia="仿宋"/>
          <w:b/>
          <w:color w:val="auto"/>
          <w:sz w:val="30"/>
          <w:szCs w:val="72"/>
          <w:highlight w:val="none"/>
        </w:rPr>
      </w:pPr>
    </w:p>
    <w:p w14:paraId="4A6A1AF7">
      <w:pPr>
        <w:pStyle w:val="12"/>
        <w:snapToGrid w:val="0"/>
        <w:spacing w:before="120" w:after="120" w:line="360" w:lineRule="auto"/>
        <w:ind w:firstLine="2397" w:firstLineChars="796"/>
        <w:rPr>
          <w:rFonts w:ascii="Times New Roman" w:hAnsi="Times New Roman" w:eastAsia="仿宋"/>
          <w:b/>
          <w:color w:val="auto"/>
          <w:sz w:val="30"/>
          <w:szCs w:val="72"/>
          <w:highlight w:val="none"/>
        </w:rPr>
      </w:pPr>
    </w:p>
    <w:p w14:paraId="75C673A8">
      <w:pPr>
        <w:pStyle w:val="12"/>
        <w:snapToGrid w:val="0"/>
        <w:spacing w:before="120" w:after="120" w:line="360" w:lineRule="auto"/>
        <w:ind w:firstLine="2397" w:firstLineChars="796"/>
        <w:rPr>
          <w:rFonts w:ascii="Times New Roman" w:hAnsi="Times New Roman" w:eastAsia="仿宋"/>
          <w:b/>
          <w:color w:val="auto"/>
          <w:sz w:val="30"/>
          <w:szCs w:val="72"/>
          <w:highlight w:val="none"/>
        </w:rPr>
      </w:pPr>
    </w:p>
    <w:p w14:paraId="0F50A266">
      <w:pPr>
        <w:pStyle w:val="12"/>
        <w:snapToGrid w:val="0"/>
        <w:spacing w:before="120" w:after="120" w:line="360" w:lineRule="auto"/>
        <w:ind w:firstLine="2397" w:firstLineChars="796"/>
        <w:rPr>
          <w:rFonts w:ascii="Times New Roman" w:hAnsi="Times New Roman" w:eastAsia="仿宋"/>
          <w:b/>
          <w:color w:val="auto"/>
          <w:sz w:val="30"/>
          <w:szCs w:val="72"/>
          <w:highlight w:val="none"/>
        </w:rPr>
      </w:pPr>
    </w:p>
    <w:p w14:paraId="4BB5CC21">
      <w:pPr>
        <w:pStyle w:val="12"/>
        <w:snapToGrid w:val="0"/>
        <w:spacing w:before="120" w:after="120" w:line="360" w:lineRule="auto"/>
        <w:ind w:firstLine="2397" w:firstLineChars="796"/>
        <w:rPr>
          <w:rFonts w:ascii="Times New Roman" w:hAnsi="Times New Roman" w:eastAsia="仿宋"/>
          <w:b/>
          <w:color w:val="auto"/>
          <w:sz w:val="30"/>
          <w:szCs w:val="72"/>
          <w:highlight w:val="none"/>
        </w:rPr>
      </w:pPr>
    </w:p>
    <w:p w14:paraId="541BFD3A">
      <w:pPr>
        <w:pStyle w:val="12"/>
        <w:snapToGrid w:val="0"/>
        <w:spacing w:before="120" w:after="120" w:line="360" w:lineRule="auto"/>
        <w:jc w:val="center"/>
        <w:rPr>
          <w:rFonts w:ascii="Times New Roman" w:hAnsi="Times New Roman" w:eastAsia="仿宋"/>
          <w:b/>
          <w:color w:val="auto"/>
          <w:sz w:val="30"/>
          <w:szCs w:val="72"/>
          <w:highlight w:val="none"/>
        </w:rPr>
      </w:pPr>
      <w:r>
        <w:rPr>
          <w:rFonts w:ascii="Times New Roman" w:hAnsi="Times New Roman" w:eastAsia="仿宋"/>
          <w:b/>
          <w:color w:val="auto"/>
          <w:sz w:val="30"/>
          <w:szCs w:val="72"/>
          <w:highlight w:val="none"/>
        </w:rPr>
        <w:t>采购单位：广西壮族自治区</w:t>
      </w:r>
      <w:r>
        <w:rPr>
          <w:rFonts w:hint="eastAsia" w:ascii="Times New Roman" w:hAnsi="Times New Roman" w:eastAsia="仿宋"/>
          <w:b/>
          <w:color w:val="auto"/>
          <w:sz w:val="30"/>
          <w:szCs w:val="72"/>
          <w:highlight w:val="none"/>
        </w:rPr>
        <w:t>大数据发展局</w:t>
      </w:r>
    </w:p>
    <w:p w14:paraId="67D9E64D">
      <w:pPr>
        <w:spacing w:before="1092" w:beforeLines="350" w:after="468" w:afterLines="150" w:line="400" w:lineRule="exact"/>
        <w:jc w:val="center"/>
        <w:rPr>
          <w:rFonts w:ascii="宋体" w:hAnsi="宋体"/>
          <w:b/>
          <w:color w:val="auto"/>
          <w:sz w:val="44"/>
          <w:szCs w:val="44"/>
          <w:highlight w:val="none"/>
        </w:rPr>
      </w:pPr>
      <w:r>
        <w:rPr>
          <w:rFonts w:eastAsia="仿宋"/>
          <w:b/>
          <w:bCs/>
          <w:color w:val="auto"/>
          <w:w w:val="95"/>
          <w:sz w:val="30"/>
          <w:szCs w:val="30"/>
          <w:highlight w:val="none"/>
        </w:rPr>
        <w:t>202</w:t>
      </w:r>
      <w:r>
        <w:rPr>
          <w:rFonts w:hint="eastAsia" w:eastAsia="仿宋"/>
          <w:b/>
          <w:bCs/>
          <w:color w:val="auto"/>
          <w:w w:val="95"/>
          <w:sz w:val="30"/>
          <w:szCs w:val="30"/>
          <w:highlight w:val="none"/>
          <w:lang w:val="en-US" w:eastAsia="zh-CN"/>
        </w:rPr>
        <w:t>5</w:t>
      </w:r>
      <w:r>
        <w:rPr>
          <w:rFonts w:eastAsia="仿宋"/>
          <w:b/>
          <w:bCs/>
          <w:color w:val="auto"/>
          <w:w w:val="95"/>
          <w:sz w:val="30"/>
          <w:szCs w:val="30"/>
          <w:highlight w:val="none"/>
        </w:rPr>
        <w:t>年</w:t>
      </w:r>
      <w:r>
        <w:rPr>
          <w:rFonts w:hint="eastAsia" w:eastAsia="仿宋"/>
          <w:b/>
          <w:bCs/>
          <w:color w:val="auto"/>
          <w:w w:val="95"/>
          <w:sz w:val="30"/>
          <w:szCs w:val="30"/>
          <w:highlight w:val="none"/>
          <w:lang w:val="en-US" w:eastAsia="zh-CN"/>
        </w:rPr>
        <w:t xml:space="preserve">  </w:t>
      </w:r>
      <w:r>
        <w:rPr>
          <w:rFonts w:eastAsia="仿宋"/>
          <w:b/>
          <w:bCs/>
          <w:color w:val="auto"/>
          <w:w w:val="95"/>
          <w:sz w:val="30"/>
          <w:szCs w:val="30"/>
          <w:highlight w:val="none"/>
        </w:rPr>
        <w:t>月</w:t>
      </w:r>
      <w:r>
        <w:rPr>
          <w:rFonts w:ascii="宋体" w:hAnsi="宋体"/>
          <w:b/>
          <w:color w:val="auto"/>
          <w:sz w:val="44"/>
          <w:szCs w:val="44"/>
          <w:highlight w:val="none"/>
        </w:rPr>
        <w:br w:type="page"/>
      </w:r>
      <w:r>
        <w:rPr>
          <w:rFonts w:hint="eastAsia" w:ascii="宋体" w:hAnsi="宋体"/>
          <w:b/>
          <w:color w:val="auto"/>
          <w:sz w:val="44"/>
          <w:szCs w:val="44"/>
          <w:highlight w:val="none"/>
        </w:rPr>
        <w:t>目   录</w:t>
      </w:r>
    </w:p>
    <w:p w14:paraId="2C4BA010">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采购公告…………………………………………………………1</w:t>
      </w:r>
    </w:p>
    <w:p w14:paraId="6CAEAE14">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报价人须知及前附表……………………………………………</w:t>
      </w:r>
      <w:r>
        <w:rPr>
          <w:rFonts w:hint="eastAsia" w:ascii="宋体" w:hAnsi="宋体"/>
          <w:b/>
          <w:color w:val="auto"/>
          <w:sz w:val="28"/>
          <w:szCs w:val="32"/>
          <w:highlight w:val="none"/>
          <w:lang w:val="en-US" w:eastAsia="zh-CN"/>
        </w:rPr>
        <w:t>2</w:t>
      </w:r>
    </w:p>
    <w:p w14:paraId="7B2AB38D">
      <w:pPr>
        <w:numPr>
          <w:ilvl w:val="0"/>
          <w:numId w:val="3"/>
        </w:numPr>
        <w:spacing w:line="800" w:lineRule="exact"/>
        <w:ind w:left="1077" w:hanging="717"/>
        <w:jc w:val="left"/>
        <w:rPr>
          <w:rFonts w:ascii="宋体" w:hAnsi="宋体"/>
          <w:b/>
          <w:color w:val="auto"/>
          <w:sz w:val="28"/>
          <w:szCs w:val="32"/>
          <w:highlight w:val="none"/>
        </w:rPr>
      </w:pPr>
      <w:r>
        <w:rPr>
          <w:rFonts w:hint="eastAsia" w:hAnsi="宋体"/>
          <w:b/>
          <w:color w:val="auto"/>
          <w:sz w:val="28"/>
          <w:szCs w:val="32"/>
          <w:highlight w:val="none"/>
        </w:rPr>
        <w:t>服务需求及说明</w:t>
      </w:r>
      <w:r>
        <w:rPr>
          <w:rFonts w:hint="eastAsia" w:ascii="宋体" w:hAnsi="宋体"/>
          <w:b/>
          <w:color w:val="auto"/>
          <w:sz w:val="28"/>
          <w:szCs w:val="32"/>
          <w:highlight w:val="none"/>
        </w:rPr>
        <w:t>…………………………………………………</w:t>
      </w:r>
      <w:r>
        <w:rPr>
          <w:rFonts w:hint="eastAsia" w:ascii="宋体" w:hAnsi="宋体"/>
          <w:b/>
          <w:color w:val="auto"/>
          <w:sz w:val="28"/>
          <w:szCs w:val="32"/>
          <w:highlight w:val="none"/>
          <w:lang w:val="en-US" w:eastAsia="zh-CN"/>
        </w:rPr>
        <w:t>9</w:t>
      </w:r>
    </w:p>
    <w:p w14:paraId="703437C8">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评审办法及成交标准……………………………………………1</w:t>
      </w:r>
      <w:r>
        <w:rPr>
          <w:rFonts w:hint="eastAsia" w:ascii="宋体" w:hAnsi="宋体"/>
          <w:b/>
          <w:color w:val="auto"/>
          <w:sz w:val="28"/>
          <w:szCs w:val="32"/>
          <w:highlight w:val="none"/>
          <w:lang w:val="en-US" w:eastAsia="zh-CN"/>
        </w:rPr>
        <w:t>1</w:t>
      </w:r>
    </w:p>
    <w:p w14:paraId="63C30C0E">
      <w:pPr>
        <w:numPr>
          <w:ilvl w:val="0"/>
          <w:numId w:val="3"/>
        </w:numPr>
        <w:spacing w:line="800" w:lineRule="exact"/>
        <w:ind w:left="1077" w:hanging="717"/>
        <w:jc w:val="left"/>
        <w:rPr>
          <w:rFonts w:ascii="宋体" w:hAnsi="宋体"/>
          <w:b/>
          <w:color w:val="auto"/>
          <w:sz w:val="28"/>
          <w:szCs w:val="32"/>
          <w:highlight w:val="none"/>
        </w:rPr>
      </w:pPr>
      <w:r>
        <w:rPr>
          <w:rFonts w:hint="eastAsia" w:ascii="宋体" w:hAnsi="宋体"/>
          <w:b/>
          <w:color w:val="auto"/>
          <w:sz w:val="28"/>
          <w:szCs w:val="32"/>
          <w:highlight w:val="none"/>
        </w:rPr>
        <w:t>响应文件格式……………………………………………………1</w:t>
      </w:r>
      <w:r>
        <w:rPr>
          <w:rFonts w:hint="eastAsia" w:ascii="宋体" w:hAnsi="宋体"/>
          <w:b/>
          <w:color w:val="auto"/>
          <w:sz w:val="28"/>
          <w:szCs w:val="32"/>
          <w:highlight w:val="none"/>
          <w:lang w:val="en-US" w:eastAsia="zh-CN"/>
        </w:rPr>
        <w:t>4</w:t>
      </w:r>
    </w:p>
    <w:p w14:paraId="4EAFE03D">
      <w:pPr>
        <w:spacing w:line="400" w:lineRule="exact"/>
        <w:jc w:val="left"/>
        <w:rPr>
          <w:rFonts w:ascii="宋体" w:hAnsi="宋体"/>
          <w:b/>
          <w:color w:val="auto"/>
          <w:sz w:val="32"/>
          <w:szCs w:val="32"/>
          <w:highlight w:val="none"/>
        </w:rPr>
      </w:pPr>
    </w:p>
    <w:p w14:paraId="5E6BD253">
      <w:pPr>
        <w:spacing w:line="400" w:lineRule="exact"/>
        <w:jc w:val="center"/>
        <w:rPr>
          <w:rFonts w:ascii="宋体" w:hAnsi="宋体"/>
          <w:b/>
          <w:color w:val="auto"/>
          <w:sz w:val="32"/>
          <w:szCs w:val="32"/>
          <w:highlight w:val="none"/>
        </w:rPr>
      </w:pPr>
    </w:p>
    <w:p w14:paraId="28F9C9C1">
      <w:pPr>
        <w:spacing w:line="400" w:lineRule="exact"/>
        <w:jc w:val="center"/>
        <w:rPr>
          <w:rFonts w:ascii="宋体" w:hAnsi="宋体"/>
          <w:b/>
          <w:color w:val="auto"/>
          <w:sz w:val="32"/>
          <w:szCs w:val="32"/>
          <w:highlight w:val="none"/>
        </w:rPr>
      </w:pPr>
    </w:p>
    <w:p w14:paraId="1518997F">
      <w:pPr>
        <w:spacing w:line="400" w:lineRule="exact"/>
        <w:jc w:val="center"/>
        <w:rPr>
          <w:rFonts w:ascii="宋体" w:hAnsi="宋体"/>
          <w:b/>
          <w:color w:val="auto"/>
          <w:sz w:val="32"/>
          <w:szCs w:val="32"/>
          <w:highlight w:val="none"/>
        </w:rPr>
      </w:pPr>
    </w:p>
    <w:p w14:paraId="0976F8B2">
      <w:pPr>
        <w:spacing w:line="400" w:lineRule="exact"/>
        <w:jc w:val="center"/>
        <w:rPr>
          <w:rFonts w:ascii="宋体" w:hAnsi="宋体"/>
          <w:b/>
          <w:color w:val="auto"/>
          <w:sz w:val="32"/>
          <w:szCs w:val="32"/>
          <w:highlight w:val="none"/>
        </w:rPr>
      </w:pPr>
    </w:p>
    <w:p w14:paraId="7457C8B0">
      <w:pPr>
        <w:spacing w:line="400" w:lineRule="exact"/>
        <w:jc w:val="center"/>
        <w:rPr>
          <w:rFonts w:ascii="宋体" w:hAnsi="宋体"/>
          <w:b/>
          <w:color w:val="auto"/>
          <w:sz w:val="32"/>
          <w:szCs w:val="32"/>
          <w:highlight w:val="none"/>
        </w:rPr>
      </w:pPr>
    </w:p>
    <w:p w14:paraId="4FA40E1B">
      <w:pPr>
        <w:spacing w:line="400" w:lineRule="exact"/>
        <w:jc w:val="center"/>
        <w:rPr>
          <w:rFonts w:ascii="宋体" w:hAnsi="宋体"/>
          <w:b/>
          <w:color w:val="auto"/>
          <w:sz w:val="32"/>
          <w:szCs w:val="32"/>
          <w:highlight w:val="none"/>
        </w:rPr>
      </w:pPr>
    </w:p>
    <w:p w14:paraId="47E7C275">
      <w:pPr>
        <w:spacing w:line="400" w:lineRule="exact"/>
        <w:jc w:val="center"/>
        <w:rPr>
          <w:rFonts w:ascii="宋体" w:hAnsi="宋体"/>
          <w:b/>
          <w:color w:val="auto"/>
          <w:sz w:val="32"/>
          <w:szCs w:val="32"/>
          <w:highlight w:val="none"/>
        </w:rPr>
      </w:pPr>
    </w:p>
    <w:p w14:paraId="2E3D0ECC">
      <w:pPr>
        <w:spacing w:line="400" w:lineRule="exact"/>
        <w:jc w:val="center"/>
        <w:rPr>
          <w:rFonts w:ascii="宋体" w:hAnsi="宋体"/>
          <w:b/>
          <w:color w:val="auto"/>
          <w:sz w:val="32"/>
          <w:szCs w:val="32"/>
          <w:highlight w:val="none"/>
        </w:rPr>
      </w:pPr>
    </w:p>
    <w:p w14:paraId="1DF4ECCD">
      <w:pPr>
        <w:spacing w:line="400" w:lineRule="exact"/>
        <w:jc w:val="center"/>
        <w:rPr>
          <w:rFonts w:ascii="宋体" w:hAnsi="宋体"/>
          <w:b/>
          <w:color w:val="auto"/>
          <w:sz w:val="32"/>
          <w:szCs w:val="32"/>
          <w:highlight w:val="none"/>
        </w:rPr>
      </w:pPr>
    </w:p>
    <w:p w14:paraId="5B0E4D6F">
      <w:pPr>
        <w:spacing w:line="400" w:lineRule="exact"/>
        <w:jc w:val="center"/>
        <w:rPr>
          <w:rFonts w:ascii="宋体" w:hAnsi="宋体"/>
          <w:b/>
          <w:color w:val="auto"/>
          <w:sz w:val="32"/>
          <w:szCs w:val="32"/>
          <w:highlight w:val="none"/>
        </w:rPr>
      </w:pPr>
    </w:p>
    <w:p w14:paraId="298CA47C">
      <w:pPr>
        <w:spacing w:line="400" w:lineRule="exact"/>
        <w:jc w:val="center"/>
        <w:rPr>
          <w:rFonts w:ascii="宋体" w:hAnsi="宋体"/>
          <w:b/>
          <w:color w:val="auto"/>
          <w:sz w:val="32"/>
          <w:szCs w:val="32"/>
          <w:highlight w:val="none"/>
        </w:rPr>
      </w:pPr>
    </w:p>
    <w:p w14:paraId="36434CA8">
      <w:pPr>
        <w:spacing w:line="400" w:lineRule="exact"/>
        <w:rPr>
          <w:rFonts w:ascii="宋体" w:hAnsi="宋体"/>
          <w:b/>
          <w:color w:val="auto"/>
          <w:sz w:val="32"/>
          <w:szCs w:val="32"/>
          <w:highlight w:val="none"/>
        </w:rPr>
      </w:pPr>
    </w:p>
    <w:p w14:paraId="3E775BC9">
      <w:pPr>
        <w:numPr>
          <w:ilvl w:val="0"/>
          <w:numId w:val="4"/>
        </w:numPr>
        <w:spacing w:line="500" w:lineRule="exact"/>
        <w:jc w:val="center"/>
        <w:rPr>
          <w:rFonts w:ascii="宋体" w:hAnsi="宋体"/>
          <w:b/>
          <w:color w:val="auto"/>
          <w:sz w:val="28"/>
          <w:szCs w:val="28"/>
          <w:highlight w:val="none"/>
        </w:rPr>
        <w:sectPr>
          <w:headerReference r:id="rId3" w:type="default"/>
          <w:footerReference r:id="rId4" w:type="default"/>
          <w:pgSz w:w="11906" w:h="16838"/>
          <w:pgMar w:top="1304" w:right="1247" w:bottom="1304" w:left="1247" w:header="794" w:footer="992" w:gutter="0"/>
          <w:pgNumType w:start="1"/>
          <w:cols w:space="720" w:num="1"/>
          <w:titlePg/>
          <w:docGrid w:type="lines" w:linePitch="312" w:charSpace="0"/>
        </w:sectPr>
      </w:pPr>
    </w:p>
    <w:p w14:paraId="116FC75D">
      <w:pPr>
        <w:numPr>
          <w:ilvl w:val="0"/>
          <w:numId w:val="4"/>
        </w:numPr>
        <w:spacing w:line="500" w:lineRule="exact"/>
        <w:jc w:val="center"/>
        <w:outlineLvl w:val="0"/>
        <w:rPr>
          <w:rFonts w:ascii="宋体" w:hAnsi="宋体"/>
          <w:b/>
          <w:color w:val="auto"/>
          <w:sz w:val="28"/>
          <w:szCs w:val="28"/>
          <w:highlight w:val="none"/>
        </w:rPr>
      </w:pPr>
      <w:r>
        <w:rPr>
          <w:rFonts w:hint="eastAsia" w:ascii="宋体" w:hAnsi="宋体"/>
          <w:b/>
          <w:color w:val="auto"/>
          <w:sz w:val="28"/>
          <w:szCs w:val="28"/>
          <w:highlight w:val="none"/>
        </w:rPr>
        <w:t>采购公告</w:t>
      </w:r>
    </w:p>
    <w:p w14:paraId="6DAF1A68">
      <w:pPr>
        <w:spacing w:line="500" w:lineRule="exact"/>
        <w:jc w:val="center"/>
        <w:rPr>
          <w:rFonts w:hint="eastAsia" w:asciiTheme="minorEastAsia" w:hAnsiTheme="minorEastAsia" w:eastAsiaTheme="minorEastAsia" w:cstheme="minorEastAsia"/>
          <w:b/>
          <w:bCs w:val="0"/>
          <w:color w:val="auto"/>
          <w:sz w:val="28"/>
          <w:szCs w:val="28"/>
          <w:highlight w:val="none"/>
        </w:rPr>
      </w:pPr>
      <w:r>
        <w:rPr>
          <w:rFonts w:hint="eastAsia" w:asciiTheme="minorEastAsia" w:hAnsiTheme="minorEastAsia" w:eastAsiaTheme="minorEastAsia" w:cstheme="minorEastAsia"/>
          <w:b/>
          <w:bCs w:val="0"/>
          <w:color w:val="auto"/>
          <w:sz w:val="28"/>
          <w:szCs w:val="28"/>
          <w:highlight w:val="none"/>
        </w:rPr>
        <w:t>广西壮族自治区大数据发展局关于</w:t>
      </w: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《中国-越南人工智能应用合作展示中心内容制作、展品组织和运营服务项目》</w:t>
      </w:r>
      <w:r>
        <w:rPr>
          <w:rFonts w:hint="eastAsia" w:asciiTheme="minorEastAsia" w:hAnsiTheme="minorEastAsia" w:eastAsiaTheme="minorEastAsia" w:cstheme="minorEastAsia"/>
          <w:b/>
          <w:bCs w:val="0"/>
          <w:color w:val="auto"/>
          <w:sz w:val="28"/>
          <w:szCs w:val="28"/>
          <w:highlight w:val="none"/>
        </w:rPr>
        <w:t>采购公告</w:t>
      </w:r>
    </w:p>
    <w:p w14:paraId="7A411E69">
      <w:pPr>
        <w:pStyle w:val="9"/>
        <w:spacing w:line="360" w:lineRule="auto"/>
        <w:ind w:firstLine="480" w:firstLineChars="200"/>
        <w:jc w:val="left"/>
        <w:rPr>
          <w:rFonts w:ascii="宋体" w:hAnsi="宋体" w:cs="宋体"/>
          <w:color w:val="000000" w:themeColor="text1"/>
          <w:kern w:val="0"/>
          <w:sz w:val="24"/>
          <w:highlight w:val="none"/>
          <w:shd w:val="clear" w:color="auto" w:fill="FFFFFF"/>
          <w14:textFill>
            <w14:solidFill>
              <w14:schemeClr w14:val="tx1"/>
            </w14:solidFill>
          </w14:textFill>
        </w:rPr>
      </w:pPr>
      <w:r>
        <w:rPr>
          <w:rFonts w:hint="eastAsia" w:ascii="宋体" w:hAnsi="宋体" w:cs="宋体"/>
          <w:color w:val="auto"/>
          <w:kern w:val="0"/>
          <w:sz w:val="24"/>
          <w:highlight w:val="none"/>
          <w:shd w:val="clear" w:color="auto" w:fill="FFFFFF"/>
        </w:rPr>
        <w:t>根据大数</w:t>
      </w:r>
      <w:r>
        <w:rPr>
          <w:rFonts w:hint="eastAsia" w:ascii="宋体" w:hAnsi="宋体" w:cs="宋体"/>
          <w:color w:val="000000" w:themeColor="text1"/>
          <w:kern w:val="0"/>
          <w:sz w:val="24"/>
          <w:highlight w:val="none"/>
          <w:shd w:val="clear" w:color="auto" w:fill="FFFFFF"/>
          <w14:textFill>
            <w14:solidFill>
              <w14:schemeClr w14:val="tx1"/>
            </w14:solidFill>
          </w14:textFill>
        </w:rPr>
        <w:t>据发展局的工作需求，现就</w:t>
      </w:r>
      <w:bookmarkStart w:id="0" w:name="OLE_LINK1"/>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2025年《中国-越南人工智能应用合作展示中心内容制作、展品组织和运营服务项目》</w:t>
      </w:r>
      <w:bookmarkEnd w:id="0"/>
      <w:r>
        <w:rPr>
          <w:rFonts w:hint="eastAsia" w:ascii="宋体" w:hAnsi="宋体" w:cs="宋体"/>
          <w:color w:val="000000" w:themeColor="text1"/>
          <w:kern w:val="0"/>
          <w:sz w:val="24"/>
          <w:highlight w:val="none"/>
          <w:shd w:val="clear" w:color="auto" w:fill="FFFFFF"/>
          <w14:textFill>
            <w14:solidFill>
              <w14:schemeClr w14:val="tx1"/>
            </w14:solidFill>
          </w14:textFill>
        </w:rPr>
        <w:t>进行采购，按照《中华人民共和国政府采购法》等有关规定要求，本着公开、公平、公正的原则，邀请符合条件且有意向承接该项工作的供应商参加报价。</w:t>
      </w:r>
    </w:p>
    <w:p w14:paraId="51E92972">
      <w:pPr>
        <w:pStyle w:val="16"/>
        <w:numPr>
          <w:ilvl w:val="0"/>
          <w:numId w:val="5"/>
        </w:numPr>
        <w:spacing w:before="0" w:beforeAutospacing="0" w:after="0" w:afterAutospacing="0" w:line="360" w:lineRule="auto"/>
        <w:ind w:firstLine="420"/>
        <w:jc w:val="both"/>
        <w:rPr>
          <w:rFonts w:hint="default" w:cs="宋体"/>
          <w:color w:val="000000" w:themeColor="text1"/>
          <w:highlight w:val="none"/>
          <w:shd w:val="clear" w:color="auto" w:fill="FFFFFF"/>
          <w:lang w:bidi="ar"/>
          <w14:textFill>
            <w14:solidFill>
              <w14:schemeClr w14:val="tx1"/>
            </w14:solidFill>
          </w14:textFill>
        </w:rPr>
      </w:pPr>
      <w:r>
        <w:rPr>
          <w:rStyle w:val="19"/>
          <w:rFonts w:cs="宋体"/>
          <w:color w:val="000000" w:themeColor="text1"/>
          <w:highlight w:val="none"/>
          <w:shd w:val="clear" w:color="auto" w:fill="FFFFFF"/>
          <w14:textFill>
            <w14:solidFill>
              <w14:schemeClr w14:val="tx1"/>
            </w14:solidFill>
          </w14:textFill>
        </w:rPr>
        <w:t>采购项目名称：</w:t>
      </w:r>
      <w:r>
        <w:rPr>
          <w:rStyle w:val="19"/>
          <w:rFonts w:hint="eastAsia" w:cs="宋体"/>
          <w:color w:val="000000" w:themeColor="text1"/>
          <w:highlight w:val="none"/>
          <w:shd w:val="clear" w:color="auto" w:fill="FFFFFF"/>
          <w14:textFill>
            <w14:solidFill>
              <w14:schemeClr w14:val="tx1"/>
            </w14:solidFill>
          </w14:textFill>
        </w:rPr>
        <w:t>中国-越南人工智能应用合作展示中心内容制作、展品组织和运营服务项目</w:t>
      </w:r>
      <w:r>
        <w:rPr>
          <w:rFonts w:cs="宋体"/>
          <w:color w:val="000000" w:themeColor="text1"/>
          <w:highlight w:val="none"/>
          <w:shd w:val="clear" w:color="auto" w:fill="FFFFFF"/>
          <w:lang w:bidi="ar"/>
          <w14:textFill>
            <w14:solidFill>
              <w14:schemeClr w14:val="tx1"/>
            </w14:solidFill>
          </w14:textFill>
        </w:rPr>
        <w:t>。</w:t>
      </w:r>
    </w:p>
    <w:p w14:paraId="0E33DFF8">
      <w:pPr>
        <w:pStyle w:val="16"/>
        <w:numPr>
          <w:ilvl w:val="0"/>
          <w:numId w:val="5"/>
        </w:numPr>
        <w:spacing w:before="0" w:beforeAutospacing="0" w:after="0" w:afterAutospacing="0" w:line="360" w:lineRule="auto"/>
        <w:ind w:firstLine="420"/>
        <w:jc w:val="both"/>
        <w:rPr>
          <w:rFonts w:hint="default" w:cs="宋体"/>
          <w:color w:val="000000" w:themeColor="text1"/>
          <w:highlight w:val="none"/>
          <w:shd w:val="clear" w:color="auto" w:fill="FFFFFF"/>
          <w:lang w:bidi="ar"/>
          <w14:textFill>
            <w14:solidFill>
              <w14:schemeClr w14:val="tx1"/>
            </w14:solidFill>
          </w14:textFill>
        </w:rPr>
      </w:pPr>
      <w:r>
        <w:rPr>
          <w:rFonts w:cs="宋体"/>
          <w:b/>
          <w:color w:val="000000" w:themeColor="text1"/>
          <w:highlight w:val="none"/>
          <w14:textFill>
            <w14:solidFill>
              <w14:schemeClr w14:val="tx1"/>
            </w14:solidFill>
          </w14:textFill>
        </w:rPr>
        <w:t>采购项目的名称、数量、简要规格描述或项目基本概况介绍：</w:t>
      </w:r>
      <w:r>
        <w:rPr>
          <w:rFonts w:hint="eastAsia" w:ascii="宋体" w:hAnsi="宋体" w:cs="宋体"/>
          <w:color w:val="000000" w:themeColor="text1"/>
          <w:kern w:val="0"/>
          <w:sz w:val="24"/>
          <w:highlight w:val="none"/>
          <w:shd w:val="clear" w:color="auto" w:fill="FFFFFF"/>
          <w:lang w:val="en-US" w:eastAsia="zh-CN"/>
          <w14:textFill>
            <w14:solidFill>
              <w14:schemeClr w14:val="tx1"/>
            </w14:solidFill>
          </w14:textFill>
        </w:rPr>
        <w:t>2025年《中国-越南人工智能应用合作展示中心内容制作、展品组织和运营服务项目》</w:t>
      </w:r>
      <w:r>
        <w:rPr>
          <w:rFonts w:cs="宋体"/>
          <w:color w:val="000000" w:themeColor="text1"/>
          <w:highlight w:val="none"/>
          <w:shd w:val="clear" w:color="auto" w:fill="FFFFFF"/>
          <w:lang w:bidi="ar"/>
          <w14:textFill>
            <w14:solidFill>
              <w14:schemeClr w14:val="tx1"/>
            </w14:solidFill>
          </w14:textFill>
        </w:rPr>
        <w:t>1项，具体要求详见采购文件。</w:t>
      </w:r>
    </w:p>
    <w:p w14:paraId="241085D5">
      <w:pPr>
        <w:pStyle w:val="16"/>
        <w:numPr>
          <w:ilvl w:val="0"/>
          <w:numId w:val="5"/>
        </w:numPr>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Style w:val="19"/>
          <w:rFonts w:cs="宋体"/>
          <w:color w:val="000000" w:themeColor="text1"/>
          <w:highlight w:val="none"/>
          <w:shd w:val="clear" w:color="auto" w:fill="FFFFFF"/>
          <w14:textFill>
            <w14:solidFill>
              <w14:schemeClr w14:val="tx1"/>
            </w14:solidFill>
          </w14:textFill>
        </w:rPr>
        <w:t>项目预算</w:t>
      </w:r>
      <w:r>
        <w:rPr>
          <w:rStyle w:val="19"/>
          <w:rFonts w:hint="eastAsia" w:cs="宋体"/>
          <w:color w:val="000000" w:themeColor="text1"/>
          <w:highlight w:val="none"/>
          <w:shd w:val="clear" w:color="auto" w:fill="FFFFFF"/>
          <w:lang w:eastAsia="zh-CN"/>
          <w14:textFill>
            <w14:solidFill>
              <w14:schemeClr w14:val="tx1"/>
            </w14:solidFill>
          </w14:textFill>
        </w:rPr>
        <w:t>：</w:t>
      </w:r>
      <w:r>
        <w:rPr>
          <w:rFonts w:cs="宋体"/>
          <w:color w:val="000000" w:themeColor="text1"/>
          <w:highlight w:val="none"/>
          <w:shd w:val="clear" w:color="auto" w:fill="FFFFFF"/>
          <w:lang w:bidi="ar"/>
          <w14:textFill>
            <w14:solidFill>
              <w14:schemeClr w14:val="tx1"/>
            </w14:solidFill>
          </w14:textFill>
        </w:rPr>
        <w:t>人民币</w:t>
      </w:r>
      <w:r>
        <w:rPr>
          <w:rFonts w:hint="eastAsia" w:cs="宋体"/>
          <w:color w:val="000000" w:themeColor="text1"/>
          <w:highlight w:val="none"/>
          <w:shd w:val="clear" w:color="auto" w:fill="FFFFFF"/>
          <w:lang w:val="en-US" w:eastAsia="zh-CN" w:bidi="ar"/>
          <w14:textFill>
            <w14:solidFill>
              <w14:schemeClr w14:val="tx1"/>
            </w14:solidFill>
          </w14:textFill>
        </w:rPr>
        <w:t>玖拾玖万伍仟肆佰元</w:t>
      </w:r>
      <w:r>
        <w:rPr>
          <w:rFonts w:hint="eastAsia" w:cs="宋体"/>
          <w:color w:val="000000" w:themeColor="text1"/>
          <w:highlight w:val="none"/>
          <w:shd w:val="clear" w:color="auto" w:fill="FFFFFF"/>
          <w:lang w:bidi="ar"/>
          <w14:textFill>
            <w14:solidFill>
              <w14:schemeClr w14:val="tx1"/>
            </w14:solidFill>
          </w14:textFill>
        </w:rPr>
        <w:t>整</w:t>
      </w:r>
      <w:r>
        <w:rPr>
          <w:rFonts w:cs="宋体"/>
          <w:color w:val="000000" w:themeColor="text1"/>
          <w:highlight w:val="none"/>
          <w:shd w:val="clear" w:color="auto" w:fill="FFFFFF"/>
          <w:lang w:bidi="ar"/>
          <w14:textFill>
            <w14:solidFill>
              <w14:schemeClr w14:val="tx1"/>
            </w14:solidFill>
          </w14:textFill>
        </w:rPr>
        <w:t>（￥</w:t>
      </w:r>
      <w:r>
        <w:rPr>
          <w:rFonts w:hint="eastAsia" w:cs="宋体"/>
          <w:color w:val="000000" w:themeColor="text1"/>
          <w:highlight w:val="none"/>
          <w:shd w:val="clear" w:color="auto" w:fill="FFFFFF"/>
          <w:lang w:val="en-US" w:eastAsia="zh-CN" w:bidi="ar"/>
          <w14:textFill>
            <w14:solidFill>
              <w14:schemeClr w14:val="tx1"/>
            </w14:solidFill>
          </w14:textFill>
        </w:rPr>
        <w:t>995,400</w:t>
      </w:r>
      <w:r>
        <w:rPr>
          <w:rFonts w:cs="宋体"/>
          <w:color w:val="000000" w:themeColor="text1"/>
          <w:highlight w:val="none"/>
          <w:shd w:val="clear" w:color="auto" w:fill="FFFFFF"/>
          <w:lang w:bidi="ar"/>
          <w14:textFill>
            <w14:solidFill>
              <w14:schemeClr w14:val="tx1"/>
            </w14:solidFill>
          </w14:textFill>
        </w:rPr>
        <w:t>元）。供应商的报价不得超出项目预算，否则按无效投标处理。</w:t>
      </w:r>
    </w:p>
    <w:p w14:paraId="59113ECC">
      <w:pPr>
        <w:pStyle w:val="16"/>
        <w:numPr>
          <w:ilvl w:val="0"/>
          <w:numId w:val="5"/>
        </w:numPr>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Style w:val="19"/>
          <w:rFonts w:cs="宋体"/>
          <w:color w:val="000000" w:themeColor="text1"/>
          <w:highlight w:val="none"/>
          <w:shd w:val="clear" w:color="auto" w:fill="FFFFFF"/>
          <w14:textFill>
            <w14:solidFill>
              <w14:schemeClr w14:val="tx1"/>
            </w14:solidFill>
          </w14:textFill>
        </w:rPr>
        <w:t>报价人资格要求</w:t>
      </w:r>
    </w:p>
    <w:p w14:paraId="24D0E6BD">
      <w:pPr>
        <w:pStyle w:val="16"/>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Fonts w:hint="eastAsia" w:cs="宋体"/>
          <w:color w:val="000000" w:themeColor="text1"/>
          <w:highlight w:val="none"/>
          <w:shd w:val="clear" w:color="auto" w:fill="FFFFFF"/>
          <w:lang w:eastAsia="zh-CN"/>
          <w14:textFill>
            <w14:solidFill>
              <w14:schemeClr w14:val="tx1"/>
            </w14:solidFill>
          </w14:textFill>
        </w:rPr>
        <w:t>（</w:t>
      </w:r>
      <w:r>
        <w:rPr>
          <w:rFonts w:hint="eastAsia" w:cs="宋体"/>
          <w:color w:val="000000" w:themeColor="text1"/>
          <w:highlight w:val="none"/>
          <w:shd w:val="clear" w:color="auto" w:fill="FFFFFF"/>
          <w:lang w:val="en-US" w:eastAsia="zh-CN"/>
          <w14:textFill>
            <w14:solidFill>
              <w14:schemeClr w14:val="tx1"/>
            </w14:solidFill>
          </w14:textFill>
        </w:rPr>
        <w:t>一</w:t>
      </w:r>
      <w:r>
        <w:rPr>
          <w:rFonts w:hint="eastAsia" w:cs="宋体"/>
          <w:color w:val="000000" w:themeColor="text1"/>
          <w:highlight w:val="none"/>
          <w:shd w:val="clear" w:color="auto" w:fill="FFFFFF"/>
          <w:lang w:eastAsia="zh-CN"/>
          <w14:textFill>
            <w14:solidFill>
              <w14:schemeClr w14:val="tx1"/>
            </w14:solidFill>
          </w14:textFill>
        </w:rPr>
        <w:t>）</w:t>
      </w:r>
      <w:r>
        <w:rPr>
          <w:rFonts w:hint="eastAsia"/>
          <w:lang w:val="en-US" w:eastAsia="zh-CN"/>
        </w:rPr>
        <w:t>符合《中华人民共和国政府采购法》第22条规定的条件</w:t>
      </w:r>
      <w:r>
        <w:rPr>
          <w:rFonts w:cs="宋体"/>
          <w:color w:val="000000" w:themeColor="text1"/>
          <w:highlight w:val="none"/>
          <w:shd w:val="clear" w:color="auto" w:fill="FFFFFF"/>
          <w14:textFill>
            <w14:solidFill>
              <w14:schemeClr w14:val="tx1"/>
            </w14:solidFill>
          </w14:textFill>
        </w:rPr>
        <w:t>。</w:t>
      </w:r>
    </w:p>
    <w:p w14:paraId="3575D074">
      <w:pPr>
        <w:pStyle w:val="16"/>
        <w:spacing w:before="0" w:beforeAutospacing="0" w:after="0" w:afterAutospacing="0" w:line="360" w:lineRule="auto"/>
        <w:ind w:firstLine="420"/>
        <w:jc w:val="both"/>
        <w:rPr>
          <w:rFonts w:hint="default" w:cs="宋体"/>
          <w:color w:val="000000" w:themeColor="text1"/>
          <w:highlight w:val="none"/>
          <w14:textFill>
            <w14:solidFill>
              <w14:schemeClr w14:val="tx1"/>
            </w14:solidFill>
          </w14:textFill>
        </w:rPr>
      </w:pPr>
      <w:r>
        <w:rPr>
          <w:rFonts w:hint="eastAsia" w:cs="宋体"/>
          <w:color w:val="000000" w:themeColor="text1"/>
          <w:highlight w:val="none"/>
          <w:shd w:val="clear" w:color="auto" w:fill="FFFFFF"/>
          <w:lang w:eastAsia="zh-CN"/>
          <w14:textFill>
            <w14:solidFill>
              <w14:schemeClr w14:val="tx1"/>
            </w14:solidFill>
          </w14:textFill>
        </w:rPr>
        <w:t>（</w:t>
      </w:r>
      <w:r>
        <w:rPr>
          <w:rFonts w:hint="eastAsia" w:cs="宋体"/>
          <w:color w:val="000000" w:themeColor="text1"/>
          <w:highlight w:val="none"/>
          <w:shd w:val="clear" w:color="auto" w:fill="FFFFFF"/>
          <w:lang w:val="en-US" w:eastAsia="zh-CN"/>
          <w14:textFill>
            <w14:solidFill>
              <w14:schemeClr w14:val="tx1"/>
            </w14:solidFill>
          </w14:textFill>
        </w:rPr>
        <w:t>二</w:t>
      </w:r>
      <w:r>
        <w:rPr>
          <w:rFonts w:hint="eastAsia" w:cs="宋体"/>
          <w:color w:val="000000" w:themeColor="text1"/>
          <w:highlight w:val="none"/>
          <w:shd w:val="clear" w:color="auto" w:fill="FFFFFF"/>
          <w:lang w:eastAsia="zh-CN"/>
          <w14:textFill>
            <w14:solidFill>
              <w14:schemeClr w14:val="tx1"/>
            </w14:solidFill>
          </w14:textFill>
        </w:rPr>
        <w:t>）</w:t>
      </w:r>
      <w:r>
        <w:rPr>
          <w:rFonts w:cs="宋体"/>
          <w:color w:val="000000" w:themeColor="text1"/>
          <w:highlight w:val="none"/>
          <w:shd w:val="clear" w:color="auto" w:fill="FFFFFF"/>
          <w14:textFill>
            <w14:solidFill>
              <w14:schemeClr w14:val="tx1"/>
            </w14:solidFill>
          </w14:textFill>
        </w:rPr>
        <w:t>本项目不接受联合体报价。</w:t>
      </w:r>
    </w:p>
    <w:p w14:paraId="65D299D2">
      <w:pPr>
        <w:pStyle w:val="16"/>
        <w:spacing w:before="0" w:beforeAutospacing="0" w:after="0" w:afterAutospacing="0" w:line="360" w:lineRule="auto"/>
        <w:ind w:firstLine="420"/>
        <w:jc w:val="both"/>
        <w:rPr>
          <w:rFonts w:hint="default" w:cs="宋体"/>
          <w:color w:val="auto"/>
          <w:highlight w:val="none"/>
          <w:shd w:val="clear" w:color="auto" w:fill="FFFFFF"/>
        </w:rPr>
      </w:pPr>
      <w:r>
        <w:rPr>
          <w:rFonts w:cs="宋体"/>
          <w:color w:val="auto"/>
          <w:highlight w:val="none"/>
          <w:shd w:val="clear" w:color="auto" w:fill="FFFFFF"/>
        </w:rPr>
        <w:t>（三）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14:paraId="085959C7">
      <w:pPr>
        <w:pStyle w:val="16"/>
        <w:numPr>
          <w:ilvl w:val="0"/>
          <w:numId w:val="5"/>
        </w:numPr>
        <w:spacing w:before="0" w:beforeAutospacing="0" w:after="0" w:afterAutospacing="0" w:line="360" w:lineRule="auto"/>
        <w:ind w:firstLine="420"/>
        <w:jc w:val="both"/>
        <w:rPr>
          <w:rStyle w:val="19"/>
          <w:rFonts w:hint="default" w:cs="宋体"/>
          <w:color w:val="auto"/>
          <w:highlight w:val="none"/>
          <w:shd w:val="clear" w:color="auto" w:fill="FFFFFF"/>
        </w:rPr>
      </w:pPr>
      <w:r>
        <w:rPr>
          <w:rStyle w:val="19"/>
          <w:rFonts w:cs="宋体"/>
          <w:color w:val="auto"/>
          <w:highlight w:val="none"/>
          <w:shd w:val="clear" w:color="auto" w:fill="FFFFFF"/>
        </w:rPr>
        <w:t>需报送的材料：</w:t>
      </w:r>
    </w:p>
    <w:p w14:paraId="38E8D34C">
      <w:pPr>
        <w:pStyle w:val="16"/>
        <w:spacing w:before="0" w:beforeAutospacing="0" w:after="0" w:afterAutospacing="0" w:line="360" w:lineRule="auto"/>
        <w:ind w:firstLine="480" w:firstLineChars="200"/>
        <w:jc w:val="both"/>
        <w:rPr>
          <w:rFonts w:hint="default" w:cs="宋体"/>
          <w:color w:val="auto"/>
          <w:highlight w:val="none"/>
          <w:shd w:val="clear" w:color="auto" w:fill="FFFFFF"/>
        </w:rPr>
      </w:pPr>
      <w:r>
        <w:rPr>
          <w:rFonts w:cs="宋体"/>
          <w:color w:val="auto"/>
          <w:highlight w:val="none"/>
          <w:shd w:val="clear" w:color="auto" w:fill="FFFFFF"/>
        </w:rPr>
        <w:t>1.响应文件</w:t>
      </w:r>
    </w:p>
    <w:p w14:paraId="77F6AAD1">
      <w:pPr>
        <w:pStyle w:val="16"/>
        <w:spacing w:before="0" w:beforeAutospacing="0" w:after="0" w:afterAutospacing="0" w:line="360" w:lineRule="auto"/>
        <w:ind w:firstLine="480" w:firstLineChars="200"/>
        <w:jc w:val="both"/>
        <w:rPr>
          <w:rFonts w:hint="default" w:cs="宋体"/>
          <w:color w:val="auto"/>
          <w:highlight w:val="none"/>
          <w:shd w:val="clear" w:color="auto" w:fill="FFFFFF"/>
        </w:rPr>
      </w:pPr>
      <w:r>
        <w:rPr>
          <w:rFonts w:cs="宋体"/>
          <w:color w:val="auto"/>
          <w:highlight w:val="none"/>
          <w:shd w:val="clear" w:color="auto" w:fill="FFFFFF"/>
        </w:rPr>
        <w:t>2.报价人认为有必要提供的其他材料</w:t>
      </w:r>
    </w:p>
    <w:p w14:paraId="52D1DB0C">
      <w:pPr>
        <w:pStyle w:val="16"/>
        <w:numPr>
          <w:ilvl w:val="0"/>
          <w:numId w:val="5"/>
        </w:numPr>
        <w:spacing w:before="0" w:beforeAutospacing="0" w:after="0" w:afterAutospacing="0" w:line="360" w:lineRule="auto"/>
        <w:ind w:firstLine="420"/>
        <w:jc w:val="both"/>
        <w:rPr>
          <w:rFonts w:hint="default" w:cs="宋体"/>
          <w:color w:val="auto"/>
          <w:highlight w:val="none"/>
          <w:shd w:val="clear" w:color="auto" w:fill="FFFFFF"/>
        </w:rPr>
      </w:pPr>
      <w:r>
        <w:rPr>
          <w:rStyle w:val="19"/>
          <w:rFonts w:cs="宋体"/>
          <w:color w:val="auto"/>
          <w:highlight w:val="none"/>
          <w:shd w:val="clear" w:color="auto" w:fill="FFFFFF"/>
        </w:rPr>
        <w:t>响应文件递交截止时间和地点：</w:t>
      </w:r>
    </w:p>
    <w:p w14:paraId="7E03C945">
      <w:pPr>
        <w:pStyle w:val="16"/>
        <w:spacing w:before="0" w:beforeAutospacing="0" w:after="0" w:afterAutospacing="0" w:line="360" w:lineRule="auto"/>
        <w:ind w:left="420"/>
        <w:jc w:val="both"/>
        <w:rPr>
          <w:rFonts w:hint="default" w:cs="宋体"/>
          <w:color w:val="auto"/>
          <w:highlight w:val="none"/>
          <w:shd w:val="clear" w:color="auto" w:fill="FFFFFF"/>
        </w:rPr>
      </w:pPr>
      <w:r>
        <w:rPr>
          <w:rFonts w:cs="宋体"/>
          <w:color w:val="auto"/>
          <w:highlight w:val="none"/>
          <w:shd w:val="clear" w:color="auto" w:fill="FFFFFF"/>
        </w:rPr>
        <w:t>请于202</w:t>
      </w:r>
      <w:r>
        <w:rPr>
          <w:rFonts w:hint="eastAsia" w:cs="宋体"/>
          <w:color w:val="auto"/>
          <w:highlight w:val="none"/>
          <w:shd w:val="clear" w:color="auto" w:fill="FFFFFF"/>
          <w:lang w:val="en-US" w:eastAsia="zh-CN"/>
        </w:rPr>
        <w:t>5</w:t>
      </w:r>
      <w:r>
        <w:rPr>
          <w:rFonts w:cs="宋体"/>
          <w:color w:val="auto"/>
          <w:highlight w:val="none"/>
          <w:shd w:val="clear" w:color="auto" w:fill="FFFFFF"/>
        </w:rPr>
        <w:t>年</w:t>
      </w:r>
      <w:r>
        <w:rPr>
          <w:rFonts w:hint="eastAsia" w:cs="宋体"/>
          <w:color w:val="auto"/>
          <w:highlight w:val="none"/>
          <w:shd w:val="clear" w:color="auto" w:fill="FFFFFF"/>
          <w:lang w:val="en-US" w:eastAsia="zh-CN"/>
        </w:rPr>
        <w:t>10</w:t>
      </w:r>
      <w:r>
        <w:rPr>
          <w:rFonts w:cs="宋体"/>
          <w:color w:val="auto"/>
          <w:highlight w:val="none"/>
          <w:shd w:val="clear" w:color="auto" w:fill="FFFFFF"/>
        </w:rPr>
        <w:t>月</w:t>
      </w:r>
      <w:r>
        <w:rPr>
          <w:rFonts w:hint="eastAsia" w:cs="宋体"/>
          <w:color w:val="auto"/>
          <w:highlight w:val="none"/>
          <w:shd w:val="clear" w:color="auto" w:fill="FFFFFF"/>
          <w:lang w:val="en-US" w:eastAsia="zh-CN"/>
        </w:rPr>
        <w:t>XX</w:t>
      </w:r>
      <w:r>
        <w:rPr>
          <w:rFonts w:cs="宋体"/>
          <w:color w:val="auto"/>
          <w:highlight w:val="none"/>
          <w:shd w:val="clear" w:color="auto" w:fill="FFFFFF"/>
        </w:rPr>
        <w:t>日18:00前将加盖公章的材料以密封报价文件方式（一正四副）提交或邮寄至自治区大数据发展局，逾期送达的将予以拒收（或作无效报价文件处理）。</w:t>
      </w:r>
    </w:p>
    <w:p w14:paraId="6B2802D9">
      <w:pPr>
        <w:pStyle w:val="16"/>
        <w:numPr>
          <w:ilvl w:val="0"/>
          <w:numId w:val="5"/>
        </w:numPr>
        <w:spacing w:before="0" w:beforeAutospacing="0" w:after="0" w:afterAutospacing="0" w:line="360" w:lineRule="auto"/>
        <w:ind w:firstLine="420"/>
        <w:jc w:val="both"/>
        <w:rPr>
          <w:rStyle w:val="19"/>
          <w:rFonts w:hint="default" w:cs="宋体"/>
          <w:color w:val="auto"/>
          <w:highlight w:val="none"/>
          <w:shd w:val="clear" w:color="auto" w:fill="FFFFFF"/>
        </w:rPr>
      </w:pPr>
      <w:r>
        <w:rPr>
          <w:rStyle w:val="19"/>
          <w:rFonts w:cs="宋体"/>
          <w:color w:val="auto"/>
          <w:highlight w:val="none"/>
          <w:shd w:val="clear" w:color="auto" w:fill="FFFFFF"/>
        </w:rPr>
        <w:t>联系方式及通讯地址</w:t>
      </w:r>
    </w:p>
    <w:p w14:paraId="2354AF22">
      <w:pPr>
        <w:pStyle w:val="16"/>
        <w:spacing w:before="0" w:beforeAutospacing="0" w:after="0" w:afterAutospacing="0" w:line="360" w:lineRule="auto"/>
        <w:ind w:firstLine="420"/>
        <w:jc w:val="both"/>
        <w:rPr>
          <w:rFonts w:hint="default" w:cs="宋体"/>
          <w:color w:val="auto"/>
          <w:highlight w:val="none"/>
          <w:shd w:val="clear" w:color="auto" w:fill="FFFFFF"/>
        </w:rPr>
      </w:pPr>
      <w:r>
        <w:rPr>
          <w:rFonts w:cs="宋体"/>
          <w:color w:val="auto"/>
          <w:highlight w:val="none"/>
          <w:shd w:val="clear" w:color="auto" w:fill="FFFFFF"/>
        </w:rPr>
        <w:t>1、联系人：</w:t>
      </w:r>
      <w:r>
        <w:rPr>
          <w:rFonts w:hint="eastAsia" w:cs="宋体"/>
          <w:color w:val="auto"/>
          <w:highlight w:val="none"/>
          <w:shd w:val="clear" w:color="auto" w:fill="FFFFFF"/>
          <w:lang w:val="en-US" w:eastAsia="zh-CN"/>
        </w:rPr>
        <w:t>XXX</w:t>
      </w:r>
      <w:r>
        <w:rPr>
          <w:rFonts w:cs="宋体"/>
          <w:color w:val="auto"/>
          <w:highlight w:val="none"/>
          <w:shd w:val="clear" w:color="auto" w:fill="FFFFFF"/>
        </w:rPr>
        <w:t>，电话：</w:t>
      </w:r>
      <w:r>
        <w:rPr>
          <w:rFonts w:hint="eastAsia" w:cs="宋体"/>
          <w:color w:val="auto"/>
          <w:highlight w:val="none"/>
          <w:shd w:val="clear" w:color="auto" w:fill="FFFFFF"/>
          <w:lang w:val="en-US" w:eastAsia="zh-CN"/>
        </w:rPr>
        <w:t>XXXXXXXX</w:t>
      </w:r>
      <w:r>
        <w:rPr>
          <w:rFonts w:cs="宋体"/>
          <w:color w:val="auto"/>
          <w:highlight w:val="none"/>
          <w:shd w:val="clear" w:color="auto" w:fill="FFFFFF"/>
        </w:rPr>
        <w:t>　</w:t>
      </w:r>
    </w:p>
    <w:p w14:paraId="7C652E9E">
      <w:pPr>
        <w:pStyle w:val="16"/>
        <w:spacing w:before="0" w:beforeAutospacing="0" w:after="0" w:afterAutospacing="0" w:line="360" w:lineRule="auto"/>
        <w:ind w:firstLine="420"/>
        <w:jc w:val="both"/>
        <w:rPr>
          <w:rFonts w:hint="default" w:cs="宋体"/>
          <w:color w:val="auto"/>
          <w:highlight w:val="none"/>
          <w:shd w:val="clear" w:color="auto" w:fill="FFFFFF"/>
        </w:rPr>
      </w:pPr>
      <w:r>
        <w:rPr>
          <w:rFonts w:cs="宋体"/>
          <w:color w:val="auto"/>
          <w:highlight w:val="none"/>
          <w:shd w:val="clear" w:color="auto" w:fill="FFFFFF"/>
        </w:rPr>
        <w:t>2、通讯地址：南宁市良庆区体强路18号</w:t>
      </w:r>
      <w:r>
        <w:rPr>
          <w:rFonts w:hint="eastAsia" w:cs="宋体"/>
          <w:color w:val="auto"/>
          <w:highlight w:val="none"/>
          <w:shd w:val="clear" w:color="auto" w:fill="FFFFFF"/>
          <w:lang w:val="en-US" w:eastAsia="zh-CN"/>
        </w:rPr>
        <w:t>1901</w:t>
      </w:r>
      <w:r>
        <w:rPr>
          <w:rFonts w:cs="宋体"/>
          <w:color w:val="auto"/>
          <w:highlight w:val="none"/>
          <w:shd w:val="clear" w:color="auto" w:fill="FFFFFF"/>
        </w:rPr>
        <w:t>房。</w:t>
      </w:r>
    </w:p>
    <w:p w14:paraId="01E7355D">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w:t>
      </w:r>
    </w:p>
    <w:p w14:paraId="3AF99076">
      <w:pPr>
        <w:spacing w:line="360" w:lineRule="auto"/>
        <w:jc w:val="right"/>
        <w:rPr>
          <w:rFonts w:ascii="宋体" w:hAnsi="宋体" w:cs="宋体"/>
          <w:bCs/>
          <w:color w:val="auto"/>
          <w:sz w:val="24"/>
          <w:highlight w:val="none"/>
        </w:rPr>
      </w:pPr>
      <w:r>
        <w:rPr>
          <w:rFonts w:hint="eastAsia" w:ascii="宋体" w:hAnsi="宋体" w:cs="宋体"/>
          <w:bCs/>
          <w:color w:val="auto"/>
          <w:sz w:val="24"/>
          <w:highlight w:val="none"/>
        </w:rPr>
        <w:t>广西壮族自治区大数据发展局</w:t>
      </w:r>
    </w:p>
    <w:p w14:paraId="39FFA0A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 xml:space="preserve">                                                      202</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年</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日</w:t>
      </w:r>
    </w:p>
    <w:p w14:paraId="19D83F9C">
      <w:pPr>
        <w:rPr>
          <w:rFonts w:ascii="宋体" w:hAnsi="宋体"/>
          <w:b/>
          <w:color w:val="auto"/>
          <w:sz w:val="28"/>
          <w:szCs w:val="32"/>
          <w:highlight w:val="none"/>
        </w:rPr>
      </w:pPr>
      <w:r>
        <w:rPr>
          <w:rFonts w:hint="eastAsia" w:ascii="宋体" w:hAnsi="宋体"/>
          <w:b/>
          <w:color w:val="auto"/>
          <w:sz w:val="28"/>
          <w:szCs w:val="32"/>
          <w:highlight w:val="none"/>
        </w:rPr>
        <w:br w:type="page"/>
      </w:r>
    </w:p>
    <w:p w14:paraId="5070C43F">
      <w:pPr>
        <w:numPr>
          <w:ilvl w:val="0"/>
          <w:numId w:val="4"/>
        </w:numPr>
        <w:spacing w:line="500" w:lineRule="exact"/>
        <w:jc w:val="center"/>
        <w:outlineLvl w:val="0"/>
        <w:rPr>
          <w:rFonts w:ascii="宋体" w:hAnsi="宋体"/>
          <w:b/>
          <w:color w:val="auto"/>
          <w:sz w:val="28"/>
          <w:szCs w:val="28"/>
          <w:highlight w:val="none"/>
        </w:rPr>
      </w:pPr>
      <w:r>
        <w:rPr>
          <w:rFonts w:hint="eastAsia" w:ascii="宋体" w:hAnsi="宋体"/>
          <w:b/>
          <w:color w:val="auto"/>
          <w:sz w:val="28"/>
          <w:szCs w:val="28"/>
          <w:highlight w:val="none"/>
        </w:rPr>
        <w:t>报价人须知及前附表</w:t>
      </w:r>
    </w:p>
    <w:p w14:paraId="198AAD9D">
      <w:pPr>
        <w:spacing w:before="240" w:beforeLines="100" w:after="240" w:afterLines="100" w:line="400" w:lineRule="exact"/>
        <w:jc w:val="center"/>
        <w:outlineLvl w:val="1"/>
        <w:rPr>
          <w:rFonts w:ascii="宋体" w:hAnsi="宋体"/>
          <w:b/>
          <w:color w:val="auto"/>
          <w:sz w:val="28"/>
          <w:szCs w:val="28"/>
          <w:highlight w:val="none"/>
        </w:rPr>
      </w:pPr>
      <w:r>
        <w:rPr>
          <w:rFonts w:hint="eastAsia" w:ascii="宋体" w:hAnsi="宋体"/>
          <w:b/>
          <w:color w:val="auto"/>
          <w:sz w:val="28"/>
          <w:szCs w:val="28"/>
          <w:highlight w:val="none"/>
        </w:rPr>
        <w:t>报价人须知前附表</w:t>
      </w:r>
    </w:p>
    <w:tbl>
      <w:tblPr>
        <w:tblStyle w:val="17"/>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8603"/>
      </w:tblGrid>
      <w:tr w14:paraId="30C3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24" w:type="dxa"/>
            <w:vAlign w:val="center"/>
          </w:tcPr>
          <w:p w14:paraId="4B5147AD">
            <w:pPr>
              <w:spacing w:line="36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8603" w:type="dxa"/>
            <w:vAlign w:val="center"/>
          </w:tcPr>
          <w:p w14:paraId="5BEB16BA">
            <w:pPr>
              <w:spacing w:line="360" w:lineRule="exact"/>
              <w:jc w:val="center"/>
              <w:rPr>
                <w:rFonts w:ascii="宋体" w:hAnsi="宋体"/>
                <w:b/>
                <w:color w:val="auto"/>
                <w:sz w:val="24"/>
                <w:highlight w:val="none"/>
              </w:rPr>
            </w:pPr>
            <w:r>
              <w:rPr>
                <w:rFonts w:hint="eastAsia" w:ascii="宋体" w:hAnsi="宋体"/>
                <w:b/>
                <w:color w:val="auto"/>
                <w:sz w:val="24"/>
                <w:highlight w:val="none"/>
              </w:rPr>
              <w:t>内    容</w:t>
            </w:r>
          </w:p>
        </w:tc>
      </w:tr>
      <w:tr w14:paraId="672F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6B4DF03F">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8603" w:type="dxa"/>
            <w:vAlign w:val="bottom"/>
          </w:tcPr>
          <w:p w14:paraId="586E454C">
            <w:pPr>
              <w:spacing w:line="360" w:lineRule="exact"/>
              <w:jc w:val="left"/>
              <w:rPr>
                <w:rFonts w:hint="eastAsia" w:ascii="宋体" w:hAnsi="宋体" w:eastAsia="宋体" w:cs="宋体"/>
                <w:color w:val="auto"/>
                <w:sz w:val="24"/>
                <w:highlight w:val="none"/>
                <w:lang w:eastAsia="zh-CN"/>
              </w:rPr>
            </w:pPr>
            <w:r>
              <w:rPr>
                <w:rFonts w:hint="eastAsia"/>
                <w:b/>
                <w:bCs/>
                <w:color w:val="auto"/>
                <w:sz w:val="24"/>
                <w:highlight w:val="none"/>
              </w:rPr>
              <w:t>项目名称：中国-越南人工智能应用合作展示中心内容制作、展品组织和运营服务项目</w:t>
            </w:r>
          </w:p>
        </w:tc>
      </w:tr>
      <w:tr w14:paraId="53FE0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6AD9096D">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8603" w:type="dxa"/>
            <w:vAlign w:val="center"/>
          </w:tcPr>
          <w:p w14:paraId="60460913">
            <w:pPr>
              <w:spacing w:line="360" w:lineRule="auto"/>
              <w:rPr>
                <w:b/>
                <w:bCs/>
                <w:color w:val="auto"/>
                <w:sz w:val="24"/>
                <w:highlight w:val="none"/>
              </w:rPr>
            </w:pPr>
            <w:r>
              <w:rPr>
                <w:rFonts w:hint="eastAsia"/>
                <w:b/>
                <w:bCs/>
                <w:color w:val="auto"/>
                <w:sz w:val="24"/>
                <w:highlight w:val="none"/>
              </w:rPr>
              <w:t>报价人资格及要求：</w:t>
            </w:r>
          </w:p>
          <w:p w14:paraId="6037F76B">
            <w:pPr>
              <w:spacing w:line="360" w:lineRule="auto"/>
              <w:jc w:val="left"/>
              <w:rPr>
                <w:color w:val="auto"/>
                <w:sz w:val="24"/>
                <w:highlight w:val="none"/>
              </w:rPr>
            </w:pPr>
            <w:r>
              <w:rPr>
                <w:rFonts w:hint="eastAsia" w:ascii="宋体" w:hAnsi="宋体" w:cs="宋体"/>
                <w:bCs/>
                <w:color w:val="auto"/>
                <w:sz w:val="24"/>
                <w:highlight w:val="none"/>
              </w:rPr>
              <w:t>1.</w:t>
            </w:r>
            <w:r>
              <w:rPr>
                <w:rFonts w:hint="eastAsia"/>
                <w:lang w:val="en-US" w:eastAsia="zh-CN"/>
              </w:rPr>
              <w:t>符合《中华人民共和国政府采购法》第22条规定的条件</w:t>
            </w:r>
            <w:r>
              <w:rPr>
                <w:rFonts w:hint="eastAsia"/>
                <w:color w:val="auto"/>
                <w:sz w:val="24"/>
                <w:highlight w:val="none"/>
              </w:rPr>
              <w:t>。</w:t>
            </w:r>
          </w:p>
          <w:p w14:paraId="48CEC9D9">
            <w:pPr>
              <w:spacing w:line="360" w:lineRule="auto"/>
              <w:jc w:val="left"/>
              <w:rPr>
                <w:color w:val="auto"/>
                <w:sz w:val="24"/>
                <w:highlight w:val="none"/>
              </w:rPr>
            </w:pPr>
            <w:r>
              <w:rPr>
                <w:rFonts w:hint="eastAsia" w:ascii="宋体" w:hAnsi="宋体" w:cs="宋体"/>
                <w:bCs/>
                <w:color w:val="auto"/>
                <w:sz w:val="24"/>
                <w:highlight w:val="none"/>
                <w:lang w:val="zh-CN"/>
              </w:rPr>
              <w:t>2.</w:t>
            </w:r>
            <w:r>
              <w:rPr>
                <w:rFonts w:hint="eastAsia"/>
                <w:color w:val="auto"/>
                <w:sz w:val="24"/>
                <w:highlight w:val="none"/>
              </w:rPr>
              <w:t>本项目不接受联合体报价。</w:t>
            </w:r>
          </w:p>
          <w:p w14:paraId="2DB04B8A">
            <w:pPr>
              <w:spacing w:line="360" w:lineRule="auto"/>
              <w:jc w:val="left"/>
              <w:rPr>
                <w:color w:val="auto"/>
                <w:sz w:val="24"/>
                <w:highlight w:val="none"/>
              </w:rPr>
            </w:pPr>
            <w:r>
              <w:rPr>
                <w:rFonts w:hint="eastAsia" w:ascii="宋体" w:hAnsi="宋体" w:cs="宋体"/>
                <w:bCs/>
                <w:color w:val="auto"/>
                <w:sz w:val="24"/>
                <w:highlight w:val="none"/>
              </w:rPr>
              <w:t>3.</w:t>
            </w:r>
            <w:r>
              <w:rPr>
                <w:rFonts w:hint="eastAsia"/>
                <w:color w:val="auto"/>
                <w:sz w:val="24"/>
                <w:highlight w:val="none"/>
              </w:rPr>
              <w:t xml:space="preserve">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 </w:t>
            </w:r>
          </w:p>
        </w:tc>
      </w:tr>
      <w:tr w14:paraId="4F7F9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0" w:hRule="atLeast"/>
          <w:jc w:val="center"/>
        </w:trPr>
        <w:tc>
          <w:tcPr>
            <w:tcW w:w="724" w:type="dxa"/>
            <w:vAlign w:val="center"/>
          </w:tcPr>
          <w:p w14:paraId="31E2F4C3">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8603" w:type="dxa"/>
            <w:vAlign w:val="center"/>
          </w:tcPr>
          <w:p w14:paraId="735D6356">
            <w:pPr>
              <w:spacing w:line="360" w:lineRule="exact"/>
              <w:rPr>
                <w:rFonts w:ascii="宋体" w:hAnsi="宋体" w:cs="宋体"/>
                <w:color w:val="auto"/>
                <w:sz w:val="24"/>
                <w:highlight w:val="none"/>
              </w:rPr>
            </w:pPr>
            <w:r>
              <w:rPr>
                <w:rFonts w:hint="eastAsia" w:ascii="宋体" w:hAnsi="宋体" w:cs="宋体"/>
                <w:b/>
                <w:color w:val="auto"/>
                <w:sz w:val="24"/>
                <w:highlight w:val="none"/>
              </w:rPr>
              <w:t>报价</w:t>
            </w:r>
            <w:r>
              <w:rPr>
                <w:rFonts w:hint="eastAsia" w:ascii="宋体" w:hAnsi="宋体" w:cs="宋体"/>
                <w:color w:val="auto"/>
                <w:sz w:val="24"/>
                <w:highlight w:val="none"/>
              </w:rPr>
              <w:t>：</w:t>
            </w:r>
          </w:p>
          <w:p w14:paraId="6019FEB7">
            <w:pPr>
              <w:spacing w:line="360" w:lineRule="exact"/>
              <w:jc w:val="left"/>
              <w:rPr>
                <w:rFonts w:ascii="宋体" w:hAnsi="宋体" w:cs="宋体"/>
                <w:bCs/>
                <w:color w:val="auto"/>
                <w:sz w:val="24"/>
                <w:highlight w:val="none"/>
              </w:rPr>
            </w:pPr>
            <w:r>
              <w:rPr>
                <w:rFonts w:hint="eastAsia" w:ascii="宋体" w:hAnsi="宋体" w:cs="宋体"/>
                <w:bCs/>
                <w:color w:val="auto"/>
                <w:sz w:val="24"/>
                <w:highlight w:val="none"/>
              </w:rPr>
              <w:t>1.报价人必须就《服务需求》中的所有内容作完整唯一报价，否则报价将被拒绝。</w:t>
            </w:r>
          </w:p>
          <w:p w14:paraId="32CBDA65">
            <w:pPr>
              <w:spacing w:line="360" w:lineRule="exact"/>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2.本项目应以人民币报价。</w:t>
            </w:r>
          </w:p>
          <w:p w14:paraId="5CE2F258">
            <w:pPr>
              <w:spacing w:line="360" w:lineRule="exact"/>
              <w:jc w:val="left"/>
              <w:rPr>
                <w:rFonts w:ascii="宋体" w:hAnsi="宋体" w:cs="宋体"/>
                <w:bCs/>
                <w:color w:val="auto"/>
                <w:sz w:val="24"/>
                <w:highlight w:val="none"/>
                <w:lang w:val="zh-CN"/>
              </w:rPr>
            </w:pPr>
            <w:r>
              <w:rPr>
                <w:rFonts w:hint="eastAsia" w:ascii="宋体" w:hAnsi="宋体" w:cs="宋体"/>
                <w:bCs/>
                <w:color w:val="auto"/>
                <w:sz w:val="24"/>
                <w:highlight w:val="none"/>
                <w:lang w:val="zh-CN"/>
              </w:rPr>
              <w:t>3.报价不超过</w:t>
            </w:r>
            <w:r>
              <w:rPr>
                <w:rFonts w:hint="eastAsia" w:ascii="宋体" w:hAnsi="宋体" w:cs="宋体"/>
                <w:bCs/>
                <w:color w:val="auto"/>
                <w:sz w:val="24"/>
                <w:highlight w:val="none"/>
              </w:rPr>
              <w:t>采购预算价</w:t>
            </w:r>
            <w:r>
              <w:rPr>
                <w:rFonts w:hint="eastAsia" w:ascii="宋体" w:hAnsi="宋体" w:cs="宋体"/>
                <w:bCs/>
                <w:color w:val="auto"/>
                <w:sz w:val="24"/>
                <w:highlight w:val="none"/>
                <w:lang w:val="zh-CN"/>
              </w:rPr>
              <w:t>为有效报价，超过</w:t>
            </w:r>
            <w:r>
              <w:rPr>
                <w:rFonts w:hint="eastAsia" w:ascii="宋体" w:hAnsi="宋体" w:cs="宋体"/>
                <w:bCs/>
                <w:color w:val="auto"/>
                <w:sz w:val="24"/>
                <w:highlight w:val="none"/>
              </w:rPr>
              <w:t>采购预算价</w:t>
            </w:r>
            <w:r>
              <w:rPr>
                <w:rFonts w:hint="eastAsia" w:ascii="宋体" w:hAnsi="宋体" w:cs="宋体"/>
                <w:bCs/>
                <w:color w:val="auto"/>
                <w:sz w:val="24"/>
                <w:highlight w:val="none"/>
                <w:lang w:val="zh-CN"/>
              </w:rPr>
              <w:t>的报价为无效报价。</w:t>
            </w:r>
          </w:p>
          <w:p w14:paraId="3D3366FA">
            <w:pPr>
              <w:spacing w:line="360" w:lineRule="exact"/>
              <w:jc w:val="left"/>
              <w:rPr>
                <w:rFonts w:ascii="宋体" w:hAnsi="宋体" w:cs="宋体"/>
                <w:color w:val="auto"/>
                <w:sz w:val="24"/>
                <w:highlight w:val="none"/>
              </w:rPr>
            </w:pPr>
            <w:r>
              <w:rPr>
                <w:rFonts w:hint="eastAsia" w:ascii="宋体" w:hAnsi="宋体" w:cs="宋体"/>
                <w:bCs/>
                <w:color w:val="auto"/>
                <w:sz w:val="24"/>
                <w:highlight w:val="none"/>
                <w:lang w:val="zh-CN"/>
              </w:rPr>
              <w:t>4.</w:t>
            </w:r>
            <w:r>
              <w:rPr>
                <w:rFonts w:hint="eastAsia" w:ascii="宋体" w:hAnsi="宋体" w:cs="宋体"/>
                <w:bCs/>
                <w:color w:val="auto"/>
                <w:sz w:val="24"/>
                <w:highlight w:val="none"/>
              </w:rPr>
              <w:t>报价人应自行承担所有与编写和提交报价文件有关的费用，不论采购结果如何，采购人在任何情况下无义务和责任承担此类费用。</w:t>
            </w:r>
          </w:p>
        </w:tc>
      </w:tr>
      <w:tr w14:paraId="23680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4EB7414D">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8603" w:type="dxa"/>
            <w:vAlign w:val="center"/>
          </w:tcPr>
          <w:p w14:paraId="400B22CF">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响应文件份数：</w:t>
            </w:r>
            <w:r>
              <w:rPr>
                <w:rFonts w:hint="eastAsia" w:ascii="宋体" w:hAnsi="宋体" w:cs="宋体"/>
                <w:color w:val="auto"/>
                <w:sz w:val="24"/>
                <w:highlight w:val="none"/>
              </w:rPr>
              <w:t>正本一份  副本四份。</w:t>
            </w:r>
          </w:p>
        </w:tc>
      </w:tr>
      <w:tr w14:paraId="33950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135D6BE3">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8603" w:type="dxa"/>
            <w:vAlign w:val="center"/>
          </w:tcPr>
          <w:p w14:paraId="7F076A52">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响应文件递交截止时间：2025年x月x日x时</w:t>
            </w:r>
            <w:r>
              <w:rPr>
                <w:rFonts w:hint="eastAsia" w:ascii="宋体" w:hAnsi="宋体" w:cs="宋体"/>
                <w:color w:val="auto"/>
                <w:sz w:val="24"/>
                <w:highlight w:val="none"/>
              </w:rPr>
              <w:t>。</w:t>
            </w:r>
          </w:p>
          <w:p w14:paraId="748B6B2F">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地址：</w:t>
            </w:r>
            <w:r>
              <w:rPr>
                <w:rFonts w:hint="eastAsia" w:ascii="宋体" w:hAnsi="宋体" w:cs="宋体"/>
                <w:color w:val="auto"/>
                <w:sz w:val="24"/>
                <w:highlight w:val="none"/>
              </w:rPr>
              <w:t>南宁市良庆区体强路18号</w:t>
            </w:r>
            <w:r>
              <w:rPr>
                <w:rFonts w:hint="eastAsia" w:ascii="宋体" w:hAnsi="宋体" w:cs="宋体"/>
                <w:color w:val="auto"/>
                <w:sz w:val="24"/>
                <w:highlight w:val="none"/>
                <w:lang w:eastAsia="zh-CN"/>
              </w:rPr>
              <w:t>1901房</w:t>
            </w:r>
            <w:r>
              <w:rPr>
                <w:rFonts w:hint="eastAsia" w:ascii="宋体" w:hAnsi="宋体" w:cs="宋体"/>
                <w:color w:val="auto"/>
                <w:sz w:val="24"/>
                <w:highlight w:val="none"/>
              </w:rPr>
              <w:t>。</w:t>
            </w:r>
          </w:p>
        </w:tc>
      </w:tr>
      <w:tr w14:paraId="2BC02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2D177D58">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8603" w:type="dxa"/>
            <w:vAlign w:val="center"/>
          </w:tcPr>
          <w:p w14:paraId="443508B2">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履约保证金:</w:t>
            </w:r>
            <w:r>
              <w:rPr>
                <w:rFonts w:hint="eastAsia" w:ascii="宋体" w:hAnsi="宋体" w:cs="宋体"/>
                <w:color w:val="auto"/>
                <w:sz w:val="24"/>
                <w:highlight w:val="none"/>
              </w:rPr>
              <w:t>无。</w:t>
            </w:r>
          </w:p>
        </w:tc>
      </w:tr>
      <w:tr w14:paraId="4CDE6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79272F7F">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8603" w:type="dxa"/>
            <w:vAlign w:val="center"/>
          </w:tcPr>
          <w:p w14:paraId="23D3DF60">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评标方法：</w:t>
            </w:r>
            <w:r>
              <w:rPr>
                <w:rFonts w:hint="eastAsia" w:ascii="宋体" w:hAnsi="宋体" w:cs="宋体"/>
                <w:color w:val="auto"/>
                <w:sz w:val="24"/>
                <w:highlight w:val="none"/>
              </w:rPr>
              <w:t>综合评分法。</w:t>
            </w:r>
          </w:p>
        </w:tc>
      </w:tr>
      <w:tr w14:paraId="410DF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724" w:type="dxa"/>
            <w:vAlign w:val="center"/>
          </w:tcPr>
          <w:p w14:paraId="528247D1">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8603" w:type="dxa"/>
            <w:vAlign w:val="center"/>
          </w:tcPr>
          <w:p w14:paraId="649DFDF9">
            <w:pPr>
              <w:spacing w:line="360" w:lineRule="exact"/>
              <w:jc w:val="left"/>
              <w:rPr>
                <w:rFonts w:ascii="宋体" w:hAnsi="宋体" w:cs="宋体"/>
                <w:color w:val="auto"/>
                <w:sz w:val="24"/>
                <w:highlight w:val="none"/>
              </w:rPr>
            </w:pPr>
            <w:r>
              <w:rPr>
                <w:rFonts w:hint="eastAsia" w:ascii="宋体" w:hAnsi="宋体" w:cs="宋体"/>
                <w:b/>
                <w:bCs/>
                <w:color w:val="auto"/>
                <w:sz w:val="24"/>
                <w:highlight w:val="none"/>
              </w:rPr>
              <w:t>本项目采购预算价为：玖拾玖万伍仟肆佰元整（￥995400.00）</w:t>
            </w:r>
          </w:p>
        </w:tc>
      </w:tr>
      <w:tr w14:paraId="1F689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4" w:type="dxa"/>
            <w:vAlign w:val="center"/>
          </w:tcPr>
          <w:p w14:paraId="29A675B0">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8603" w:type="dxa"/>
            <w:vAlign w:val="center"/>
          </w:tcPr>
          <w:p w14:paraId="1FDD5D13">
            <w:pPr>
              <w:spacing w:line="360" w:lineRule="auto"/>
              <w:rPr>
                <w:rFonts w:ascii="宋体" w:hAnsi="宋体" w:cs="宋体"/>
                <w:color w:val="auto"/>
                <w:sz w:val="24"/>
                <w:highlight w:val="none"/>
              </w:rPr>
            </w:pPr>
            <w:r>
              <w:rPr>
                <w:rFonts w:hint="eastAsia" w:ascii="宋体" w:hAnsi="宋体" w:cs="宋体"/>
                <w:color w:val="auto"/>
                <w:sz w:val="24"/>
                <w:highlight w:val="none"/>
              </w:rPr>
              <w:t>1.本采购文件中描述报价人的“公章”是指根据我国对公章的管理规定，用报价人法定主体行为名称制作的印章，除本采购文件有特殊规定外，报价人的财务章、部门章、分公司章、工会章、合同章、竞标专用章、业务专用章等其它形式印章均不能代替公章。</w:t>
            </w:r>
          </w:p>
          <w:p w14:paraId="5F865F05">
            <w:pPr>
              <w:spacing w:line="360" w:lineRule="auto"/>
              <w:rPr>
                <w:rFonts w:ascii="宋体" w:hAnsi="宋体" w:cs="宋体"/>
                <w:color w:val="auto"/>
                <w:sz w:val="24"/>
                <w:highlight w:val="none"/>
              </w:rPr>
            </w:pPr>
            <w:r>
              <w:rPr>
                <w:rFonts w:hint="eastAsia" w:ascii="宋体" w:hAnsi="宋体" w:cs="宋体"/>
                <w:color w:val="auto"/>
                <w:sz w:val="24"/>
                <w:highlight w:val="none"/>
              </w:rPr>
              <w:t>2.本采购文件中描述报价人的“签字”是指报价人的法定代表人（负责人）或授权委托代理人亲自在采购文件规定签署处亲笔写上个人的名字的行为，私章、签字章、印鉴、影印等</w:t>
            </w:r>
            <w:r>
              <w:rPr>
                <w:rFonts w:hint="eastAsia" w:ascii="宋体" w:hAnsi="宋体" w:cs="宋体"/>
                <w:color w:val="auto"/>
                <w:sz w:val="24"/>
                <w:highlight w:val="none"/>
                <w:lang w:val="en-US" w:eastAsia="zh-CN"/>
              </w:rPr>
              <w:t>可</w:t>
            </w:r>
            <w:r>
              <w:rPr>
                <w:rFonts w:hint="eastAsia" w:ascii="宋体" w:hAnsi="宋体" w:cs="宋体"/>
                <w:color w:val="auto"/>
                <w:sz w:val="24"/>
                <w:highlight w:val="none"/>
              </w:rPr>
              <w:t>代替亲笔签字。</w:t>
            </w:r>
          </w:p>
        </w:tc>
      </w:tr>
    </w:tbl>
    <w:p w14:paraId="6E104D0A">
      <w:pPr>
        <w:spacing w:before="48" w:beforeLines="20" w:after="48" w:afterLines="20" w:line="400" w:lineRule="exact"/>
        <w:jc w:val="center"/>
        <w:rPr>
          <w:rFonts w:ascii="宋体" w:hAnsi="宋体"/>
          <w:b/>
          <w:color w:val="auto"/>
          <w:sz w:val="24"/>
          <w:highlight w:val="none"/>
        </w:rPr>
        <w:sectPr>
          <w:footerReference r:id="rId9" w:type="first"/>
          <w:headerReference r:id="rId5" w:type="default"/>
          <w:footerReference r:id="rId7" w:type="default"/>
          <w:headerReference r:id="rId6" w:type="even"/>
          <w:footerReference r:id="rId8" w:type="even"/>
          <w:pgSz w:w="11906" w:h="16838"/>
          <w:pgMar w:top="1134" w:right="1134" w:bottom="1134" w:left="1134" w:header="851" w:footer="851" w:gutter="0"/>
          <w:pgNumType w:start="1"/>
          <w:cols w:space="720" w:num="1"/>
          <w:titlePg/>
          <w:docGrid w:linePitch="312" w:charSpace="0"/>
        </w:sectPr>
      </w:pPr>
    </w:p>
    <w:p w14:paraId="1F512341">
      <w:pPr>
        <w:spacing w:before="48" w:beforeLines="20" w:after="48" w:afterLines="20" w:line="400" w:lineRule="exact"/>
        <w:jc w:val="center"/>
        <w:outlineLvl w:val="1"/>
        <w:rPr>
          <w:rFonts w:ascii="宋体" w:hAnsi="宋体"/>
          <w:b/>
          <w:color w:val="auto"/>
          <w:sz w:val="32"/>
          <w:szCs w:val="32"/>
          <w:highlight w:val="none"/>
        </w:rPr>
      </w:pPr>
      <w:r>
        <w:rPr>
          <w:rFonts w:hint="eastAsia" w:ascii="宋体" w:hAnsi="宋体"/>
          <w:b/>
          <w:color w:val="auto"/>
          <w:sz w:val="28"/>
          <w:szCs w:val="32"/>
          <w:highlight w:val="none"/>
        </w:rPr>
        <w:t>报价人须知</w:t>
      </w:r>
    </w:p>
    <w:p w14:paraId="0C82A332">
      <w:pPr>
        <w:pStyle w:val="12"/>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一、总　则</w:t>
      </w:r>
    </w:p>
    <w:p w14:paraId="682283C6">
      <w:pPr>
        <w:spacing w:line="400" w:lineRule="exact"/>
        <w:ind w:firstLine="480" w:firstLineChars="200"/>
        <w:outlineLvl w:val="3"/>
        <w:rPr>
          <w:rFonts w:ascii="宋体" w:hAnsi="宋体" w:cs="宋体"/>
          <w:b/>
          <w:color w:val="auto"/>
          <w:sz w:val="24"/>
          <w:highlight w:val="none"/>
        </w:rPr>
      </w:pPr>
      <w:r>
        <w:rPr>
          <w:rFonts w:hint="eastAsia" w:ascii="宋体" w:hAnsi="宋体" w:cs="宋体"/>
          <w:color w:val="auto"/>
          <w:sz w:val="24"/>
          <w:highlight w:val="none"/>
        </w:rPr>
        <w:t>1.适用范围</w:t>
      </w:r>
    </w:p>
    <w:p w14:paraId="731D9D54">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本文件仅适用于广西壮族自治区大数据发展</w:t>
      </w:r>
      <w:r>
        <w:rPr>
          <w:rFonts w:hint="eastAsia" w:ascii="宋体" w:hAnsi="宋体" w:cs="宋体"/>
          <w:color w:val="000000" w:themeColor="text1"/>
          <w:sz w:val="24"/>
          <w:highlight w:val="none"/>
          <w14:textFill>
            <w14:solidFill>
              <w14:schemeClr w14:val="tx1"/>
            </w14:solidFill>
          </w14:textFill>
        </w:rPr>
        <w:t>局“中国-越南人工智能应用合作展示中心内容制作、展品组织和运营服务项目”项目采购。</w:t>
      </w:r>
    </w:p>
    <w:p w14:paraId="1450AE16">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 定义</w:t>
      </w:r>
    </w:p>
    <w:p w14:paraId="6136A16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2.1“采购人”：广西壮族自治区大数据发展局 。</w:t>
      </w:r>
    </w:p>
    <w:p w14:paraId="0AAA901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2.2“报价人”系指符合本次采购项目的提交响应文件的、参与报价的单位或自然人。</w:t>
      </w:r>
    </w:p>
    <w:p w14:paraId="732CEC7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2.3“产品”系指供方按采购文件规定，须向采购人提供的一切设备、保险、税金、备品备件、工具、手册及其它有关技术资料和材料。</w:t>
      </w:r>
    </w:p>
    <w:p w14:paraId="71E3D37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2.4“服务”系指采购文件规定供应商须承担的设计开发、集成、安装、调试、技术协助、校准、培训、技术指导以及其他类似的义务。</w:t>
      </w:r>
    </w:p>
    <w:p w14:paraId="25C0C58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2.5“项目”系指供应商按采购文件规定向采购人提供的产品和服务。</w:t>
      </w:r>
    </w:p>
    <w:p w14:paraId="4AEB4B0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6A2F43B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2.7“▲”系指实质性要求条款。</w:t>
      </w:r>
    </w:p>
    <w:p w14:paraId="100412A0">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3.报价人的基本条件</w:t>
      </w:r>
    </w:p>
    <w:p w14:paraId="79A6EF5E">
      <w:pPr>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 报价人资格及要求：</w:t>
      </w:r>
    </w:p>
    <w:p w14:paraId="1731BBA6">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（1）符合《中华人民共和国政府采购法》第二十二条规定的供应商资格条件。</w:t>
      </w:r>
    </w:p>
    <w:p w14:paraId="3BA5F4BC">
      <w:pPr>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参加政府采购活动前三年内在经营活动中没有重大违法记录和不良信用记录。对在“信用中国”网站(www.creditchina.gov.cn)、中国政府采购网(www.ccgp.gov.cn)等渠道列入失信被执行人、重大税收违法案件当事人名单、政府采购严重违法失信行为记录名单的供应商，将被拒绝参与本次采购活动。</w:t>
      </w:r>
    </w:p>
    <w:p w14:paraId="19C530DB">
      <w:pPr>
        <w:spacing w:line="400" w:lineRule="exact"/>
        <w:ind w:firstLine="480" w:firstLineChars="200"/>
        <w:rPr>
          <w:color w:val="auto"/>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 xml:space="preserve">）本项目不接受联合体报价。   </w:t>
      </w:r>
    </w:p>
    <w:p w14:paraId="785EFE83">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4.费用</w:t>
      </w:r>
    </w:p>
    <w:p w14:paraId="7123733B">
      <w:pPr>
        <w:spacing w:line="4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报价人应自行承担所有与编写和提交报价文件有关的费用，不论采购结果如何，采购人在任何情况下无义务和责任承担此类费用。</w:t>
      </w:r>
    </w:p>
    <w:p w14:paraId="5CD49817">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5.联合体报价</w:t>
      </w:r>
    </w:p>
    <w:p w14:paraId="3282293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本项目不接受联合体报价。 </w:t>
      </w:r>
    </w:p>
    <w:p w14:paraId="40A3A920">
      <w:pPr>
        <w:spacing w:line="40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6.转包与分包</w:t>
      </w:r>
    </w:p>
    <w:p w14:paraId="3D4318D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6.1本项目不允许转包。</w:t>
      </w:r>
    </w:p>
    <w:p w14:paraId="58D9DA6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6.2本项目不可以分包。</w:t>
      </w:r>
    </w:p>
    <w:p w14:paraId="0A406B9B">
      <w:pPr>
        <w:pStyle w:val="12"/>
        <w:numPr>
          <w:ilvl w:val="255"/>
          <w:numId w:val="0"/>
        </w:numPr>
        <w:snapToGrid w:val="0"/>
        <w:spacing w:line="400" w:lineRule="exact"/>
        <w:ind w:firstLine="482" w:firstLineChars="200"/>
        <w:outlineLvl w:val="3"/>
        <w:rPr>
          <w:rFonts w:hAnsi="宋体" w:cs="宋体"/>
          <w:b/>
          <w:color w:val="auto"/>
          <w:sz w:val="24"/>
          <w:highlight w:val="none"/>
        </w:rPr>
      </w:pPr>
      <w:bookmarkStart w:id="1" w:name="_Toc254970673"/>
      <w:bookmarkStart w:id="2" w:name="_Toc254970532"/>
      <w:r>
        <w:rPr>
          <w:rFonts w:hint="eastAsia" w:hAnsi="宋体" w:cs="宋体"/>
          <w:b/>
          <w:color w:val="auto"/>
          <w:sz w:val="24"/>
          <w:highlight w:val="none"/>
        </w:rPr>
        <w:t xml:space="preserve">7.特别说明 </w:t>
      </w:r>
    </w:p>
    <w:bookmarkEnd w:id="1"/>
    <w:bookmarkEnd w:id="2"/>
    <w:p w14:paraId="419945D3">
      <w:pPr>
        <w:pStyle w:val="12"/>
        <w:snapToGrid w:val="0"/>
        <w:spacing w:line="400" w:lineRule="exact"/>
        <w:ind w:firstLine="480" w:firstLineChars="200"/>
        <w:rPr>
          <w:rFonts w:hAnsi="宋体" w:cs="宋体"/>
          <w:color w:val="auto"/>
          <w:sz w:val="24"/>
          <w:highlight w:val="none"/>
        </w:rPr>
      </w:pPr>
      <w:r>
        <w:rPr>
          <w:rFonts w:hint="eastAsia" w:hAnsi="宋体" w:cs="宋体"/>
          <w:color w:val="auto"/>
          <w:sz w:val="24"/>
          <w:highlight w:val="none"/>
        </w:rPr>
        <w:t>7.1多家报价人参加报价，如其中两家或两家以上报价人的法定代表人（负责人）为同一人或相互之间存在投资关系且达到控股的，应当按一个报价人认定。评审时，取其中通过资格审查后的报价最低一家为有效报价人；当报价相同时，则以技术标最优一家为有效报价人；均相同时，由评审小组集体讨论后决定。</w:t>
      </w:r>
    </w:p>
    <w:p w14:paraId="03006F6F">
      <w:pPr>
        <w:pStyle w:val="12"/>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7.2报价人报价所使用的资格、信誉、荣誉、业绩与企业认证必须为本本供应商所拥有。报价人报价所使用的采购项目实施人员必须为本本供应商员工（或必须为本供应商或控股公司正式员工）。</w:t>
      </w:r>
    </w:p>
    <w:p w14:paraId="0E30E78E">
      <w:pPr>
        <w:pStyle w:val="12"/>
        <w:snapToGrid w:val="0"/>
        <w:spacing w:line="400" w:lineRule="exact"/>
        <w:ind w:left="2" w:leftChars="1" w:firstLine="480" w:firstLineChars="200"/>
        <w:rPr>
          <w:rFonts w:hAnsi="宋体" w:cs="宋体"/>
          <w:color w:val="auto"/>
          <w:sz w:val="24"/>
          <w:szCs w:val="24"/>
          <w:highlight w:val="none"/>
        </w:rPr>
      </w:pPr>
      <w:r>
        <w:rPr>
          <w:rFonts w:hint="eastAsia" w:hAnsi="宋体" w:cs="宋体"/>
          <w:color w:val="auto"/>
          <w:sz w:val="24"/>
          <w:szCs w:val="24"/>
          <w:highlight w:val="none"/>
        </w:rPr>
        <w:t>7.3报价人应仔细阅读采购文件的所有内容，按照采购文件的要求提交响应文件，并对所提供的全部资料的真实性承担法律责任。</w:t>
      </w:r>
    </w:p>
    <w:p w14:paraId="77102AEA">
      <w:pPr>
        <w:pStyle w:val="12"/>
        <w:snapToGrid w:val="0"/>
        <w:spacing w:line="400" w:lineRule="exact"/>
        <w:ind w:left="2" w:leftChars="1"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7.4报价人提供任何虚假材料,其报价无效</w:t>
      </w:r>
      <w:r>
        <w:rPr>
          <w:rFonts w:hint="eastAsia" w:hAnsi="宋体" w:cs="宋体"/>
          <w:color w:val="auto"/>
          <w:sz w:val="24"/>
          <w:szCs w:val="24"/>
          <w:highlight w:val="none"/>
          <w:lang w:eastAsia="zh-CN"/>
        </w:rPr>
        <w:t>。</w:t>
      </w:r>
    </w:p>
    <w:p w14:paraId="261E0A49">
      <w:pPr>
        <w:pStyle w:val="12"/>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二、采购文件</w:t>
      </w:r>
    </w:p>
    <w:p w14:paraId="18E82E18">
      <w:pPr>
        <w:pStyle w:val="12"/>
        <w:snapToGrid w:val="0"/>
        <w:spacing w:line="400" w:lineRule="exact"/>
        <w:ind w:firstLine="482" w:firstLineChars="200"/>
        <w:outlineLvl w:val="3"/>
        <w:rPr>
          <w:rFonts w:hAnsi="宋体" w:cs="宋体"/>
          <w:b/>
          <w:color w:val="auto"/>
          <w:sz w:val="24"/>
          <w:szCs w:val="24"/>
          <w:highlight w:val="none"/>
        </w:rPr>
      </w:pPr>
      <w:r>
        <w:rPr>
          <w:rFonts w:hint="eastAsia" w:hAnsi="宋体" w:cs="宋体"/>
          <w:b/>
          <w:color w:val="auto"/>
          <w:sz w:val="24"/>
          <w:szCs w:val="24"/>
          <w:highlight w:val="none"/>
        </w:rPr>
        <w:t>8.采购文件构成</w:t>
      </w:r>
    </w:p>
    <w:p w14:paraId="3708DB2F">
      <w:pPr>
        <w:pStyle w:val="12"/>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8.1采购公告；</w:t>
      </w:r>
    </w:p>
    <w:p w14:paraId="57CCDF65">
      <w:pPr>
        <w:pStyle w:val="12"/>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8.2报价人须知及前附表；</w:t>
      </w:r>
    </w:p>
    <w:p w14:paraId="0EACB01D">
      <w:pPr>
        <w:pStyle w:val="12"/>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8.3项目服务需求及说明；</w:t>
      </w:r>
    </w:p>
    <w:p w14:paraId="76446D74">
      <w:pPr>
        <w:pStyle w:val="12"/>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8.4评审办法及成交标准；</w:t>
      </w:r>
    </w:p>
    <w:p w14:paraId="266D3914">
      <w:pPr>
        <w:pStyle w:val="12"/>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8.5响应文件格式。</w:t>
      </w:r>
    </w:p>
    <w:p w14:paraId="39BEAB59">
      <w:pPr>
        <w:pStyle w:val="12"/>
        <w:spacing w:line="400" w:lineRule="exact"/>
        <w:ind w:firstLine="472" w:firstLineChars="196"/>
        <w:outlineLvl w:val="3"/>
        <w:rPr>
          <w:rFonts w:hAnsi="宋体" w:cs="宋体"/>
          <w:color w:val="auto"/>
          <w:sz w:val="24"/>
          <w:szCs w:val="24"/>
          <w:highlight w:val="none"/>
        </w:rPr>
      </w:pPr>
      <w:r>
        <w:rPr>
          <w:rFonts w:hint="eastAsia" w:hAnsi="宋体" w:cs="宋体"/>
          <w:b/>
          <w:bCs/>
          <w:color w:val="auto"/>
          <w:sz w:val="24"/>
          <w:szCs w:val="24"/>
          <w:highlight w:val="none"/>
        </w:rPr>
        <w:t>9.</w:t>
      </w:r>
      <w:r>
        <w:rPr>
          <w:rFonts w:hint="eastAsia" w:hAnsi="宋体" w:cs="宋体"/>
          <w:b/>
          <w:color w:val="auto"/>
          <w:sz w:val="24"/>
          <w:szCs w:val="24"/>
          <w:highlight w:val="none"/>
        </w:rPr>
        <w:t>采购文件的澄清和修改</w:t>
      </w:r>
    </w:p>
    <w:p w14:paraId="4656A655">
      <w:pPr>
        <w:pStyle w:val="12"/>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9.1任何要求澄清采购文件的报价人，均应在报价截止时间前1天的正常工作时间内以书面形式通知采购人，同时认定其他澄清方式为无效。采购人将予以正式答复。逾期不提出澄清要求视为对采购文件无异议。</w:t>
      </w:r>
    </w:p>
    <w:p w14:paraId="69B75C7E">
      <w:pPr>
        <w:pStyle w:val="12"/>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9.2采购人对已发出的采购文件进行修改的，在采购文件要求提交响应文件截止时间1天前在原采购公告发布地址发布变更公告。该澄清或修改的内容为采购文件的组成部分，报价人自行查阅，采购人不进行电话或书面通知。</w:t>
      </w:r>
    </w:p>
    <w:p w14:paraId="13FA9C42">
      <w:pPr>
        <w:pStyle w:val="12"/>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9.3采购人对所有疑问的正式答复或是采购人认为必要修改的内容将以质疑答复公告或变更公告在原采购公告发布地址发布，电话通知提出疑问的报价人查阅公告，其余获取采购文件的报价人自行上网查看公告，但不说明问题的来源。该澄清或修改的内容为采购文件的组成部分。质疑答复公告或变更公告成功发布后将视为报价人收到答疑或补充通知，不需回复确认函。</w:t>
      </w:r>
    </w:p>
    <w:p w14:paraId="4ADF6CC5">
      <w:pPr>
        <w:pStyle w:val="12"/>
        <w:snapToGrid w:val="0"/>
        <w:spacing w:before="48" w:beforeLines="20" w:after="48" w:afterLines="20" w:line="40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9.4特殊情况下，采购人可延长报价截止时间，并将变更时间以变更公告在原采购公告发布地址发布。</w:t>
      </w:r>
    </w:p>
    <w:p w14:paraId="75294F7B">
      <w:pPr>
        <w:pStyle w:val="12"/>
        <w:snapToGrid w:val="0"/>
        <w:spacing w:before="48" w:beforeLines="20" w:after="48" w:afterLines="20" w:line="400" w:lineRule="exact"/>
        <w:ind w:firstLine="482" w:firstLineChars="200"/>
        <w:jc w:val="center"/>
        <w:outlineLvl w:val="2"/>
        <w:rPr>
          <w:rFonts w:hAnsi="宋体" w:cs="宋体"/>
          <w:b/>
          <w:color w:val="auto"/>
          <w:sz w:val="24"/>
          <w:szCs w:val="24"/>
          <w:highlight w:val="none"/>
        </w:rPr>
      </w:pPr>
      <w:r>
        <w:rPr>
          <w:rFonts w:hint="eastAsia" w:hAnsi="宋体" w:cs="宋体"/>
          <w:b/>
          <w:color w:val="auto"/>
          <w:sz w:val="24"/>
          <w:szCs w:val="24"/>
          <w:highlight w:val="none"/>
        </w:rPr>
        <w:t>三、响应文件</w:t>
      </w:r>
    </w:p>
    <w:p w14:paraId="6F8D7FE6">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10.响应文件的组成</w:t>
      </w:r>
    </w:p>
    <w:p w14:paraId="3F9412A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▲10.1响应文件由资信/商务文件、技术文件、报价文件三部份组成（装订成一册，也可以分册装订，密封递交）。其中，“第五章  响应文件格式”中规定了响应文件格式的（有特殊要求除外），应按相应格式要求编写、签字、盖章。</w:t>
      </w:r>
    </w:p>
    <w:p w14:paraId="1655592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10.2资信/商务文件：</w:t>
      </w:r>
    </w:p>
    <w:p w14:paraId="4D8B348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商务部分是证明报价人有资格参加报价和成交后有能力履行服务的文件，这些文件应能满足采购的要求，包括但不限于下列文件，其中加“▲”项目不得有缺失或无效且不允许截标后补正。</w:t>
      </w:r>
    </w:p>
    <w:p w14:paraId="28E92BA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▲（1）报价声明书（格式见第五章）；</w:t>
      </w:r>
    </w:p>
    <w:p w14:paraId="4F3DE14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▲（2）有效的营业执照副本复印件（对于有经营资质要求的，报价人必须提供有效的经营资质证书内页复印件；如报价人提供其他服务机构的服务时，还须提供其他服务机构的有效授权书原件）；</w:t>
      </w:r>
    </w:p>
    <w:p w14:paraId="43F5C2C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▲（3）有效的法定代表人（负责人）身份证正反面复印件（如法定代表人（负责人）非中国国籍应提交护照复印件，要求证件有效并与营业执照中的法定代表人（负责人）相符，格式自拟）；</w:t>
      </w:r>
    </w:p>
    <w:p w14:paraId="7E2BC8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▲（4）法定代表人（负责人）授权委托书（委托代理时提供，格式见第五章）；</w:t>
      </w:r>
    </w:p>
    <w:p w14:paraId="6BE56BE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▲（5）有效的委托代理人身份证正反面复印件（委托代理时提供，如委托代理人非中国国籍应提交护照复印件，要求证件有效并与法定代表人（负责人）授权委托书中的授权人相符，格式自拟）；</w:t>
      </w:r>
    </w:p>
    <w:p w14:paraId="43F5C36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▲（6）报价人参加政府采购活动前3年内在经营活动中没有重大违法记录的书面声明（格式自拟，原件加盖单位公章）；</w:t>
      </w:r>
    </w:p>
    <w:p w14:paraId="6CFDCB3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▲（7）报价人主体信用记录查询结果截图（加盖报价人单位公章）；</w:t>
      </w:r>
    </w:p>
    <w:p w14:paraId="3EEA31D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a.信用信息查询渠道：报价人可在“信用中国”网站（www.creditchina.gov.cn）及中国政府采购网（www.ccgp.gov.cn）查询相关报价人主体信用记录；</w:t>
      </w:r>
    </w:p>
    <w:p w14:paraId="0CD79D6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b.信用信息查询截止时点：相关报价人主体信用记录查询时间应在本项目首次公告至报价截止时间内任意时间有效；</w:t>
      </w:r>
    </w:p>
    <w:p w14:paraId="4317D3F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c.信用信息查询记录和证据留存的具体方式：报价人须在上述指定时段内在“信用中国”网站（www.creditchina.gov.cn）及中国政府采购网（www.ccgp.gov.cn）等两个网站查询相关报价人主体信用记录，同时须将两个网站的查询结果网页打印件都加盖单位公章作为证据装订进响应文件中如实报告评审小组；</w:t>
      </w:r>
    </w:p>
    <w:p w14:paraId="3028159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d.信用信息的使用规则：评审小组核验报价人书面声明及报价人在响应文件中提供的主体信用记录，被列入失信被执行人、重大税收违法案件当事人名单、政府采购严重违法失信行为记录名单及其他不符合《中华人民共和国政府采购法》第二十二条规定条件的报价人，将被拒绝其参与本次采购活动。两个以上的自然人、法人或者其他组织组成一个联合体，以一个报价人的身份共同参加政府采购活动的，应当对所有联合体成员进行信用记录查询，联合体成员存在不良信用记录的，视同联合体存在不良信用记录。</w:t>
      </w:r>
    </w:p>
    <w:p w14:paraId="5AA6490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▲（8）服务承诺书（格式自拟）；</w:t>
      </w:r>
    </w:p>
    <w:p w14:paraId="78A0A48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可作为报价人资信评判的资质证明材料（如有）：</w:t>
      </w:r>
    </w:p>
    <w:p w14:paraId="2C58518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（9）报价人的类似成功案例的业绩证明文件（报价人同类项目实施情况一览表、中标/成交通知书复印件或有效合同复印件并加盖单位公章，格式可自拟）；</w:t>
      </w:r>
    </w:p>
    <w:p w14:paraId="74C85D2C">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10.3技术文件：</w:t>
      </w:r>
    </w:p>
    <w:p w14:paraId="62FEDA3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技术部分是证明报价人提供的货物或服务是合格的、并符合采购文件要求的证明文件，以及对货物及服务的详细说明，这些文件可以是文字资料、图纸和数据等。如提供的货物或服务如与采购文件要求有不符之处，应说明其差别之所在，技术标准应当符合国家强制性标准。包括但不限于下列文件，其中加“▲”项目不得有缺失或无效且不允许截标后补正。</w:t>
      </w:r>
    </w:p>
    <w:p w14:paraId="65BFDFA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▲（1）服务方案（格式自拟）；</w:t>
      </w:r>
    </w:p>
    <w:p w14:paraId="06665FF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（2）报价人认为需要提供的其他证明材料（格式自拟）；</w:t>
      </w:r>
    </w:p>
    <w:p w14:paraId="7E7C7F5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10.4报价文件：</w:t>
      </w:r>
    </w:p>
    <w:p w14:paraId="4449204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▲（1）报价函（格式见第五章）；</w:t>
      </w:r>
    </w:p>
    <w:p w14:paraId="5B61831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▲（2）报价表（格式见第五章）；</w:t>
      </w:r>
    </w:p>
    <w:p w14:paraId="3946B28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（3）报价人针对报价需要说明的其他文件和说明（格式自拟）。</w:t>
      </w:r>
    </w:p>
    <w:p w14:paraId="159139D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▲注：所提供的以上任一材料，均须加盖报价人公章且按采购文件格式要求签字</w:t>
      </w:r>
      <w:r>
        <w:rPr>
          <w:rFonts w:hint="eastAsia" w:ascii="宋体" w:hAnsi="宋体" w:cs="宋体"/>
          <w:color w:val="auto"/>
          <w:sz w:val="24"/>
          <w:highlight w:val="none"/>
          <w:lang w:val="en-US" w:eastAsia="zh-CN"/>
        </w:rPr>
        <w:t>或签章</w:t>
      </w:r>
      <w:r>
        <w:rPr>
          <w:rFonts w:hint="eastAsia" w:ascii="宋体" w:hAnsi="宋体" w:cs="宋体"/>
          <w:color w:val="auto"/>
          <w:sz w:val="24"/>
          <w:highlight w:val="none"/>
        </w:rPr>
        <w:t>，否则视为无效材料。</w:t>
      </w:r>
    </w:p>
    <w:p w14:paraId="5B328D40">
      <w:pPr>
        <w:pStyle w:val="21"/>
        <w:spacing w:line="400" w:lineRule="exact"/>
        <w:outlineLvl w:val="3"/>
        <w:rPr>
          <w:rFonts w:ascii="宋体" w:hAnsi="宋体"/>
          <w:b/>
          <w:color w:val="auto"/>
          <w:highlight w:val="none"/>
        </w:rPr>
      </w:pPr>
      <w:r>
        <w:rPr>
          <w:rFonts w:hint="eastAsia" w:ascii="宋体" w:hAnsi="宋体"/>
          <w:b/>
          <w:color w:val="auto"/>
          <w:highlight w:val="none"/>
        </w:rPr>
        <w:t>11. 响应文件编制基本要求</w:t>
      </w:r>
    </w:p>
    <w:p w14:paraId="147FCA8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11.1报价人对响应文件的编制应按要求装订和封装。</w:t>
      </w:r>
    </w:p>
    <w:p w14:paraId="1B5DE6B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报价人提交的响应文件以及报价人与采购人就本项目采购活动的所有来往函电均应使用中文。报价人提交的支持文件和印刷的文献可以使用别的语言，但其相应内容必须附有中文翻译文本，在解释响应文件时以中文翻译文本为主。</w:t>
      </w:r>
    </w:p>
    <w:p w14:paraId="71C3E1B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11.3报价人应认真阅读并充分理解本文件的全部内容（包括所有的补充通知和修改内容），承诺并履行本文件中各项条款的规定及要求。</w:t>
      </w:r>
    </w:p>
    <w:p w14:paraId="789A047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11.4响应文件必须按本文件的全部内容，包括所有的补充通知、修改内容及附件进行编制。</w:t>
      </w:r>
    </w:p>
    <w:p w14:paraId="411F30F9">
      <w:pPr>
        <w:spacing w:line="400" w:lineRule="exact"/>
        <w:ind w:firstLine="480" w:firstLineChars="200"/>
        <w:rPr>
          <w:color w:val="auto"/>
          <w:highlight w:val="none"/>
        </w:rPr>
      </w:pPr>
      <w:r>
        <w:rPr>
          <w:rFonts w:hint="eastAsia" w:ascii="宋体" w:hAnsi="宋体" w:cs="宋体"/>
          <w:color w:val="auto"/>
          <w:sz w:val="24"/>
          <w:highlight w:val="none"/>
        </w:rPr>
        <w:t>11.5如因报价人只填写和提供了本文件要求的部分内容和附件，而给评审造成困难，其可能导致的结果和责任由报价人自行承担。</w:t>
      </w:r>
    </w:p>
    <w:p w14:paraId="0235EE9C">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12.响应文件的语言及计量</w:t>
      </w:r>
    </w:p>
    <w:p w14:paraId="402D241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12.1响应文件以及报价人与采购人就有关采购事宜的所有来往函电，均应以中文汉语书写。除签名、盖章、专用名称等特殊情形外，以中文汉语以外的文字表述的响应文件视同未提供。</w:t>
      </w:r>
    </w:p>
    <w:p w14:paraId="2BAAD42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12.2计量单位，采购文件已有明确规定的，使用采购文件规定的计量单位；采购文件没有规定的，应采用中华人民共和国法定计量单位（货币单位：人民币元），否则视同未响应。</w:t>
      </w:r>
    </w:p>
    <w:p w14:paraId="083B53F1">
      <w:pPr>
        <w:spacing w:line="400" w:lineRule="exact"/>
        <w:ind w:firstLine="482" w:firstLineChars="200"/>
        <w:outlineLvl w:val="3"/>
        <w:rPr>
          <w:rFonts w:ascii="宋体" w:hAnsi="宋体" w:cs="宋体"/>
          <w:b/>
          <w:color w:val="auto"/>
          <w:sz w:val="24"/>
          <w:highlight w:val="none"/>
        </w:rPr>
      </w:pPr>
      <w:r>
        <w:rPr>
          <w:rFonts w:hint="eastAsia" w:ascii="宋体" w:hAnsi="宋体" w:cs="宋体"/>
          <w:b/>
          <w:color w:val="auto"/>
          <w:sz w:val="24"/>
          <w:highlight w:val="none"/>
        </w:rPr>
        <w:t>13.报价</w:t>
      </w:r>
    </w:p>
    <w:p w14:paraId="25BF622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13.1报价应按采购文件中相关附表格式填写。</w:t>
      </w:r>
    </w:p>
    <w:p w14:paraId="62B84AB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报价是履行合同的最终价格，包括服务价格：包括拟投入本项目的人工、拟投入本项目设备费、拟投入本项目的软件的知识产权费；完成服务内容所需的标准附件、备品备件、专用工具的价格；调试、培训、技术支持、售后服务费；保险费和各项税金等有关一切费用。</w:t>
      </w:r>
    </w:p>
    <w:p w14:paraId="6549E25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▲13.3响应文件只允许有一个报价，有选择的或有条件的报价将不予接受。</w:t>
      </w:r>
    </w:p>
    <w:p w14:paraId="4AB3602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13.4报价人应在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如果因报价人原因引起的报价失误，并在评审时被接受，其后果由报价人自负。</w:t>
      </w:r>
    </w:p>
    <w:p w14:paraId="052EABD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13.5报价人报价应包含货物、随配附件、备品备件、工具、货物运抵指定交货地点的各种费用和售后服务、税金及其它所有成本费用的总和。报价人以明显低于行业平均水平的价格报价的，应当在响应文件中主动提交相关说明及证据。评审小组认为报价人报价明显低于其他报价，可能影响服务质量或履约的，可以要求报价人提交书面材料。包含但不限于材料、工艺、流水线、质检、运输等环节的详细技术说明及价格分项说明，并附相关真实有效的书面支持资料，以说明其过低的报价不影响服务质量或者履约。在评审小组限定的时限内不能提交证明材料或其提交的资料不能证明其报价合理性的，评审小组将其作为无效报价处理。</w:t>
      </w:r>
    </w:p>
    <w:p w14:paraId="3EF81638">
      <w:pPr>
        <w:pStyle w:val="12"/>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四、响应文件的递交</w:t>
      </w:r>
    </w:p>
    <w:p w14:paraId="24DCB680">
      <w:pPr>
        <w:spacing w:line="400" w:lineRule="exact"/>
        <w:ind w:firstLine="482" w:firstLineChars="200"/>
        <w:outlineLvl w:val="3"/>
        <w:rPr>
          <w:rFonts w:ascii="宋体" w:hAnsi="宋体" w:cs="宋体"/>
          <w:b/>
          <w:color w:val="auto"/>
          <w:sz w:val="24"/>
          <w:highlight w:val="none"/>
        </w:rPr>
      </w:pPr>
      <w:r>
        <w:rPr>
          <w:rFonts w:ascii="宋体" w:hAnsi="宋体" w:cs="宋体"/>
          <w:b/>
          <w:color w:val="auto"/>
          <w:sz w:val="24"/>
          <w:highlight w:val="none"/>
        </w:rPr>
        <w:t>14</w:t>
      </w:r>
      <w:r>
        <w:rPr>
          <w:rFonts w:hint="eastAsia" w:ascii="宋体" w:hAnsi="宋体" w:cs="宋体"/>
          <w:b/>
          <w:color w:val="auto"/>
          <w:sz w:val="24"/>
          <w:highlight w:val="none"/>
        </w:rPr>
        <w:t>.响应文件的递交</w:t>
      </w:r>
    </w:p>
    <w:p w14:paraId="621EB261">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14</w:t>
      </w:r>
      <w:r>
        <w:rPr>
          <w:rFonts w:hint="eastAsia" w:ascii="宋体" w:hAnsi="宋体" w:cs="宋体"/>
          <w:color w:val="auto"/>
          <w:sz w:val="24"/>
          <w:highlight w:val="none"/>
        </w:rPr>
        <w:t>.1所有响应文件须按采购公告规定的时间前递交到指定地点。</w:t>
      </w:r>
    </w:p>
    <w:p w14:paraId="687FB201">
      <w:pPr>
        <w:spacing w:line="400" w:lineRule="exact"/>
        <w:ind w:firstLine="482" w:firstLineChars="200"/>
        <w:outlineLvl w:val="3"/>
        <w:rPr>
          <w:rFonts w:ascii="宋体" w:hAnsi="宋体" w:cs="宋体"/>
          <w:b/>
          <w:color w:val="auto"/>
          <w:sz w:val="24"/>
          <w:highlight w:val="none"/>
        </w:rPr>
      </w:pPr>
      <w:r>
        <w:rPr>
          <w:rFonts w:ascii="宋体" w:hAnsi="宋体" w:cs="宋体"/>
          <w:b/>
          <w:color w:val="auto"/>
          <w:sz w:val="24"/>
          <w:highlight w:val="none"/>
        </w:rPr>
        <w:t>15</w:t>
      </w:r>
      <w:r>
        <w:rPr>
          <w:rFonts w:hint="eastAsia" w:ascii="宋体" w:hAnsi="宋体" w:cs="宋体"/>
          <w:b/>
          <w:color w:val="auto"/>
          <w:sz w:val="24"/>
          <w:highlight w:val="none"/>
        </w:rPr>
        <w:t>.迟交的响应文件</w:t>
      </w:r>
    </w:p>
    <w:p w14:paraId="43E82FBC">
      <w:pPr>
        <w:spacing w:line="400" w:lineRule="exact"/>
        <w:ind w:firstLine="480" w:firstLineChars="200"/>
        <w:rPr>
          <w:color w:val="auto"/>
          <w:highlight w:val="none"/>
        </w:rPr>
      </w:pPr>
      <w:r>
        <w:rPr>
          <w:rFonts w:hint="eastAsia" w:ascii="宋体" w:hAnsi="宋体" w:cs="宋体"/>
          <w:color w:val="auto"/>
          <w:sz w:val="24"/>
          <w:highlight w:val="none"/>
        </w:rPr>
        <w:t>按《中华人民共和国政府采购法》的规定，采购人将拒绝或原封退回在其规定的递交响应文件截止时间之后收到的任何响应文件。</w:t>
      </w:r>
    </w:p>
    <w:p w14:paraId="6281291A">
      <w:pPr>
        <w:pStyle w:val="12"/>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五、项目评审</w:t>
      </w:r>
    </w:p>
    <w:p w14:paraId="6AE139E7">
      <w:pPr>
        <w:spacing w:line="400" w:lineRule="exact"/>
        <w:ind w:firstLine="482" w:firstLineChars="200"/>
        <w:outlineLvl w:val="3"/>
        <w:rPr>
          <w:rFonts w:ascii="宋体" w:hAnsi="宋体" w:cs="宋体"/>
          <w:b/>
          <w:color w:val="auto"/>
          <w:sz w:val="24"/>
          <w:highlight w:val="none"/>
        </w:rPr>
      </w:pPr>
      <w:bookmarkStart w:id="3" w:name="_Toc304876596"/>
      <w:r>
        <w:rPr>
          <w:rFonts w:ascii="宋体" w:hAnsi="宋体" w:cs="宋体"/>
          <w:b/>
          <w:color w:val="auto"/>
          <w:sz w:val="24"/>
          <w:highlight w:val="none"/>
        </w:rPr>
        <w:t>16</w:t>
      </w:r>
      <w:r>
        <w:rPr>
          <w:rFonts w:hint="eastAsia" w:ascii="宋体" w:hAnsi="宋体" w:cs="宋体"/>
          <w:b/>
          <w:color w:val="auto"/>
          <w:sz w:val="24"/>
          <w:highlight w:val="none"/>
        </w:rPr>
        <w:t>.报价无效的情形</w:t>
      </w:r>
    </w:p>
    <w:p w14:paraId="0043C27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实质上没有响应采购文件要求的将被视为无效报价。报价人不得通过修正或撤消不合要求的偏离或保留从而使其报价成为实质上响应的报价，但经评审小组认定属于报价人疏忽、笔误所造成的差错，应当允许其在评审结束之前进行修改或者补正（可以是复印件、传真件等，原件必须加盖单位公章）。修改或者补正响应文件必须以书面形式进行，并应在成交结果公告之前查核原件。限期内不补正或经补正后仍不符合采购文件要求的，应认定其报价无效。报价人修改、补正响应文件后，不影响评审小组对其响应文件所作的评价和评分结果。</w:t>
      </w:r>
    </w:p>
    <w:p w14:paraId="1A6413EA">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16</w:t>
      </w:r>
      <w:r>
        <w:rPr>
          <w:rFonts w:hint="eastAsia" w:ascii="宋体" w:hAnsi="宋体" w:cs="宋体"/>
          <w:color w:val="auto"/>
          <w:sz w:val="24"/>
          <w:highlight w:val="none"/>
        </w:rPr>
        <w:t>.1在资格和符合性审查时，如发现下列情形之一的，响应文件将被视为无效：</w:t>
      </w:r>
    </w:p>
    <w:p w14:paraId="27790B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（1）超越了按照法律法规规定必须获得行政许可或者行政审批的经营范围的；</w:t>
      </w:r>
    </w:p>
    <w:p w14:paraId="0021637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（2）资格证明文件不全的，或者不符合采购文件标明的资格要求的；</w:t>
      </w:r>
    </w:p>
    <w:p w14:paraId="34EC5F7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（3）响应文件无法定代表人（负责人）或委托代理人签字，或未提供法定代表人（负责人）授权委托书（委托代理时提供）、报价声明书或者填写项目不齐全的；</w:t>
      </w:r>
    </w:p>
    <w:p w14:paraId="32DF5FD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（4）未按采购文件规定要求密封、签署、盖章的；</w:t>
      </w:r>
    </w:p>
    <w:p w14:paraId="7B35BC9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（5）响应文件未按采购文件规定编写和提供的（包括缺少应提供的文件或格式不符合第五章“响应文件格式”的要求）；</w:t>
      </w:r>
    </w:p>
    <w:p w14:paraId="045B230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（6）项目不齐全或者内容虚假的；</w:t>
      </w:r>
    </w:p>
    <w:p w14:paraId="66833DE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（7）响应文件的实质性内容未使用中文表述、意思表述不明确、前后矛盾或者使用计量单位不符合采购文件要求的（经评审小组认定并允许其当场更正的笔误除外）；</w:t>
      </w:r>
    </w:p>
    <w:p w14:paraId="3502C1D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（8）未实质性响应采购文件标“▲”条款要求或响应情况与事实不符的；</w:t>
      </w:r>
    </w:p>
    <w:p w14:paraId="678827A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（9）服务期、质保期等商务条款不能满足采购文件要求的；</w:t>
      </w:r>
    </w:p>
    <w:p w14:paraId="6E87668A">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（10）响应文件有采购人不能接受的附加条件的。</w:t>
      </w:r>
    </w:p>
    <w:p w14:paraId="6D48ED2E">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6.2在技术评审时，如发现下列情形之一的，响应文件将被视为无效：</w:t>
      </w:r>
    </w:p>
    <w:p w14:paraId="376748C3">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（1）未提供或未如实提供货物或服务的技术参数或服务内容，或者响应文件标明的响应或偏离与事实不符或虚假响应的；</w:t>
      </w:r>
    </w:p>
    <w:p w14:paraId="3451C01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（2）明显不符合采购文件要求的规格型号、质量标准、服务要求，或者与采购文件成交“▲”的技术指标、主要功能项目、服务要求发生实质性偏离或响应情况与事实不符的；</w:t>
      </w:r>
    </w:p>
    <w:p w14:paraId="13D9AE84">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（3）与其他参加本次报价的报价人的响应文件（技术文件）的差错相同二处以上的。</w:t>
      </w:r>
    </w:p>
    <w:p w14:paraId="3BB4DCF1">
      <w:pPr>
        <w:spacing w:line="40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6.3在报价评审时，如发现下列情形之一的，响应文件将被视为无效：</w:t>
      </w:r>
    </w:p>
    <w:p w14:paraId="5DB4517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（1）未采用人民币报价或者未按照采购文件标明的币种报价的；</w:t>
      </w:r>
    </w:p>
    <w:p w14:paraId="1473F93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（2）最终报价超出最高限价，或者超出采购预算金额，采购人不能支付的；</w:t>
      </w:r>
    </w:p>
    <w:p w14:paraId="265046E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（3）报价具有选择性，或者开标价格与响应文件承诺的优惠（折扣）价格不一致的；</w:t>
      </w:r>
    </w:p>
    <w:p w14:paraId="1BC36038">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（4）报价人未就全部内容作完整唯一报价的，或有漏项报价的或有选择的或有条件的报价的。</w:t>
      </w:r>
    </w:p>
    <w:bookmarkEnd w:id="3"/>
    <w:p w14:paraId="7A440205">
      <w:pPr>
        <w:pStyle w:val="12"/>
        <w:snapToGrid w:val="0"/>
        <w:spacing w:before="48" w:beforeLines="20" w:after="48" w:afterLines="20" w:line="400" w:lineRule="exact"/>
        <w:jc w:val="center"/>
        <w:outlineLvl w:val="2"/>
        <w:rPr>
          <w:rFonts w:hAnsi="宋体" w:cs="宋体"/>
          <w:b/>
          <w:color w:val="auto"/>
          <w:sz w:val="24"/>
          <w:szCs w:val="24"/>
          <w:highlight w:val="none"/>
        </w:rPr>
      </w:pPr>
      <w:r>
        <w:rPr>
          <w:rFonts w:hint="eastAsia" w:hAnsi="宋体" w:cs="宋体"/>
          <w:b/>
          <w:color w:val="auto"/>
          <w:sz w:val="24"/>
          <w:szCs w:val="24"/>
          <w:highlight w:val="none"/>
        </w:rPr>
        <w:t>六、其他事项</w:t>
      </w:r>
    </w:p>
    <w:p w14:paraId="344B87D8">
      <w:pPr>
        <w:pStyle w:val="12"/>
        <w:spacing w:line="400" w:lineRule="exact"/>
        <w:ind w:firstLine="420"/>
        <w:outlineLvl w:val="3"/>
        <w:rPr>
          <w:rFonts w:hAnsi="宋体" w:cs="宋体"/>
          <w:b/>
          <w:color w:val="auto"/>
          <w:sz w:val="24"/>
          <w:szCs w:val="24"/>
          <w:highlight w:val="none"/>
        </w:rPr>
      </w:pPr>
      <w:r>
        <w:rPr>
          <w:rFonts w:hAnsi="宋体" w:cs="宋体"/>
          <w:b/>
          <w:color w:val="auto"/>
          <w:sz w:val="24"/>
          <w:szCs w:val="24"/>
          <w:highlight w:val="none"/>
        </w:rPr>
        <w:t>1</w:t>
      </w:r>
      <w:r>
        <w:rPr>
          <w:rFonts w:hint="eastAsia" w:hAnsi="宋体" w:cs="宋体"/>
          <w:b/>
          <w:color w:val="auto"/>
          <w:sz w:val="24"/>
          <w:szCs w:val="24"/>
          <w:highlight w:val="none"/>
        </w:rPr>
        <w:t>7.适用法律</w:t>
      </w:r>
    </w:p>
    <w:p w14:paraId="36FAB490">
      <w:pPr>
        <w:pStyle w:val="12"/>
        <w:spacing w:line="400" w:lineRule="exact"/>
        <w:ind w:firstLine="420"/>
        <w:rPr>
          <w:rFonts w:hAnsi="宋体" w:cs="宋体"/>
          <w:color w:val="auto"/>
          <w:sz w:val="24"/>
          <w:szCs w:val="24"/>
          <w:highlight w:val="none"/>
        </w:rPr>
      </w:pPr>
      <w:r>
        <w:rPr>
          <w:rFonts w:hAnsi="宋体" w:cs="宋体"/>
          <w:b/>
          <w:color w:val="auto"/>
          <w:sz w:val="24"/>
          <w:szCs w:val="24"/>
          <w:highlight w:val="none"/>
        </w:rPr>
        <w:t>1</w:t>
      </w:r>
      <w:r>
        <w:rPr>
          <w:rFonts w:hint="eastAsia" w:hAnsi="宋体" w:cs="宋体"/>
          <w:b/>
          <w:color w:val="auto"/>
          <w:sz w:val="24"/>
          <w:szCs w:val="24"/>
          <w:highlight w:val="none"/>
        </w:rPr>
        <w:t>7.1</w:t>
      </w:r>
      <w:r>
        <w:rPr>
          <w:rFonts w:hint="eastAsia" w:hAnsi="宋体" w:cs="宋体"/>
          <w:color w:val="auto"/>
          <w:sz w:val="24"/>
          <w:szCs w:val="24"/>
          <w:highlight w:val="none"/>
        </w:rPr>
        <w:t>采购当事人的一切活动均适用于《中华人民共和国政府采购法》及相关规定。</w:t>
      </w:r>
    </w:p>
    <w:p w14:paraId="4AF72C87">
      <w:pPr>
        <w:rPr>
          <w:rFonts w:hint="eastAsia" w:hAnsi="宋体"/>
          <w:b/>
          <w:color w:val="auto"/>
          <w:sz w:val="28"/>
          <w:szCs w:val="32"/>
          <w:highlight w:val="none"/>
        </w:rPr>
      </w:pPr>
      <w:r>
        <w:rPr>
          <w:rFonts w:hint="eastAsia" w:hAnsi="宋体"/>
          <w:b/>
          <w:color w:val="auto"/>
          <w:sz w:val="28"/>
          <w:szCs w:val="32"/>
          <w:highlight w:val="none"/>
        </w:rPr>
        <w:br w:type="page"/>
      </w:r>
    </w:p>
    <w:p w14:paraId="55F14658">
      <w:pPr>
        <w:pStyle w:val="12"/>
        <w:snapToGrid w:val="0"/>
        <w:spacing w:line="400" w:lineRule="exact"/>
        <w:ind w:firstLine="562" w:firstLineChars="200"/>
        <w:jc w:val="center"/>
        <w:outlineLvl w:val="0"/>
        <w:rPr>
          <w:rFonts w:hAnsi="宋体"/>
          <w:b/>
          <w:color w:val="auto"/>
          <w:sz w:val="32"/>
          <w:szCs w:val="32"/>
          <w:highlight w:val="none"/>
        </w:rPr>
      </w:pPr>
      <w:r>
        <w:rPr>
          <w:rFonts w:hint="eastAsia" w:hAnsi="宋体"/>
          <w:b/>
          <w:color w:val="auto"/>
          <w:sz w:val="28"/>
          <w:szCs w:val="32"/>
          <w:highlight w:val="none"/>
        </w:rPr>
        <w:t>第三章 服务需求及说明</w:t>
      </w:r>
    </w:p>
    <w:p w14:paraId="1A2C8817">
      <w:pPr>
        <w:pStyle w:val="12"/>
        <w:spacing w:line="400" w:lineRule="exact"/>
        <w:ind w:firstLine="420"/>
        <w:outlineLvl w:val="1"/>
        <w:rPr>
          <w:rFonts w:hAnsi="宋体" w:cs="宋体"/>
          <w:color w:val="auto"/>
          <w:sz w:val="24"/>
          <w:szCs w:val="24"/>
          <w:highlight w:val="none"/>
        </w:rPr>
      </w:pPr>
      <w:r>
        <w:rPr>
          <w:rFonts w:hAnsi="宋体" w:cs="宋体"/>
          <w:color w:val="auto"/>
          <w:sz w:val="24"/>
          <w:szCs w:val="24"/>
          <w:highlight w:val="none"/>
        </w:rPr>
        <w:t>一、说明：</w:t>
      </w:r>
    </w:p>
    <w:p w14:paraId="080C1DF5">
      <w:pPr>
        <w:pStyle w:val="12"/>
        <w:spacing w:line="400" w:lineRule="exact"/>
        <w:ind w:firstLine="420"/>
        <w:rPr>
          <w:rFonts w:hAnsi="宋体" w:cs="宋体"/>
          <w:color w:val="auto"/>
          <w:sz w:val="24"/>
          <w:szCs w:val="24"/>
          <w:highlight w:val="none"/>
        </w:rPr>
      </w:pPr>
      <w:r>
        <w:rPr>
          <w:rFonts w:hAnsi="宋体" w:cs="宋体"/>
          <w:color w:val="auto"/>
          <w:sz w:val="24"/>
          <w:szCs w:val="24"/>
          <w:highlight w:val="none"/>
        </w:rPr>
        <w:t>1.标“▲”为实质性参数要求和条件，</w:t>
      </w:r>
      <w:r>
        <w:rPr>
          <w:rFonts w:hint="eastAsia" w:hAnsi="宋体" w:cs="宋体"/>
          <w:color w:val="auto"/>
          <w:sz w:val="24"/>
          <w:szCs w:val="24"/>
          <w:highlight w:val="none"/>
        </w:rPr>
        <w:t>报价人</w:t>
      </w:r>
      <w:r>
        <w:rPr>
          <w:rFonts w:hAnsi="宋体" w:cs="宋体"/>
          <w:color w:val="auto"/>
          <w:sz w:val="24"/>
          <w:szCs w:val="24"/>
          <w:highlight w:val="none"/>
        </w:rPr>
        <w:t>必须满足并在响应文件中如实作出响应，否则</w:t>
      </w:r>
      <w:r>
        <w:rPr>
          <w:rFonts w:hint="eastAsia" w:hAnsi="宋体" w:cs="宋体"/>
          <w:color w:val="auto"/>
          <w:sz w:val="24"/>
          <w:szCs w:val="24"/>
          <w:highlight w:val="none"/>
        </w:rPr>
        <w:t>视为</w:t>
      </w:r>
      <w:r>
        <w:rPr>
          <w:rFonts w:hAnsi="宋体" w:cs="宋体"/>
          <w:color w:val="auto"/>
          <w:sz w:val="24"/>
          <w:szCs w:val="24"/>
          <w:highlight w:val="none"/>
        </w:rPr>
        <w:t>无效。</w:t>
      </w:r>
    </w:p>
    <w:p w14:paraId="06331B75">
      <w:pPr>
        <w:pStyle w:val="12"/>
        <w:spacing w:line="400" w:lineRule="exact"/>
        <w:ind w:firstLine="420"/>
        <w:rPr>
          <w:rFonts w:hAnsi="宋体" w:cs="宋体"/>
          <w:color w:val="auto"/>
          <w:sz w:val="24"/>
          <w:szCs w:val="24"/>
          <w:highlight w:val="none"/>
        </w:rPr>
      </w:pPr>
      <w:r>
        <w:rPr>
          <w:rFonts w:hAnsi="宋体" w:cs="宋体"/>
          <w:color w:val="auto"/>
          <w:sz w:val="24"/>
          <w:szCs w:val="24"/>
          <w:highlight w:val="none"/>
        </w:rPr>
        <w:t>2.</w:t>
      </w:r>
      <w:r>
        <w:rPr>
          <w:rFonts w:hint="eastAsia" w:hAnsi="宋体" w:cs="宋体"/>
          <w:color w:val="auto"/>
          <w:sz w:val="24"/>
          <w:szCs w:val="24"/>
          <w:highlight w:val="none"/>
        </w:rPr>
        <w:t>报价人</w:t>
      </w:r>
      <w:r>
        <w:rPr>
          <w:rFonts w:hAnsi="宋体" w:cs="宋体"/>
          <w:color w:val="auto"/>
          <w:sz w:val="24"/>
          <w:szCs w:val="24"/>
          <w:highlight w:val="none"/>
        </w:rPr>
        <w:t>应在响应文件中对项目要求及技术需求、</w:t>
      </w:r>
      <w:r>
        <w:rPr>
          <w:rFonts w:hint="eastAsia" w:hAnsi="宋体" w:cs="宋体"/>
          <w:color w:val="auto"/>
          <w:sz w:val="24"/>
          <w:szCs w:val="24"/>
          <w:highlight w:val="none"/>
        </w:rPr>
        <w:t>采购</w:t>
      </w:r>
      <w:r>
        <w:rPr>
          <w:rFonts w:hAnsi="宋体" w:cs="宋体"/>
          <w:color w:val="auto"/>
          <w:sz w:val="24"/>
          <w:szCs w:val="24"/>
          <w:highlight w:val="none"/>
        </w:rPr>
        <w:t>要求、商务要求及附件内容（如有）中所有内容逐条响应并一一对应。</w:t>
      </w:r>
    </w:p>
    <w:p w14:paraId="27574A1A">
      <w:pPr>
        <w:pStyle w:val="12"/>
        <w:spacing w:line="400" w:lineRule="exact"/>
        <w:ind w:firstLine="420"/>
        <w:outlineLvl w:val="1"/>
        <w:rPr>
          <w:rFonts w:hAnsi="宋体" w:cs="宋体"/>
          <w:color w:val="auto"/>
          <w:sz w:val="24"/>
          <w:szCs w:val="24"/>
          <w:highlight w:val="none"/>
        </w:rPr>
      </w:pPr>
      <w:r>
        <w:rPr>
          <w:rFonts w:hAnsi="宋体" w:cs="宋体"/>
          <w:color w:val="auto"/>
          <w:sz w:val="24"/>
          <w:szCs w:val="24"/>
          <w:highlight w:val="none"/>
        </w:rPr>
        <w:t>二、采购内容：</w:t>
      </w:r>
    </w:p>
    <w:p w14:paraId="0F608F7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（一）总体要求。</w:t>
      </w:r>
    </w:p>
    <w:p w14:paraId="1637C18D">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项目需求，结合中国-越南人工智能应用合作展示中心主题，生动展现中国和广西以人工智能发展的亮点，特别是中国—东盟人工智能应用合作中心的规划思路和建设成果。提供展厅整体设计、展台整体多媒体内容设计制作、展厅搭建及现场运营策划等布展设计方案，包括整体创意构思、主题内容构思、空间内容划分、展示氛围及效果描述等，应充分考虑展区内整体形象展现、业务展示等需求。现场运营策划方案包括讲解接待服务、运维支撑服务、应急响应服务、突发事件处理流程等，应充分考虑展区现场运营管控的各类情况。方案输出方式以WORD、PPT等常用办公软件为主，如策划方案未能完全满足要求的，应积极配合修改、调整。</w:t>
      </w:r>
    </w:p>
    <w:p w14:paraId="54794FF9">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按照采购方确认的策划方案，在规定的时间内，完成多媒体内容的设计及制作、布展、现场设备及配套信息展示系统的安装、联调、测试、运维以及现场运营接待讲解等工作。</w:t>
      </w:r>
    </w:p>
    <w:p w14:paraId="4C3BDD1E">
      <w:pPr>
        <w:keepNext w:val="0"/>
        <w:keepLines w:val="0"/>
        <w:pageBreakBefore w:val="0"/>
        <w:widowControl w:val="0"/>
        <w:numPr>
          <w:ilvl w:val="0"/>
          <w:numId w:val="6"/>
        </w:numPr>
        <w:tabs>
          <w:tab w:val="center" w:pos="4153"/>
          <w:tab w:val="right" w:pos="8306"/>
        </w:tabs>
        <w:kinsoku/>
        <w:wordWrap/>
        <w:overflowPunct/>
        <w:topLinePunct w:val="0"/>
        <w:autoSpaceDE/>
        <w:autoSpaceDN/>
        <w:bidi w:val="0"/>
        <w:adjustRightInd/>
        <w:snapToGrid/>
        <w:spacing w:line="580" w:lineRule="exact"/>
        <w:ind w:firstLine="640"/>
        <w:jc w:val="lef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服务</w:t>
      </w:r>
      <w:r>
        <w:rPr>
          <w:rFonts w:hint="eastAsia" w:ascii="宋体" w:hAnsi="宋体" w:eastAsia="宋体" w:cs="宋体"/>
          <w:bCs/>
          <w:color w:val="auto"/>
          <w:kern w:val="2"/>
          <w:sz w:val="24"/>
          <w:szCs w:val="24"/>
          <w:highlight w:val="none"/>
          <w:lang w:val="en-US" w:eastAsia="zh-CN"/>
        </w:rPr>
        <w:t>内容</w:t>
      </w:r>
      <w:r>
        <w:rPr>
          <w:rFonts w:hint="eastAsia" w:ascii="宋体" w:hAnsi="宋体" w:eastAsia="宋体" w:cs="宋体"/>
          <w:bCs/>
          <w:color w:val="auto"/>
          <w:kern w:val="2"/>
          <w:sz w:val="24"/>
          <w:szCs w:val="24"/>
          <w:highlight w:val="none"/>
        </w:rPr>
        <w:t>。</w:t>
      </w:r>
    </w:p>
    <w:p w14:paraId="7D09BF2F">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服务内容包括展厅内容布展规划、展品运输、多媒体内容制作、设备租赁和运营服务等。</w:t>
      </w:r>
    </w:p>
    <w:p w14:paraId="1D29B4FD">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1.布展规划方面：</w:t>
      </w:r>
    </w:p>
    <w:p w14:paraId="0DF4A3B0">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展区主题规划整体内容。整体内容规划需充分结合人工智能建设的亮点，充分考虑展区内整体形象展现、业务展示等需求，聚焦人工智能应用的典型案例或应用场景，突出展示各领域建设成效。内容布局应根据展示面积大小合理规划，形成展区整体创意构思及展示内容大纲。</w:t>
      </w:r>
    </w:p>
    <w:p w14:paraId="2D7B73E8">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2.多媒体内容制作方面</w:t>
      </w:r>
    </w:p>
    <w:p w14:paraId="7A816F54">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多媒体内容脚本设计及制作中采用的技术需具备先进性，能够全面、丰富的面向参观者演示中国-东盟（越南）人工智能建设成效和亮点。</w:t>
      </w:r>
    </w:p>
    <w:p w14:paraId="4C16FCC7">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3.展品组织方面</w:t>
      </w:r>
    </w:p>
    <w:p w14:paraId="00D76231">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展示内容明确主体，清晰地呈现展示业务应用场景，配合突出展示业务功能，根据不同的参观群体选择部分业务进行演示。</w:t>
      </w:r>
    </w:p>
    <w:p w14:paraId="7965CC7F">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展区互动需整体设计参观者的互动体验环节，结合参观主线和思维脉络相匹配，达到首尾呼应的作用。</w:t>
      </w:r>
    </w:p>
    <w:p w14:paraId="1F244354">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展品报关、运输及安装：所有展品从中国运输到越南的报关、搭建物料运输、布展等服务。</w:t>
      </w:r>
    </w:p>
    <w:p w14:paraId="6A264B61">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4.现场运营支撑服务</w:t>
      </w:r>
    </w:p>
    <w:p w14:paraId="475C2397">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（1）根据本项目实际需求组建富有经验的现场运营团队，包括不限于讲解员至少</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人，运营人员</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人，</w:t>
      </w:r>
      <w:r>
        <w:rPr>
          <w:rFonts w:hint="eastAsia" w:ascii="宋体" w:hAnsi="宋体" w:cs="宋体"/>
          <w:sz w:val="24"/>
          <w:szCs w:val="24"/>
          <w:lang w:val="en-US" w:eastAsia="zh-CN"/>
        </w:rPr>
        <w:t>翻译人员 2人，设备调试人员1人。</w:t>
      </w:r>
      <w:r>
        <w:rPr>
          <w:rFonts w:hint="eastAsia" w:ascii="宋体" w:hAnsi="宋体" w:eastAsia="宋体" w:cs="宋体"/>
          <w:sz w:val="24"/>
          <w:szCs w:val="24"/>
          <w:lang w:val="en-US" w:eastAsia="zh-CN"/>
        </w:rPr>
        <w:t>负责对接好展会现场秩序保障工作，包括现场秩序、安保应急工作协调等</w:t>
      </w:r>
      <w:r>
        <w:rPr>
          <w:rFonts w:hint="eastAsia" w:ascii="宋体" w:hAnsi="宋体" w:cs="宋体"/>
          <w:sz w:val="24"/>
          <w:szCs w:val="24"/>
          <w:lang w:val="en-US" w:eastAsia="zh-CN"/>
        </w:rPr>
        <w:t>，负责材料翻译及现场翻译工作。</w:t>
      </w:r>
      <w:r>
        <w:rPr>
          <w:rFonts w:hint="eastAsia" w:ascii="宋体" w:hAnsi="宋体" w:eastAsia="宋体" w:cs="宋体"/>
          <w:sz w:val="24"/>
          <w:szCs w:val="24"/>
          <w:lang w:val="en-US" w:eastAsia="zh-CN"/>
        </w:rPr>
        <w:t>负责现场各项事宜的协调落实工作。负责现场接待讲解、内容展示工作。负责运维保障及应急响应工作。负责宣传推广事宜。</w:t>
      </w:r>
    </w:p>
    <w:p w14:paraId="7D315351">
      <w:pPr>
        <w:keepNext w:val="0"/>
        <w:keepLines w:val="0"/>
        <w:pageBreakBefore w:val="0"/>
        <w:widowControl w:val="0"/>
        <w:numPr>
          <w:ilvl w:val="0"/>
          <w:numId w:val="7"/>
        </w:numPr>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其他费用：网络、电费用、提供各项接待</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等。</w:t>
      </w:r>
    </w:p>
    <w:p w14:paraId="0BB17A30">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5.设备租赁 </w:t>
      </w:r>
    </w:p>
    <w:p w14:paraId="6C25F82F">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提供所需设备的租赁服务，包括但不限于 led屏、音响、触摸屏、液晶屏等设备及其附属线缆租赁，提供展示服务，满足展区展示的需求，供应商应具备布展所需设备及配套信息展示系统的安装、联调、测试、运维等能力，能够完成展厅的搭建和布置，保障展厅的顺利展示。设备规格如下：</w:t>
      </w:r>
    </w:p>
    <w:tbl>
      <w:tblPr>
        <w:tblStyle w:val="17"/>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
        <w:gridCol w:w="1301"/>
        <w:gridCol w:w="498"/>
        <w:gridCol w:w="487"/>
        <w:gridCol w:w="7020"/>
      </w:tblGrid>
      <w:tr w14:paraId="0171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D1D304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2173BE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15B1342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7E9D0E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B2B69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技术规格要求</w:t>
            </w:r>
          </w:p>
        </w:tc>
      </w:tr>
      <w:tr w14:paraId="6204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26D5DFD4">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240" w:lineRule="auto"/>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08A61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led屏（室内显示屏）</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416B9A5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80</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896AE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4589096">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点间距（mm）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2.像素点密度（点/m2）≥192X192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3.模组尺寸（mm）  ≤ 500X500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4.模组分辨率（PX*PX）≥192X192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5.视角（度）          ≥H160/V140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6.亮度（cd/m2）     800-1000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7.灰度等级（bit）   ≥14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8.刷新率（Hz）        ≥3840HZ</w:t>
            </w:r>
          </w:p>
        </w:tc>
      </w:tr>
      <w:tr w14:paraId="2B9F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0A4DFD74">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240" w:lineRule="auto"/>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7FB16F5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LED播放处理器</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07B16E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7302317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1FE61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1.输入源：HDMI、DVI、SDI等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2.输出支持：RJ-45等接口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3.视频输入接口包括2路SDI, 1路HDMI2.0，4路DVI；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4.输入分辨率≥3840*2160@60Hz；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5.可根据显示屏分辨率对输入图像进行拼接、缩放；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6.支持画中画，位置、大小可自由调节；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7.支持12bit高位阶视频输入；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8.视频输出带载能力不少于1000万像素；长或宽不少于16000点；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9.支持多台发送器拼接级联，严格同步；</w:t>
            </w:r>
          </w:p>
        </w:tc>
      </w:tr>
      <w:tr w14:paraId="28C0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7EB9315A">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240" w:lineRule="auto"/>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F576E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2EE1B2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20</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6341F4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EDCC8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1.显示屏尺寸≥13英寸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2.CPU：核心数≥6 核 12 线程，基准主频≥3.3GHz，加速主频≥4.6GHz</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3.内存：≥16G DDR4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4.硬盘：固态硬盘≥256G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5.需配置鼠标，自带网络接口或配置转接头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网络浏览器、PPT需可正常使用，无需注册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6.支持的扩展分辨率：≥1920 x 1200，500 尼特亮度广色域 (P3)</w:t>
            </w:r>
          </w:p>
        </w:tc>
      </w:tr>
      <w:tr w14:paraId="2E64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4"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BBD0C19">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240" w:lineRule="auto"/>
              <w:ind w:left="425" w:leftChars="0" w:hanging="425" w:firstLineChars="0"/>
              <w:jc w:val="center"/>
              <w:textAlignment w:val="center"/>
              <w:rPr>
                <w:rFonts w:hint="eastAsia" w:ascii="宋体" w:hAnsi="宋体" w:eastAsia="宋体" w:cs="宋体"/>
                <w:i w:val="0"/>
                <w:iCs w:val="0"/>
                <w:color w:val="000000"/>
                <w:sz w:val="20"/>
                <w:szCs w:val="20"/>
                <w:highlight w:val="none"/>
                <w:u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DD8C62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55</w:t>
            </w:r>
            <w:r>
              <w:rPr>
                <w:rFonts w:hint="eastAsia" w:ascii="宋体" w:hAnsi="宋体" w:eastAsia="宋体" w:cs="宋体"/>
                <w:i w:val="0"/>
                <w:iCs w:val="0"/>
                <w:color w:val="000000"/>
                <w:kern w:val="0"/>
                <w:sz w:val="20"/>
                <w:szCs w:val="20"/>
                <w:highlight w:val="none"/>
                <w:u w:val="none"/>
                <w:lang w:val="en-US" w:eastAsia="zh-CN" w:bidi="ar"/>
              </w:rPr>
              <w:t>寸触摸屏</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5398F7A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2</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4BE643D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0CC6DC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1.系统：配置需支持安卓（版本≥11）与 Win10（64 位专业版）双系统稳定运行，具备双系统快速切换功能（切换响应时间≤3 秒）；系统需兼容前述处理器性能标准，支持硬件资源动态分配，确保双系统运行时无卡顿、闪退；Win10 系统需支持展厅数据管理软件安装，安卓系统需适配互动展示应用，且双系统均需具备基础安全防护功能，保障设备运行稳定与数据安全。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2.内存≥8G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3.硬盘≥256G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4.支持多点触摸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6.屏幕:</w:t>
            </w:r>
            <w:r>
              <w:rPr>
                <w:rFonts w:hint="eastAsia" w:ascii="宋体" w:hAnsi="宋体" w:cs="宋体"/>
                <w:i w:val="0"/>
                <w:iCs w:val="0"/>
                <w:color w:val="000000"/>
                <w:kern w:val="0"/>
                <w:sz w:val="20"/>
                <w:szCs w:val="20"/>
                <w:highlight w:val="none"/>
                <w:u w:val="none"/>
                <w:lang w:val="en-US" w:eastAsia="zh-CN" w:bidi="ar"/>
              </w:rPr>
              <w:t>55</w:t>
            </w:r>
            <w:r>
              <w:rPr>
                <w:rFonts w:hint="eastAsia" w:ascii="宋体" w:hAnsi="宋体" w:eastAsia="宋体" w:cs="宋体"/>
                <w:i w:val="0"/>
                <w:iCs w:val="0"/>
                <w:color w:val="000000"/>
                <w:kern w:val="0"/>
                <w:sz w:val="20"/>
                <w:szCs w:val="20"/>
                <w:highlight w:val="none"/>
                <w:u w:val="none"/>
                <w:lang w:val="en-US" w:eastAsia="zh-CN" w:bidi="ar"/>
              </w:rPr>
              <w:t>英寸，A规屏,采用防眩光钢化玻璃。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7.对比度：≥5000:1。亮度≥300cd/m2，图像物理高清分辨率支持4K。</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8.多路信号源窗口预览功能:可直接点击预览窗口切换至此信号源，可对任意信号源画面进行批注；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9.采用红外触控方式，支持在兼容前述处理器性能标准，硬件资源动态分配无卡顿、闪退。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10.书写方式：手指或笔触摸，触摸分辨率：≥32767*32767。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11.首点响应速度≤8ms，连续点响应时间≤4ms，触摸定位精度±0.1mm。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12.支持无线传屏，配备书写笔。</w:t>
            </w:r>
          </w:p>
        </w:tc>
      </w:tr>
      <w:tr w14:paraId="67E9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3EF3439">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240" w:lineRule="auto"/>
              <w:ind w:left="425" w:leftChars="0" w:hanging="425" w:firstLineChars="0"/>
              <w:jc w:val="center"/>
              <w:textAlignment w:val="center"/>
              <w:rPr>
                <w:rFonts w:hint="eastAsia" w:ascii="宋体" w:hAnsi="宋体" w:eastAsia="宋体" w:cs="宋体"/>
                <w:i w:val="0"/>
                <w:iCs w:val="0"/>
                <w:color w:val="000000"/>
                <w:sz w:val="20"/>
                <w:szCs w:val="20"/>
                <w:u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14:paraId="5C596A1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寸液晶电视</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5FBE83B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11</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278642F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AEF6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1.屏幕尺寸：</w:t>
            </w: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2.图像参数：屏幕比例16:9，分辨率≥3840*2160，屏幕刷新率≥120Hz，水平视角±178度，垂直视角±178度。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3.音频参数：音响功率≥30W，扬声器数量≥4个，音效特点支持模拟5.1声道输出。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4.接口参数：HDMI接口数量≥2个、USB3.0接口数量≥1个,具备有线网络功能和WiFi2.4G/5G，内置蓝牙，无线协议支持DLNA、AirPlay。</w:t>
            </w:r>
          </w:p>
        </w:tc>
      </w:tr>
    </w:tbl>
    <w:p w14:paraId="77A6DD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126BC6D7">
      <w:pPr>
        <w:pStyle w:val="3"/>
        <w:keepNext/>
        <w:keepLines/>
        <w:pageBreakBefore w:val="0"/>
        <w:widowControl/>
        <w:numPr>
          <w:ilvl w:val="0"/>
          <w:numId w:val="0"/>
        </w:numPr>
        <w:kinsoku/>
        <w:wordWrap/>
        <w:overflowPunct/>
        <w:topLinePunct w:val="0"/>
        <w:autoSpaceDE/>
        <w:autoSpaceDN/>
        <w:bidi w:val="0"/>
        <w:adjustRightInd w:val="0"/>
        <w:snapToGrid w:val="0"/>
        <w:spacing w:before="0" w:beforeLines="0" w:after="0" w:afterLines="0" w:line="580" w:lineRule="exact"/>
        <w:ind w:leftChars="0" w:firstLine="480" w:firstLineChars="200"/>
        <w:textAlignment w:val="auto"/>
        <w:rPr>
          <w:rFonts w:hint="default" w:ascii="Times New Roman" w:hAnsi="Times New Roman" w:eastAsia="黑体"/>
          <w:b w:val="0"/>
          <w:bCs/>
          <w:sz w:val="24"/>
          <w:szCs w:val="24"/>
          <w:highlight w:val="none"/>
          <w:lang w:val="en-US" w:eastAsia="zh-CN"/>
        </w:rPr>
      </w:pPr>
      <w:r>
        <w:rPr>
          <w:rFonts w:hint="eastAsia" w:ascii="Times New Roman" w:hAnsi="Times New Roman"/>
          <w:b w:val="0"/>
          <w:bCs/>
          <w:sz w:val="24"/>
          <w:szCs w:val="24"/>
          <w:highlight w:val="none"/>
          <w:lang w:val="en-US" w:eastAsia="zh-CN"/>
        </w:rPr>
        <w:t>具体内容如下：</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983"/>
        <w:gridCol w:w="7408"/>
        <w:gridCol w:w="461"/>
        <w:gridCol w:w="495"/>
      </w:tblGrid>
      <w:tr w14:paraId="4AD0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053" w:type="dxa"/>
            <w:gridSpan w:val="5"/>
            <w:noWrap w:val="0"/>
            <w:vAlign w:val="center"/>
          </w:tcPr>
          <w:p w14:paraId="61707D45">
            <w:pPr>
              <w:keepNext w:val="0"/>
              <w:keepLines w:val="0"/>
              <w:pageBreakBefore w:val="0"/>
              <w:kinsoku/>
              <w:wordWrap/>
              <w:overflowPunct/>
              <w:topLinePunct w:val="0"/>
              <w:bidi w:val="0"/>
              <w:adjustRightInd w:val="0"/>
              <w:spacing w:line="360" w:lineRule="atLeast"/>
              <w:ind w:firstLine="0" w:firstLineChars="0"/>
              <w:jc w:val="left"/>
              <w:textAlignment w:val="auto"/>
              <w:rPr>
                <w:rFonts w:hint="eastAsia" w:ascii="宋体" w:hAnsi="宋体" w:eastAsia="宋体" w:cs="宋体"/>
                <w:b/>
                <w:bCs/>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项目要求及</w:t>
            </w:r>
            <w:r>
              <w:rPr>
                <w:rFonts w:hint="eastAsia" w:ascii="宋体" w:hAnsi="宋体" w:eastAsia="宋体" w:cs="宋体"/>
                <w:b/>
                <w:color w:val="auto"/>
                <w:sz w:val="24"/>
                <w:szCs w:val="24"/>
                <w:highlight w:val="none"/>
              </w:rPr>
              <w:t>技术需求</w:t>
            </w:r>
          </w:p>
        </w:tc>
      </w:tr>
      <w:tr w14:paraId="419B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9" w:type="dxa"/>
            <w:noWrap w:val="0"/>
            <w:vAlign w:val="center"/>
          </w:tcPr>
          <w:p w14:paraId="18DC9C27">
            <w:pPr>
              <w:keepNext w:val="0"/>
              <w:keepLines w:val="0"/>
              <w:pageBreakBefore w:val="0"/>
              <w:kinsoku/>
              <w:wordWrap/>
              <w:overflowPunct/>
              <w:topLinePunct w:val="0"/>
              <w:bidi w:val="0"/>
              <w:adjustRightInd w:val="0"/>
              <w:spacing w:line="360" w:lineRule="atLeas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项号</w:t>
            </w:r>
          </w:p>
        </w:tc>
        <w:tc>
          <w:tcPr>
            <w:tcW w:w="904" w:type="dxa"/>
            <w:noWrap w:val="0"/>
            <w:vAlign w:val="center"/>
          </w:tcPr>
          <w:p w14:paraId="14CAA2D0">
            <w:pPr>
              <w:keepNext w:val="0"/>
              <w:keepLines w:val="0"/>
              <w:pageBreakBefore w:val="0"/>
              <w:kinsoku/>
              <w:wordWrap/>
              <w:overflowPunct/>
              <w:topLinePunct w:val="0"/>
              <w:bidi w:val="0"/>
              <w:adjustRightInd w:val="0"/>
              <w:spacing w:line="360" w:lineRule="atLeast"/>
              <w:ind w:firstLine="0" w:firstLineChars="0"/>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sz w:val="24"/>
                <w:szCs w:val="24"/>
                <w:highlight w:val="none"/>
                <w:lang w:val="en-US" w:eastAsia="zh-CN"/>
              </w:rPr>
              <w:t>采购内容</w:t>
            </w:r>
            <w:r>
              <w:rPr>
                <w:rFonts w:hint="eastAsia" w:ascii="宋体" w:hAnsi="宋体" w:eastAsia="宋体" w:cs="宋体"/>
                <w:b/>
                <w:bCs/>
                <w:sz w:val="24"/>
                <w:szCs w:val="24"/>
                <w:highlight w:val="none"/>
              </w:rPr>
              <w:t>名称</w:t>
            </w:r>
          </w:p>
        </w:tc>
        <w:tc>
          <w:tcPr>
            <w:tcW w:w="6811" w:type="dxa"/>
            <w:noWrap w:val="0"/>
            <w:vAlign w:val="center"/>
          </w:tcPr>
          <w:p w14:paraId="2FCCF799">
            <w:pPr>
              <w:keepNext w:val="0"/>
              <w:keepLines w:val="0"/>
              <w:pageBreakBefore w:val="0"/>
              <w:kinsoku/>
              <w:wordWrap/>
              <w:overflowPunct/>
              <w:topLinePunct w:val="0"/>
              <w:bidi w:val="0"/>
              <w:adjustRightInd w:val="0"/>
              <w:spacing w:line="360" w:lineRule="atLeast"/>
              <w:ind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kern w:val="0"/>
                <w:sz w:val="24"/>
                <w:szCs w:val="24"/>
                <w:highlight w:val="none"/>
                <w:lang w:val="en-US" w:eastAsia="zh-CN"/>
              </w:rPr>
              <w:t>技术</w:t>
            </w:r>
            <w:r>
              <w:rPr>
                <w:rFonts w:hint="eastAsia" w:ascii="宋体" w:hAnsi="宋体" w:eastAsia="宋体" w:cs="宋体"/>
                <w:b/>
                <w:bCs/>
                <w:kern w:val="0"/>
                <w:sz w:val="24"/>
                <w:szCs w:val="24"/>
                <w:highlight w:val="none"/>
              </w:rPr>
              <w:t>要求</w:t>
            </w:r>
          </w:p>
        </w:tc>
        <w:tc>
          <w:tcPr>
            <w:tcW w:w="424" w:type="dxa"/>
            <w:noWrap w:val="0"/>
            <w:vAlign w:val="center"/>
          </w:tcPr>
          <w:p w14:paraId="1671854B">
            <w:pPr>
              <w:keepNext w:val="0"/>
              <w:keepLines w:val="0"/>
              <w:pageBreakBefore w:val="0"/>
              <w:kinsoku/>
              <w:wordWrap/>
              <w:overflowPunct/>
              <w:topLinePunct w:val="0"/>
              <w:bidi w:val="0"/>
              <w:adjustRightInd w:val="0"/>
              <w:spacing w:line="360" w:lineRule="atLeast"/>
              <w:ind w:firstLine="0" w:firstLineChars="0"/>
              <w:jc w:val="center"/>
              <w:textAlignment w:val="auto"/>
              <w:rPr>
                <w:rFonts w:hint="eastAsia" w:ascii="宋体" w:hAnsi="宋体" w:eastAsia="宋体" w:cs="宋体"/>
                <w:b/>
                <w:bCs/>
                <w:kern w:val="0"/>
                <w:sz w:val="24"/>
                <w:szCs w:val="24"/>
                <w:highlight w:val="none"/>
              </w:rPr>
            </w:pPr>
            <w:r>
              <w:rPr>
                <w:rFonts w:hint="eastAsia" w:ascii="宋体" w:hAnsi="宋体" w:eastAsia="宋体" w:cs="宋体"/>
                <w:b/>
                <w:bCs/>
                <w:sz w:val="24"/>
                <w:szCs w:val="24"/>
                <w:highlight w:val="none"/>
              </w:rPr>
              <w:t>单位</w:t>
            </w:r>
          </w:p>
        </w:tc>
        <w:tc>
          <w:tcPr>
            <w:tcW w:w="455" w:type="dxa"/>
            <w:noWrap w:val="0"/>
            <w:vAlign w:val="center"/>
          </w:tcPr>
          <w:p w14:paraId="41E0789F">
            <w:pPr>
              <w:keepNext w:val="0"/>
              <w:keepLines w:val="0"/>
              <w:pageBreakBefore w:val="0"/>
              <w:kinsoku/>
              <w:wordWrap/>
              <w:overflowPunct/>
              <w:topLinePunct w:val="0"/>
              <w:bidi w:val="0"/>
              <w:adjustRightInd w:val="0"/>
              <w:spacing w:line="360" w:lineRule="atLeast"/>
              <w:ind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数量</w:t>
            </w:r>
          </w:p>
        </w:tc>
      </w:tr>
      <w:tr w14:paraId="416B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459" w:type="dxa"/>
            <w:noWrap w:val="0"/>
            <w:vAlign w:val="center"/>
          </w:tcPr>
          <w:p w14:paraId="2938FF8E">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904" w:type="dxa"/>
            <w:noWrap w:val="0"/>
            <w:vAlign w:val="center"/>
          </w:tcPr>
          <w:p w14:paraId="7B610903">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宣传视频及多媒体内容制作</w:t>
            </w:r>
          </w:p>
        </w:tc>
        <w:tc>
          <w:tcPr>
            <w:tcW w:w="6811" w:type="dxa"/>
            <w:noWrap w:val="0"/>
            <w:vAlign w:val="center"/>
          </w:tcPr>
          <w:p w14:paraId="53B2256A">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视频及多媒体制作</w:t>
            </w:r>
            <w:r>
              <w:rPr>
                <w:rFonts w:hint="eastAsia" w:ascii="宋体" w:hAnsi="宋体" w:eastAsia="宋体" w:cs="宋体"/>
                <w:b/>
                <w:color w:val="auto"/>
                <w:sz w:val="24"/>
                <w:szCs w:val="24"/>
                <w:highlight w:val="none"/>
              </w:rPr>
              <w:t>内容</w:t>
            </w:r>
          </w:p>
          <w:p w14:paraId="3B6AB7E7">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sz w:val="24"/>
                <w:szCs w:val="24"/>
                <w:highlight w:val="none"/>
                <w:lang w:val="en-US" w:eastAsia="zh-CN" w:bidi="ar"/>
              </w:rPr>
              <w:t>★</w:t>
            </w:r>
            <w:r>
              <w:rPr>
                <w:rFonts w:hint="eastAsia" w:ascii="宋体" w:hAnsi="宋体" w:eastAsia="宋体" w:cs="宋体"/>
                <w:color w:val="auto"/>
                <w:sz w:val="24"/>
                <w:szCs w:val="24"/>
                <w:highlight w:val="none"/>
                <w:lang w:val="en-US" w:eastAsia="zh-CN"/>
              </w:rPr>
              <w:t>本视频和多媒体内容以体现中国—东盟国家人工智能应用合作中心整体介绍，以人工智能建设发展的特色成果介绍为主题，要求充分展示出广西通过加强人工智能建设和应用，落实国家战略要求，为推进高水平对外开放、促进同东盟合作不断注入新动力发挥支点作用，加强我国与东盟国家互联互通进行主动作为。</w:t>
            </w:r>
          </w:p>
          <w:p w14:paraId="35212D10">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视频及多媒体制作时长</w:t>
            </w:r>
          </w:p>
          <w:p w14:paraId="044E6E9D">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sz w:val="24"/>
                <w:szCs w:val="24"/>
                <w:highlight w:val="none"/>
                <w:lang w:val="en-US" w:eastAsia="zh-CN" w:bidi="ar"/>
              </w:rPr>
              <w:t>★</w:t>
            </w:r>
            <w:r>
              <w:rPr>
                <w:rFonts w:hint="eastAsia" w:ascii="宋体" w:hAnsi="宋体" w:eastAsia="宋体" w:cs="宋体"/>
                <w:color w:val="auto"/>
                <w:sz w:val="24"/>
                <w:szCs w:val="24"/>
                <w:highlight w:val="none"/>
                <w:lang w:val="en-US" w:eastAsia="zh-CN"/>
              </w:rPr>
              <w:t>高清视频，1920×1080（1080P，全高清）</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时长不低于210s，适配各种尺寸的LED屏幕及大屏电视机展示。</w:t>
            </w:r>
          </w:p>
        </w:tc>
        <w:tc>
          <w:tcPr>
            <w:tcW w:w="424" w:type="dxa"/>
            <w:noWrap w:val="0"/>
            <w:vAlign w:val="center"/>
          </w:tcPr>
          <w:p w14:paraId="5E799B35">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455" w:type="dxa"/>
            <w:noWrap w:val="0"/>
            <w:vAlign w:val="center"/>
          </w:tcPr>
          <w:p w14:paraId="439045E7">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14:paraId="39E3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459" w:type="dxa"/>
            <w:noWrap w:val="0"/>
            <w:vAlign w:val="center"/>
          </w:tcPr>
          <w:p w14:paraId="1A88330F">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04" w:type="dxa"/>
            <w:noWrap w:val="0"/>
            <w:vAlign w:val="center"/>
          </w:tcPr>
          <w:p w14:paraId="141149B5">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系统接入</w:t>
            </w:r>
          </w:p>
        </w:tc>
        <w:tc>
          <w:tcPr>
            <w:tcW w:w="6811" w:type="dxa"/>
            <w:noWrap w:val="0"/>
            <w:vAlign w:val="center"/>
          </w:tcPr>
          <w:p w14:paraId="1D03662F">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sz w:val="24"/>
                <w:szCs w:val="24"/>
                <w:highlight w:val="none"/>
                <w:lang w:val="en-US" w:eastAsia="zh-CN" w:bidi="ar"/>
              </w:rPr>
              <w:t>★</w:t>
            </w:r>
            <w:r>
              <w:rPr>
                <w:rFonts w:hint="eastAsia" w:ascii="宋体" w:hAnsi="宋体" w:eastAsia="宋体" w:cs="宋体"/>
                <w:color w:val="auto"/>
                <w:sz w:val="24"/>
                <w:szCs w:val="24"/>
                <w:highlight w:val="none"/>
                <w:lang w:val="en-US" w:eastAsia="zh-CN"/>
              </w:rPr>
              <w:t>体现中国—东盟国家人工智能应用合作中心建设思路和建设成果情况，包括但不限于（如有更加典型的数字成果应用案例，可替换以下案例）：</w:t>
            </w:r>
          </w:p>
          <w:p w14:paraId="73C28D1D">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（一）中国—东盟人工智能创新合作中心</w:t>
            </w:r>
          </w:p>
          <w:p w14:paraId="21D541BF">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中国面向东盟发展人工智能政策 </w:t>
            </w:r>
          </w:p>
          <w:p w14:paraId="5B417458">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广西承接中国面向东盟发展AI的主要举措</w:t>
            </w:r>
          </w:p>
          <w:p w14:paraId="4785902D">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广西承接中国面向东盟发展AI的主要成果（人工智能应用合作中心和赛事）</w:t>
            </w:r>
          </w:p>
          <w:p w14:paraId="1B0B358B">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（二）基础层</w:t>
            </w:r>
          </w:p>
          <w:p w14:paraId="01B66C20">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1.南宁国际通信出入口局</w:t>
            </w:r>
          </w:p>
          <w:p w14:paraId="6898160C">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2.面向东盟的算力出口基地</w:t>
            </w:r>
          </w:p>
          <w:p w14:paraId="40A0E71E">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3.落地东盟的国际数据中心</w:t>
            </w:r>
          </w:p>
          <w:p w14:paraId="07A18941">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4.中银香港东南亚业务运营中心</w:t>
            </w:r>
          </w:p>
          <w:p w14:paraId="4042F35D">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（二）数据层</w:t>
            </w:r>
          </w:p>
          <w:p w14:paraId="2AEB41E2">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1.中国—东盟语料库</w:t>
            </w:r>
          </w:p>
          <w:p w14:paraId="7464CCD8">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2.东盟国家大模型</w:t>
            </w:r>
          </w:p>
          <w:p w14:paraId="69C75DC5">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3.中国—东盟法律大模型</w:t>
            </w:r>
          </w:p>
          <w:p w14:paraId="282FC27F">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4.跨境数据流动试验区规划</w:t>
            </w:r>
          </w:p>
          <w:p w14:paraId="4634C2C2">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5.北部湾大数据交易中心</w:t>
            </w:r>
          </w:p>
          <w:p w14:paraId="260435AD">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（三）应用层</w:t>
            </w:r>
          </w:p>
          <w:p w14:paraId="013BDD6A">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1.东盟国家数字政务应用-老挝G—chat政务服务应用系统</w:t>
            </w:r>
          </w:p>
          <w:p w14:paraId="65BE1A13">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2.中越智慧口岸</w:t>
            </w:r>
          </w:p>
          <w:p w14:paraId="68717996">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3.广西国际贸易“单一窗口”、中国—东盟商贸通数字平台</w:t>
            </w:r>
          </w:p>
          <w:p w14:paraId="63DD05B6">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4.云上AI——中国AI企业出海服务平台</w:t>
            </w:r>
          </w:p>
          <w:p w14:paraId="30532032">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5.跨境征信平台</w:t>
            </w:r>
          </w:p>
          <w:p w14:paraId="439F4811">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6.中国—东盟跨境主播孵化基地</w:t>
            </w:r>
          </w:p>
          <w:p w14:paraId="089D16B0">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7.中国影视东盟国际传播服务平台</w:t>
            </w:r>
          </w:p>
          <w:p w14:paraId="4B94E49B">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8.中国—东盟跨境地质灾害北斗监测系统</w:t>
            </w:r>
          </w:p>
          <w:p w14:paraId="2ED9CC30">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9.中国—东盟数字人才试验区规划</w:t>
            </w:r>
          </w:p>
          <w:p w14:paraId="7B5A44EA">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——根据采购方需求，增加相应系统接入。</w:t>
            </w:r>
          </w:p>
        </w:tc>
        <w:tc>
          <w:tcPr>
            <w:tcW w:w="424" w:type="dxa"/>
            <w:noWrap w:val="0"/>
            <w:vAlign w:val="center"/>
          </w:tcPr>
          <w:p w14:paraId="1B3E6AE6">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项</w:t>
            </w:r>
          </w:p>
        </w:tc>
        <w:tc>
          <w:tcPr>
            <w:tcW w:w="455" w:type="dxa"/>
            <w:noWrap w:val="0"/>
            <w:vAlign w:val="center"/>
          </w:tcPr>
          <w:p w14:paraId="62AE96D3">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w:t>
            </w:r>
          </w:p>
        </w:tc>
      </w:tr>
      <w:tr w14:paraId="2615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59" w:type="dxa"/>
            <w:noWrap w:val="0"/>
            <w:vAlign w:val="center"/>
          </w:tcPr>
          <w:p w14:paraId="6793BE72">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04" w:type="dxa"/>
            <w:noWrap w:val="0"/>
            <w:vAlign w:val="center"/>
          </w:tcPr>
          <w:p w14:paraId="37B9C277">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color w:val="auto"/>
                <w:sz w:val="24"/>
                <w:szCs w:val="24"/>
                <w:highlight w:val="none"/>
                <w:lang w:val="en-US" w:eastAsia="zh-CN"/>
              </w:rPr>
              <w:t>实物展示和展品物流报关</w:t>
            </w:r>
          </w:p>
        </w:tc>
        <w:tc>
          <w:tcPr>
            <w:tcW w:w="6811" w:type="dxa"/>
            <w:noWrap w:val="0"/>
            <w:vAlign w:val="center"/>
          </w:tcPr>
          <w:p w14:paraId="48AACCBB">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一、实物展品要求：</w:t>
            </w:r>
            <w:r>
              <w:rPr>
                <w:rFonts w:hint="eastAsia" w:ascii="宋体" w:hAnsi="宋体" w:eastAsia="宋体" w:cs="宋体"/>
                <w:color w:val="auto"/>
                <w:sz w:val="24"/>
                <w:szCs w:val="24"/>
                <w:highlight w:val="none"/>
                <w:lang w:val="en-US" w:eastAsia="zh-CN"/>
              </w:rPr>
              <w:t>陈列展示广西人工智能发展的实物成果情况，包括但不限于：</w:t>
            </w:r>
          </w:p>
          <w:p w14:paraId="6CED19A2">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（一）面向东盟的人工智能合作协议</w:t>
            </w:r>
          </w:p>
          <w:p w14:paraId="79314742">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陈列展示广西与东盟国家的人工智能合作，以及数字基础设施建设、系统建设以及人才培训的合作协议。</w:t>
            </w:r>
          </w:p>
          <w:p w14:paraId="03DA016C">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（二）机器人或者机器狗。</w:t>
            </w:r>
          </w:p>
          <w:p w14:paraId="41BE8814">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（三）医疗、教育、文娱等各行业+AI的各类实物产品</w:t>
            </w:r>
          </w:p>
          <w:p w14:paraId="53DFBAE9">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——根据采购方需求，增加相应实物展示。</w:t>
            </w:r>
          </w:p>
          <w:p w14:paraId="6B5A5FE0">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二、物流和报关服务：</w:t>
            </w:r>
            <w:r>
              <w:rPr>
                <w:rFonts w:hint="eastAsia" w:ascii="宋体" w:hAnsi="宋体" w:eastAsia="宋体" w:cs="宋体"/>
                <w:color w:val="auto"/>
                <w:sz w:val="24"/>
                <w:szCs w:val="24"/>
                <w:highlight w:val="none"/>
                <w:lang w:val="en-US" w:eastAsia="zh-CN"/>
              </w:rPr>
              <w:t>提供物流报关服务，确保以上实物通过海关报关以及国际物流运输</w:t>
            </w:r>
          </w:p>
        </w:tc>
        <w:tc>
          <w:tcPr>
            <w:tcW w:w="424" w:type="dxa"/>
            <w:noWrap w:val="0"/>
            <w:vAlign w:val="center"/>
          </w:tcPr>
          <w:p w14:paraId="2EFC3B25">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项</w:t>
            </w:r>
          </w:p>
        </w:tc>
        <w:tc>
          <w:tcPr>
            <w:tcW w:w="455" w:type="dxa"/>
            <w:noWrap w:val="0"/>
            <w:vAlign w:val="center"/>
          </w:tcPr>
          <w:p w14:paraId="4CC4CD15">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r>
      <w:tr w14:paraId="44AF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459" w:type="dxa"/>
            <w:noWrap w:val="0"/>
            <w:vAlign w:val="center"/>
          </w:tcPr>
          <w:p w14:paraId="19F0B8EC">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04" w:type="dxa"/>
            <w:noWrap w:val="0"/>
            <w:vAlign w:val="center"/>
          </w:tcPr>
          <w:p w14:paraId="379AA9E1">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系统对接要求</w:t>
            </w:r>
          </w:p>
        </w:tc>
        <w:tc>
          <w:tcPr>
            <w:tcW w:w="6811" w:type="dxa"/>
            <w:noWrap w:val="0"/>
            <w:vAlign w:val="center"/>
          </w:tcPr>
          <w:p w14:paraId="5AA0C71E">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sz w:val="24"/>
                <w:szCs w:val="24"/>
                <w:highlight w:val="none"/>
                <w:lang w:val="en-US" w:eastAsia="zh-CN" w:bidi="ar"/>
              </w:rPr>
              <w:t>★在越南海外展厅要确保</w:t>
            </w:r>
            <w:r>
              <w:rPr>
                <w:rFonts w:hint="eastAsia" w:ascii="宋体" w:hAnsi="宋体" w:eastAsia="宋体" w:cs="宋体"/>
                <w:color w:val="auto"/>
                <w:sz w:val="24"/>
                <w:szCs w:val="24"/>
                <w:highlight w:val="none"/>
                <w:lang w:val="en-US" w:eastAsia="zh-CN"/>
              </w:rPr>
              <w:t>led、电视等可视化大屏展示的内容应满足系统数据对接要求，接口协议支持http、https、tcp等传输协议。</w:t>
            </w:r>
          </w:p>
        </w:tc>
        <w:tc>
          <w:tcPr>
            <w:tcW w:w="424" w:type="dxa"/>
            <w:noWrap w:val="0"/>
            <w:vAlign w:val="center"/>
          </w:tcPr>
          <w:p w14:paraId="63768B94">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455" w:type="dxa"/>
            <w:noWrap w:val="0"/>
            <w:vAlign w:val="center"/>
          </w:tcPr>
          <w:p w14:paraId="6090AC6B">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r>
      <w:tr w14:paraId="7D7F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459" w:type="dxa"/>
            <w:noWrap w:val="0"/>
            <w:vAlign w:val="center"/>
          </w:tcPr>
          <w:p w14:paraId="4097A032">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04" w:type="dxa"/>
            <w:noWrap w:val="0"/>
            <w:vAlign w:val="center"/>
          </w:tcPr>
          <w:p w14:paraId="3B41FA35">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网络要求</w:t>
            </w:r>
          </w:p>
        </w:tc>
        <w:tc>
          <w:tcPr>
            <w:tcW w:w="6811" w:type="dxa"/>
            <w:noWrap w:val="0"/>
            <w:vAlign w:val="center"/>
          </w:tcPr>
          <w:p w14:paraId="795EC8AB">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b w:val="0"/>
                <w:sz w:val="24"/>
                <w:szCs w:val="24"/>
                <w:highlight w:val="none"/>
                <w:lang w:val="en-US" w:eastAsia="zh-CN" w:bidi="ar"/>
              </w:rPr>
            </w:pPr>
            <w:r>
              <w:rPr>
                <w:rFonts w:hint="eastAsia" w:ascii="宋体" w:hAnsi="宋体" w:eastAsia="宋体" w:cs="宋体"/>
                <w:b w:val="0"/>
                <w:sz w:val="24"/>
                <w:szCs w:val="24"/>
                <w:highlight w:val="none"/>
                <w:shd w:val="clear" w:color="auto" w:fill="auto"/>
                <w:lang w:val="en-US" w:eastAsia="zh-CN" w:bidi="ar"/>
              </w:rPr>
              <w:t>网络需要覆盖展厅全域，满足内部设备基础联网需求，保障机器人、各类机器设备稳定在线运行，无断连、卡顿问题；支持实时数据传输，确保展厅内大屏与国内数据源高效互通，实现数据实时更新，延迟控制在合理范围内；具备稳定跨境网络访问能力，满足短剧播放、AI 拍照等应用对中国算力资源的访问需求，保障数据交互流畅，不影响功能正常使用。  整体网络需具备高可靠性、安全性，能应对多设备同时连接的场景，避免网络拥堵，保障各类业务持续稳定运行，越南国内测互联网需要保证500M以上，访问国内网络不低于20M。</w:t>
            </w:r>
          </w:p>
        </w:tc>
        <w:tc>
          <w:tcPr>
            <w:tcW w:w="424" w:type="dxa"/>
            <w:noWrap w:val="0"/>
            <w:vAlign w:val="center"/>
          </w:tcPr>
          <w:p w14:paraId="761FB8F6">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项</w:t>
            </w:r>
          </w:p>
        </w:tc>
        <w:tc>
          <w:tcPr>
            <w:tcW w:w="455" w:type="dxa"/>
            <w:noWrap w:val="0"/>
            <w:vAlign w:val="center"/>
          </w:tcPr>
          <w:p w14:paraId="37460994">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r>
      <w:tr w14:paraId="2CF1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459" w:type="dxa"/>
            <w:noWrap w:val="0"/>
            <w:vAlign w:val="center"/>
          </w:tcPr>
          <w:p w14:paraId="57442D96">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904" w:type="dxa"/>
            <w:noWrap w:val="0"/>
            <w:vAlign w:val="center"/>
          </w:tcPr>
          <w:p w14:paraId="356C63D7">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宣传服务要求</w:t>
            </w:r>
          </w:p>
        </w:tc>
        <w:tc>
          <w:tcPr>
            <w:tcW w:w="6811" w:type="dxa"/>
            <w:noWrap w:val="0"/>
            <w:vAlign w:val="center"/>
          </w:tcPr>
          <w:p w14:paraId="57F21EA0">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对接越南官方媒体、自媒体网红宣传推广展示中心，具体要求：筛选 3-5 家越南主流官方媒体，需涵盖 “文字 + 视频” 类型发布至少3篇；越南自媒体网红中腰部网红（粉丝量 30-100 万）：5-8 位，可补充生活探店、职场领域（如河内本地探店博主、IT 从业者博主），增强场景化传播，每家至少产出 2-3 条短视频（每条 15-60 秒）。</w:t>
            </w:r>
          </w:p>
          <w:p w14:paraId="39D3E0EA">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中国 - 东盟人工智能合作框架下，中越数据、多语种语料库、联合大模型合作成果；服务中越 AI 技术落地、行业应用（如农业、制造、医疗）、人才交流；广西领导河内考察、展厅建设宣传；​</w:t>
            </w:r>
          </w:p>
          <w:p w14:paraId="19351773">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审核要求：所有宣传内容（文字、视频脚本）需经</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确认后发布，避免信息偏差。</w:t>
            </w:r>
          </w:p>
        </w:tc>
        <w:tc>
          <w:tcPr>
            <w:tcW w:w="424" w:type="dxa"/>
            <w:noWrap w:val="0"/>
            <w:vAlign w:val="center"/>
          </w:tcPr>
          <w:p w14:paraId="2D1B3444">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p>
        </w:tc>
        <w:tc>
          <w:tcPr>
            <w:tcW w:w="455" w:type="dxa"/>
            <w:noWrap w:val="0"/>
            <w:vAlign w:val="center"/>
          </w:tcPr>
          <w:p w14:paraId="55635BD1">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p>
        </w:tc>
      </w:tr>
      <w:tr w14:paraId="32FB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459" w:type="dxa"/>
            <w:noWrap w:val="0"/>
            <w:vAlign w:val="center"/>
          </w:tcPr>
          <w:p w14:paraId="329A3E88">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904" w:type="dxa"/>
            <w:noWrap w:val="0"/>
            <w:vAlign w:val="center"/>
          </w:tcPr>
          <w:p w14:paraId="486BC07E">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设备租赁</w:t>
            </w:r>
          </w:p>
        </w:tc>
        <w:tc>
          <w:tcPr>
            <w:tcW w:w="6811" w:type="dxa"/>
            <w:noWrap w:val="0"/>
            <w:vAlign w:val="center"/>
          </w:tcPr>
          <w:p w14:paraId="54F21D56">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提供所需设备的租赁服务，包括但不限于 led屏、音响、触摸屏、液晶屏</w:t>
            </w:r>
            <w:r>
              <w:rPr>
                <w:rFonts w:hint="eastAsia" w:ascii="宋体" w:hAnsi="宋体" w:cs="宋体"/>
                <w:color w:val="auto"/>
                <w:sz w:val="24"/>
                <w:szCs w:val="24"/>
                <w:highlight w:val="none"/>
                <w:lang w:val="en-US" w:eastAsia="zh-CN"/>
              </w:rPr>
              <w:t>、电脑</w:t>
            </w:r>
            <w:r>
              <w:rPr>
                <w:rFonts w:hint="eastAsia" w:ascii="宋体" w:hAnsi="宋体" w:eastAsia="宋体" w:cs="宋体"/>
                <w:color w:val="auto"/>
                <w:sz w:val="24"/>
                <w:szCs w:val="24"/>
                <w:highlight w:val="none"/>
                <w:lang w:val="en-US" w:eastAsia="zh-CN"/>
              </w:rPr>
              <w:t>等设备及其附属线缆租赁，提供</w:t>
            </w:r>
            <w:r>
              <w:rPr>
                <w:rFonts w:hint="eastAsia" w:ascii="宋体" w:hAnsi="宋体" w:cs="宋体"/>
                <w:color w:val="auto"/>
                <w:sz w:val="24"/>
                <w:szCs w:val="24"/>
                <w:highlight w:val="none"/>
                <w:lang w:val="en-US" w:eastAsia="zh-CN"/>
              </w:rPr>
              <w:t>中控切换的</w:t>
            </w:r>
            <w:r>
              <w:rPr>
                <w:rFonts w:hint="eastAsia" w:ascii="宋体" w:hAnsi="宋体" w:eastAsia="宋体" w:cs="宋体"/>
                <w:color w:val="auto"/>
                <w:sz w:val="24"/>
                <w:szCs w:val="24"/>
                <w:highlight w:val="none"/>
                <w:lang w:val="en-US" w:eastAsia="zh-CN"/>
              </w:rPr>
              <w:t>展示服务，满足展区展示的需求，供应商应具备布展所需设备及配套信息展示系统的安装、联调、测试、运维等能力，能够完成展厅的搭建和布置，保障展厅的顺利展示。</w:t>
            </w:r>
          </w:p>
        </w:tc>
        <w:tc>
          <w:tcPr>
            <w:tcW w:w="424" w:type="dxa"/>
            <w:noWrap w:val="0"/>
            <w:vAlign w:val="center"/>
          </w:tcPr>
          <w:p w14:paraId="5C0AFC29">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p>
        </w:tc>
        <w:tc>
          <w:tcPr>
            <w:tcW w:w="455" w:type="dxa"/>
            <w:noWrap w:val="0"/>
            <w:vAlign w:val="center"/>
          </w:tcPr>
          <w:p w14:paraId="0B46F634">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p>
        </w:tc>
      </w:tr>
      <w:tr w14:paraId="5BDB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053" w:type="dxa"/>
            <w:gridSpan w:val="5"/>
            <w:noWrap w:val="0"/>
            <w:vAlign w:val="center"/>
          </w:tcPr>
          <w:p w14:paraId="66C2D407">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
                <w:color w:val="auto"/>
                <w:sz w:val="24"/>
                <w:szCs w:val="24"/>
                <w:highlight w:val="none"/>
                <w:lang w:val="en-US" w:eastAsia="zh-CN"/>
              </w:rPr>
              <w:t>（二）商务要求</w:t>
            </w:r>
          </w:p>
        </w:tc>
      </w:tr>
      <w:tr w14:paraId="5EEE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59" w:type="dxa"/>
            <w:noWrap w:val="0"/>
            <w:vAlign w:val="center"/>
          </w:tcPr>
          <w:p w14:paraId="2D89885F">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904" w:type="dxa"/>
            <w:noWrap w:val="0"/>
            <w:vAlign w:val="center"/>
          </w:tcPr>
          <w:p w14:paraId="0139D2CE">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报价要求</w:t>
            </w:r>
          </w:p>
        </w:tc>
        <w:tc>
          <w:tcPr>
            <w:tcW w:w="7690" w:type="dxa"/>
            <w:gridSpan w:val="3"/>
            <w:noWrap w:val="0"/>
            <w:vAlign w:val="center"/>
          </w:tcPr>
          <w:p w14:paraId="7D36CF64">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本项目报价为完成采购人指定内容的整体包干价，包含但不限于实施和完成本项目全部工作所需的劳务费、技术服务费、评审费、交通、通讯、保险、税费和利润等项目有关一切费用。</w:t>
            </w:r>
          </w:p>
          <w:p w14:paraId="08E99530">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7369608C">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1.本项目为整体服务包干项目，报价中应包含所有服务内容，成交后采购人服务期内不再另行支付额外费用。</w:t>
            </w:r>
          </w:p>
          <w:p w14:paraId="06D02185">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2.供应商的报价≤采购预算人民币玖拾玖万伍仟肆佰元整（￥995,400元）。</w:t>
            </w:r>
          </w:p>
        </w:tc>
      </w:tr>
      <w:tr w14:paraId="5379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59" w:type="dxa"/>
            <w:noWrap w:val="0"/>
            <w:vAlign w:val="center"/>
          </w:tcPr>
          <w:p w14:paraId="50897B72">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04" w:type="dxa"/>
            <w:noWrap w:val="0"/>
            <w:vAlign w:val="center"/>
          </w:tcPr>
          <w:p w14:paraId="646DC0C2">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服务期限及服务地点</w:t>
            </w:r>
          </w:p>
        </w:tc>
        <w:tc>
          <w:tcPr>
            <w:tcW w:w="7690" w:type="dxa"/>
            <w:gridSpan w:val="3"/>
            <w:noWrap w:val="0"/>
            <w:vAlign w:val="center"/>
          </w:tcPr>
          <w:p w14:paraId="6BEE2709">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建设完成期限：2025年11月25日前完成</w:t>
            </w:r>
          </w:p>
          <w:p w14:paraId="70AACE39">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服务期限：自签订合同之日起一年整，至2026年12月31日。</w:t>
            </w:r>
          </w:p>
          <w:p w14:paraId="418CB22C">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.服务地点：越南河内市，黄梅街Ct 1 lot D ,toà Zen C gamuda ,phường Hoàng Mai,hn。。</w:t>
            </w:r>
          </w:p>
          <w:p w14:paraId="32D44CD7">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.场地租赁：服务商承担场地租赁费用，费用在本预算内。</w:t>
            </w:r>
          </w:p>
          <w:p w14:paraId="307407BE">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default" w:ascii="宋体" w:hAnsi="宋体" w:eastAsia="宋体" w:cs="宋体"/>
                <w:color w:val="auto"/>
                <w:sz w:val="24"/>
                <w:szCs w:val="24"/>
                <w:highlight w:val="none"/>
                <w:lang w:val="en-US" w:eastAsia="zh-CN"/>
              </w:rPr>
            </w:pPr>
          </w:p>
        </w:tc>
      </w:tr>
      <w:tr w14:paraId="7B34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59" w:type="dxa"/>
            <w:noWrap w:val="0"/>
            <w:vAlign w:val="center"/>
          </w:tcPr>
          <w:p w14:paraId="05FA695B">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04" w:type="dxa"/>
            <w:noWrap w:val="0"/>
            <w:vAlign w:val="center"/>
          </w:tcPr>
          <w:p w14:paraId="6294D36F">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服务运营保障</w:t>
            </w:r>
          </w:p>
        </w:tc>
        <w:tc>
          <w:tcPr>
            <w:tcW w:w="7690" w:type="dxa"/>
            <w:gridSpan w:val="3"/>
            <w:noWrap w:val="0"/>
            <w:vAlign w:val="center"/>
          </w:tcPr>
          <w:p w14:paraId="4017E18D">
            <w:pPr>
              <w:keepNext w:val="0"/>
              <w:keepLines w:val="0"/>
              <w:pageBreakBefore w:val="0"/>
              <w:numPr>
                <w:ilvl w:val="0"/>
                <w:numId w:val="9"/>
              </w:numPr>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展厅配备</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人以上</w:t>
            </w:r>
            <w:r>
              <w:rPr>
                <w:rFonts w:hint="eastAsia" w:ascii="宋体" w:hAnsi="宋体" w:cs="宋体"/>
                <w:color w:val="auto"/>
                <w:sz w:val="24"/>
                <w:szCs w:val="24"/>
                <w:highlight w:val="none"/>
                <w:lang w:val="en-US" w:eastAsia="zh-CN"/>
              </w:rPr>
              <w:t>工作</w:t>
            </w:r>
            <w:r>
              <w:rPr>
                <w:rFonts w:hint="eastAsia" w:ascii="宋体" w:hAnsi="宋体" w:eastAsia="宋体" w:cs="宋体"/>
                <w:color w:val="auto"/>
                <w:sz w:val="24"/>
                <w:szCs w:val="24"/>
                <w:highlight w:val="none"/>
                <w:lang w:val="en-US" w:eastAsia="zh-CN"/>
              </w:rPr>
              <w:t>人员，负责现场各项事宜的协调落实工作。负责现场接待讲解、内容展示工作。负责运维保障及应急响应工作。负责宣传推广事宜。</w:t>
            </w:r>
          </w:p>
          <w:p w14:paraId="2889A5CD">
            <w:pPr>
              <w:keepNext w:val="0"/>
              <w:keepLines w:val="0"/>
              <w:pageBreakBefore w:val="0"/>
              <w:numPr>
                <w:ilvl w:val="0"/>
                <w:numId w:val="9"/>
              </w:numPr>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需要举行开业揭牌仪式及相关会议服务，并支持保障重要领导人参观及服务工作。</w:t>
            </w:r>
          </w:p>
        </w:tc>
      </w:tr>
      <w:tr w14:paraId="05C3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459" w:type="dxa"/>
            <w:noWrap w:val="0"/>
            <w:vAlign w:val="center"/>
          </w:tcPr>
          <w:p w14:paraId="3A033909">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04" w:type="dxa"/>
            <w:noWrap w:val="0"/>
            <w:vAlign w:val="center"/>
          </w:tcPr>
          <w:p w14:paraId="2E942B79">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付款方式</w:t>
            </w:r>
          </w:p>
        </w:tc>
        <w:tc>
          <w:tcPr>
            <w:tcW w:w="7690" w:type="dxa"/>
            <w:gridSpan w:val="3"/>
            <w:noWrap w:val="0"/>
            <w:vAlign w:val="center"/>
          </w:tcPr>
          <w:p w14:paraId="4233EB6B">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（1）合同签订后十个工作日内由采购人支付成交供应商合同总金额的50%。</w:t>
            </w:r>
          </w:p>
          <w:p w14:paraId="240D48CF">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（2）按照设计方案完成基础施工即支付合同金额的30%。</w:t>
            </w:r>
          </w:p>
          <w:p w14:paraId="057EE835">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（3）供应商按要求完成采购需求后，经采购人组织专家验收合格后十个工作日内，由甲方向乙方支付剩余合同金额（即20%）。</w:t>
            </w:r>
          </w:p>
          <w:p w14:paraId="6A2480B0">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（4）每次付款前，成交供应商需提供发票和请款函。</w:t>
            </w:r>
          </w:p>
          <w:p w14:paraId="7EA3A439">
            <w:pPr>
              <w:keepNext w:val="0"/>
              <w:keepLines w:val="0"/>
              <w:pageBreakBefore w:val="0"/>
              <w:kinsoku/>
              <w:wordWrap/>
              <w:overflowPunct/>
              <w:topLinePunct w:val="0"/>
              <w:autoSpaceDE/>
              <w:autoSpaceDN/>
              <w:bidi w:val="0"/>
              <w:adjustRightInd w:val="0"/>
              <w:spacing w:line="400" w:lineRule="exact"/>
              <w:ind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合同总金额包含项目开展过程中产生的一切费用（包括项目实施过程中增加的设备、辅料、评审等所有费用）。</w:t>
            </w:r>
          </w:p>
        </w:tc>
      </w:tr>
      <w:tr w14:paraId="1AAB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459" w:type="dxa"/>
            <w:noWrap w:val="0"/>
            <w:vAlign w:val="center"/>
          </w:tcPr>
          <w:p w14:paraId="741CFC43">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04" w:type="dxa"/>
            <w:noWrap w:val="0"/>
            <w:vAlign w:val="center"/>
          </w:tcPr>
          <w:p w14:paraId="2F0ADEB2">
            <w:pPr>
              <w:keepNext w:val="0"/>
              <w:keepLines w:val="0"/>
              <w:pageBreakBefore w:val="0"/>
              <w:kinsoku/>
              <w:wordWrap/>
              <w:overflowPunct/>
              <w:topLinePunct w:val="0"/>
              <w:autoSpaceDE/>
              <w:autoSpaceDN/>
              <w:bidi w:val="0"/>
              <w:adjustRightInd w:val="0"/>
              <w:spacing w:line="400" w:lineRule="exact"/>
              <w:ind w:firstLine="0" w:firstLine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其他要求</w:t>
            </w:r>
          </w:p>
        </w:tc>
        <w:tc>
          <w:tcPr>
            <w:tcW w:w="7690" w:type="dxa"/>
            <w:gridSpan w:val="3"/>
            <w:noWrap w:val="0"/>
            <w:vAlign w:val="center"/>
          </w:tcPr>
          <w:p w14:paraId="04634BF8">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1.供应商对采购文件的项目要求应完全响应，如果存在虚假响应或者是虚假承诺，由此造成的一切后果由供应商承担。</w:t>
            </w:r>
          </w:p>
          <w:p w14:paraId="797724ED">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2.未经采购人允许，不得使用或以其它方式给任何第三方提供本项目的相关信息或数据。</w:t>
            </w:r>
          </w:p>
          <w:p w14:paraId="27AA1E92">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成交供应商在服务期内应当为采购人提供以下技术支持和咨询服务：</w:t>
            </w:r>
          </w:p>
          <w:p w14:paraId="2B5AA64D">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（1）电话咨询</w:t>
            </w:r>
          </w:p>
          <w:p w14:paraId="4C115546">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成交供应商应当为采购人提供技术援助电话，解答采购人在使用中遇到的问题，及时为采购人提出解决问题的建议。</w:t>
            </w:r>
          </w:p>
          <w:p w14:paraId="1964AFF8">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（2）现场响应</w:t>
            </w:r>
          </w:p>
          <w:p w14:paraId="1FC85025">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采购人遇到使用或技术问题，电话咨询不能解决的，成交供应商应在</w:t>
            </w:r>
            <w:r>
              <w:rPr>
                <w:rFonts w:hint="eastAsia" w:ascii="宋体" w:hAnsi="宋体" w:eastAsia="宋体" w:cs="宋体"/>
                <w:color w:val="auto"/>
                <w:sz w:val="24"/>
                <w:szCs w:val="24"/>
                <w:highlight w:val="none"/>
                <w:lang w:val="en-US" w:eastAsia="zh-CN"/>
              </w:rPr>
              <w:t>加派相关技术人员到达现场进行</w:t>
            </w:r>
            <w:r>
              <w:rPr>
                <w:rFonts w:hint="eastAsia" w:ascii="宋体" w:hAnsi="宋体" w:eastAsia="宋体" w:cs="宋体"/>
                <w:color w:val="auto"/>
                <w:sz w:val="24"/>
                <w:szCs w:val="24"/>
                <w:highlight w:val="none"/>
                <w:lang w:val="zh-CN" w:eastAsia="zh-CN"/>
              </w:rPr>
              <w:t>处理，</w:t>
            </w:r>
            <w:r>
              <w:rPr>
                <w:rFonts w:hint="eastAsia" w:ascii="宋体" w:hAnsi="宋体" w:eastAsia="宋体" w:cs="宋体"/>
                <w:color w:val="auto"/>
                <w:sz w:val="24"/>
                <w:szCs w:val="24"/>
                <w:highlight w:val="none"/>
                <w:lang w:val="en-US" w:eastAsia="zh-CN"/>
              </w:rPr>
              <w:t>保证设备</w:t>
            </w:r>
            <w:r>
              <w:rPr>
                <w:rFonts w:hint="eastAsia" w:ascii="宋体" w:hAnsi="宋体" w:eastAsia="宋体" w:cs="宋体"/>
                <w:color w:val="auto"/>
                <w:sz w:val="24"/>
                <w:szCs w:val="24"/>
                <w:highlight w:val="none"/>
                <w:lang w:val="zh-CN" w:eastAsia="zh-CN"/>
              </w:rPr>
              <w:t>正常使用。</w:t>
            </w:r>
          </w:p>
          <w:p w14:paraId="4DE1848C">
            <w:pPr>
              <w:keepNext w:val="0"/>
              <w:keepLines w:val="0"/>
              <w:pageBreakBefore w:val="0"/>
              <w:kinsoku/>
              <w:wordWrap/>
              <w:overflowPunct/>
              <w:topLinePunct w:val="0"/>
              <w:autoSpaceDE/>
              <w:autoSpaceDN/>
              <w:bidi w:val="0"/>
              <w:adjustRightInd w:val="0"/>
              <w:spacing w:line="400" w:lineRule="exact"/>
              <w:ind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供应商可按照采购需求在竞标文件中提供详细、科学、可行的项目实施方案、现场保障服务方案、可投入人员安排等内容）。供应商如有可在竞标文件中提供服务承诺以及与本项目相关的信誉、业绩、奖项等证明材料。</w:t>
            </w:r>
          </w:p>
        </w:tc>
      </w:tr>
    </w:tbl>
    <w:p w14:paraId="5347A629">
      <w:pPr>
        <w:spacing w:line="500" w:lineRule="exact"/>
        <w:jc w:val="center"/>
        <w:outlineLvl w:val="0"/>
        <w:rPr>
          <w:rFonts w:hint="eastAsia" w:ascii="宋体" w:hAnsi="宋体"/>
          <w:b/>
          <w:color w:val="auto"/>
          <w:sz w:val="24"/>
          <w:szCs w:val="24"/>
          <w:highlight w:val="none"/>
        </w:rPr>
      </w:pPr>
    </w:p>
    <w:p w14:paraId="3BBF77B3">
      <w:pPr>
        <w:spacing w:line="500" w:lineRule="exact"/>
        <w:jc w:val="center"/>
        <w:outlineLvl w:val="0"/>
        <w:rPr>
          <w:rFonts w:hint="eastAsia" w:ascii="宋体" w:hAnsi="宋体"/>
          <w:b/>
          <w:color w:val="auto"/>
          <w:sz w:val="28"/>
          <w:szCs w:val="32"/>
          <w:highlight w:val="none"/>
        </w:rPr>
      </w:pPr>
    </w:p>
    <w:p w14:paraId="7C1DAC82">
      <w:pPr>
        <w:rPr>
          <w:rFonts w:hint="eastAsia" w:ascii="宋体" w:hAnsi="宋体"/>
          <w:b/>
          <w:color w:val="auto"/>
          <w:sz w:val="28"/>
          <w:szCs w:val="32"/>
          <w:highlight w:val="none"/>
        </w:rPr>
      </w:pPr>
      <w:r>
        <w:rPr>
          <w:rFonts w:hint="eastAsia" w:ascii="宋体" w:hAnsi="宋体"/>
          <w:b/>
          <w:color w:val="auto"/>
          <w:sz w:val="28"/>
          <w:szCs w:val="32"/>
          <w:highlight w:val="none"/>
        </w:rPr>
        <w:br w:type="page"/>
      </w:r>
    </w:p>
    <w:p w14:paraId="4E171D2E">
      <w:pPr>
        <w:spacing w:line="500" w:lineRule="exact"/>
        <w:jc w:val="center"/>
        <w:outlineLvl w:val="0"/>
        <w:rPr>
          <w:rFonts w:ascii="宋体" w:hAnsi="宋体"/>
          <w:b/>
          <w:color w:val="auto"/>
          <w:sz w:val="32"/>
          <w:szCs w:val="32"/>
          <w:highlight w:val="none"/>
        </w:rPr>
      </w:pPr>
      <w:r>
        <w:rPr>
          <w:rFonts w:hint="eastAsia" w:ascii="宋体" w:hAnsi="宋体"/>
          <w:b/>
          <w:color w:val="auto"/>
          <w:sz w:val="28"/>
          <w:szCs w:val="32"/>
          <w:highlight w:val="none"/>
        </w:rPr>
        <w:t>第四章 评审办法及成交标准</w:t>
      </w:r>
    </w:p>
    <w:p w14:paraId="6CD3070D">
      <w:pPr>
        <w:pStyle w:val="12"/>
        <w:spacing w:before="72" w:beforeLines="30" w:after="72" w:afterLines="30"/>
        <w:ind w:firstLine="482" w:firstLineChars="200"/>
        <w:jc w:val="center"/>
        <w:rPr>
          <w:b/>
          <w:color w:val="auto"/>
          <w:sz w:val="24"/>
          <w:szCs w:val="24"/>
          <w:highlight w:val="none"/>
        </w:rPr>
      </w:pPr>
      <w:r>
        <w:rPr>
          <w:rFonts w:hint="eastAsia"/>
          <w:b/>
          <w:color w:val="auto"/>
          <w:sz w:val="24"/>
          <w:szCs w:val="24"/>
          <w:highlight w:val="none"/>
        </w:rPr>
        <w:t>综合评分法</w:t>
      </w:r>
    </w:p>
    <w:p w14:paraId="4CB21926">
      <w:pPr>
        <w:pStyle w:val="12"/>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一、评审原则</w:t>
      </w:r>
    </w:p>
    <w:p w14:paraId="76990D65">
      <w:pPr>
        <w:pStyle w:val="12"/>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(一)评审小组构成：本项目的评审小组由采购人单位采购小组抽取政府采购专家成员组成，成员人数应当为</w:t>
      </w:r>
      <w:r>
        <w:rPr>
          <w:rFonts w:hint="eastAsia" w:hAnsi="宋体" w:cs="宋体"/>
          <w:color w:val="auto"/>
          <w:sz w:val="24"/>
          <w:szCs w:val="24"/>
          <w:highlight w:val="none"/>
          <w:lang w:val="en-US" w:eastAsia="zh-CN"/>
        </w:rPr>
        <w:t>五</w:t>
      </w:r>
      <w:r>
        <w:rPr>
          <w:rFonts w:hint="eastAsia" w:hAnsi="宋体" w:cs="宋体"/>
          <w:color w:val="auto"/>
          <w:sz w:val="24"/>
          <w:szCs w:val="24"/>
          <w:highlight w:val="none"/>
        </w:rPr>
        <w:t>人以上（含</w:t>
      </w:r>
      <w:r>
        <w:rPr>
          <w:rFonts w:hint="eastAsia" w:hAnsi="宋体" w:cs="宋体"/>
          <w:color w:val="auto"/>
          <w:sz w:val="24"/>
          <w:szCs w:val="24"/>
          <w:highlight w:val="none"/>
          <w:lang w:val="en-US" w:eastAsia="zh-CN"/>
        </w:rPr>
        <w:t>五</w:t>
      </w:r>
      <w:r>
        <w:rPr>
          <w:rFonts w:hint="eastAsia" w:hAnsi="宋体" w:cs="宋体"/>
          <w:color w:val="auto"/>
          <w:sz w:val="24"/>
          <w:szCs w:val="24"/>
          <w:highlight w:val="none"/>
        </w:rPr>
        <w:t>人）单数。</w:t>
      </w:r>
    </w:p>
    <w:p w14:paraId="2D780506">
      <w:pPr>
        <w:pStyle w:val="12"/>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(二)评审依据：评审小组将以采购文件和响应文件为评定依据进行评审。</w:t>
      </w:r>
    </w:p>
    <w:p w14:paraId="235597AF">
      <w:pPr>
        <w:pStyle w:val="12"/>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(三)评审办法：采用百分制综合评分法。</w:t>
      </w:r>
    </w:p>
    <w:p w14:paraId="15440F5B">
      <w:pPr>
        <w:pStyle w:val="12"/>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二、评审方法</w:t>
      </w:r>
    </w:p>
    <w:p w14:paraId="165B713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评审小组会对报价人的响应文件资格性和符合性进行检查，对合格的响应文件，采用百分制综合评分法进行评审。</w:t>
      </w:r>
    </w:p>
    <w:p w14:paraId="12EEF9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评审小组将以采购文件、响应文件为评审依据，提出最后总得分最高的报价人作为成交人。</w:t>
      </w:r>
    </w:p>
    <w:p w14:paraId="34A50548">
      <w:pPr>
        <w:pStyle w:val="12"/>
        <w:spacing w:line="400" w:lineRule="exact"/>
        <w:ind w:left="420"/>
        <w:outlineLvl w:val="1"/>
        <w:rPr>
          <w:rFonts w:hAnsi="宋体" w:cs="宋体"/>
          <w:color w:val="auto"/>
          <w:kern w:val="2"/>
          <w:sz w:val="24"/>
          <w:szCs w:val="24"/>
          <w:highlight w:val="none"/>
        </w:rPr>
      </w:pPr>
      <w:r>
        <w:rPr>
          <w:rFonts w:hint="eastAsia" w:hAnsi="宋体" w:cs="宋体"/>
          <w:b/>
          <w:bCs/>
          <w:color w:val="auto"/>
          <w:sz w:val="24"/>
          <w:szCs w:val="24"/>
          <w:highlight w:val="none"/>
        </w:rPr>
        <w:t>三、评分细则</w:t>
      </w:r>
      <w:r>
        <w:rPr>
          <w:rFonts w:hint="eastAsia" w:hAnsi="宋体" w:cs="宋体"/>
          <w:color w:val="auto"/>
          <w:kern w:val="2"/>
          <w:sz w:val="24"/>
          <w:szCs w:val="24"/>
          <w:highlight w:val="none"/>
        </w:rPr>
        <w:t>（按四舍五入取至百分位）</w:t>
      </w:r>
    </w:p>
    <w:tbl>
      <w:tblPr>
        <w:tblStyle w:val="17"/>
        <w:tblW w:w="4996" w:type="pct"/>
        <w:tblInd w:w="0" w:type="dxa"/>
        <w:tblLayout w:type="fixed"/>
        <w:tblCellMar>
          <w:top w:w="0" w:type="dxa"/>
          <w:left w:w="108" w:type="dxa"/>
          <w:bottom w:w="0" w:type="dxa"/>
          <w:right w:w="108" w:type="dxa"/>
        </w:tblCellMar>
      </w:tblPr>
      <w:tblGrid>
        <w:gridCol w:w="867"/>
        <w:gridCol w:w="1343"/>
        <w:gridCol w:w="6662"/>
        <w:gridCol w:w="974"/>
      </w:tblGrid>
      <w:tr w14:paraId="5CA201E4">
        <w:tblPrEx>
          <w:tblCellMar>
            <w:top w:w="0" w:type="dxa"/>
            <w:left w:w="108" w:type="dxa"/>
            <w:bottom w:w="0" w:type="dxa"/>
            <w:right w:w="108" w:type="dxa"/>
          </w:tblCellMar>
        </w:tblPrEx>
        <w:trPr>
          <w:trHeight w:val="552" w:hRule="atLeast"/>
          <w:tblHeader/>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03D20581">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center"/>
              <w:textAlignment w:val="auto"/>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rPr>
              <w:t>序号</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A98ED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rPr>
              <w:t>类别</w:t>
            </w:r>
          </w:p>
        </w:tc>
        <w:tc>
          <w:tcPr>
            <w:tcW w:w="6125" w:type="dxa"/>
            <w:tcBorders>
              <w:top w:val="single" w:color="000000" w:sz="4" w:space="0"/>
              <w:left w:val="single" w:color="000000" w:sz="4" w:space="0"/>
              <w:bottom w:val="single" w:color="000000" w:sz="4" w:space="0"/>
              <w:right w:val="single" w:color="000000" w:sz="4" w:space="0"/>
            </w:tcBorders>
            <w:noWrap w:val="0"/>
            <w:vAlign w:val="center"/>
          </w:tcPr>
          <w:p w14:paraId="37DCD2AC">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center"/>
              <w:textAlignment w:val="auto"/>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rPr>
              <w:t>评分标准</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2581F4C">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center"/>
              <w:textAlignment w:val="auto"/>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rPr>
              <w:t>分值</w:t>
            </w:r>
          </w:p>
        </w:tc>
      </w:tr>
      <w:tr w14:paraId="1AD0DB94">
        <w:tblPrEx>
          <w:tblCellMar>
            <w:top w:w="0" w:type="dxa"/>
            <w:left w:w="108" w:type="dxa"/>
            <w:bottom w:w="0" w:type="dxa"/>
            <w:right w:w="108" w:type="dxa"/>
          </w:tblCellMar>
        </w:tblPrEx>
        <w:trPr>
          <w:trHeight w:val="611" w:hRule="atLeast"/>
        </w:trPr>
        <w:tc>
          <w:tcPr>
            <w:tcW w:w="797" w:type="dxa"/>
            <w:tcBorders>
              <w:top w:val="single" w:color="000000" w:sz="4" w:space="0"/>
              <w:left w:val="single" w:color="000000" w:sz="4" w:space="0"/>
              <w:bottom w:val="single" w:color="000000" w:sz="4" w:space="0"/>
              <w:right w:val="single" w:color="000000" w:sz="4" w:space="0"/>
            </w:tcBorders>
            <w:noWrap w:val="0"/>
            <w:vAlign w:val="center"/>
          </w:tcPr>
          <w:p w14:paraId="7121CFC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1</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844F1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价格部分</w:t>
            </w:r>
          </w:p>
          <w:p w14:paraId="405438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rPr>
              <w:t>（满分</w:t>
            </w: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rPr>
              <w:t>0分）</w:t>
            </w:r>
          </w:p>
        </w:tc>
        <w:tc>
          <w:tcPr>
            <w:tcW w:w="6125" w:type="dxa"/>
            <w:tcBorders>
              <w:top w:val="single" w:color="000000" w:sz="4" w:space="0"/>
              <w:left w:val="single" w:color="000000" w:sz="4" w:space="0"/>
              <w:bottom w:val="single" w:color="000000" w:sz="4" w:space="0"/>
              <w:right w:val="single" w:color="000000" w:sz="4" w:space="0"/>
            </w:tcBorders>
            <w:noWrap w:val="0"/>
            <w:vAlign w:val="top"/>
          </w:tcPr>
          <w:p w14:paraId="7522779C">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（1）评标价为投标人的投标报价进行政策性扣除后的价格，评标价只是作为评标时使用。最终中标供应商的中标金额＝投标报价。</w:t>
            </w:r>
          </w:p>
          <w:p w14:paraId="24D96723">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2）按照《政府采购促进中小企业发展管理办法》（财库〔2020〕46号）、《广西壮族自治区财政厅关于贯彻落实政府采购支持中小企业发展政策的通知》（桂财采〔2022〕31号）的规定，投标人在其投标文件中提供《中小企业声明函》，且其所投标产品全部为小型或者微型企业产品的，对其最后报价给予20%的扣除。</w:t>
            </w:r>
          </w:p>
          <w:p w14:paraId="36094BF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317EC93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B6766E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（5）政策性扣除计算方法。</w:t>
            </w:r>
          </w:p>
          <w:p w14:paraId="432F4F33">
            <w:pPr>
              <w:keepNext w:val="0"/>
              <w:keepLines w:val="0"/>
              <w:pageBreakBefore w:val="0"/>
              <w:widowControl/>
              <w:kinsoku/>
              <w:wordWrap/>
              <w:overflowPunct/>
              <w:topLinePunct w:val="0"/>
              <w:autoSpaceDE/>
              <w:autoSpaceDN/>
              <w:bidi w:val="0"/>
              <w:adjustRightInd w:val="0"/>
              <w:snapToGrid w:val="0"/>
              <w:spacing w:line="400" w:lineRule="exact"/>
              <w:ind w:firstLine="0" w:firstLineChars="0"/>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在货物采购项目中，供应商所投标全部货物由小型或者微型企业制造；在工程采购项目中，工程由小微企业承建；在服务采购项目中，服务由小微企业承接。对符合上述要求的投标人的投标报价给予</w:t>
            </w:r>
            <w:r>
              <w:rPr>
                <w:rFonts w:hint="eastAsia" w:ascii="宋体" w:hAnsi="宋体" w:eastAsia="宋体" w:cs="宋体"/>
                <w:sz w:val="24"/>
                <w:szCs w:val="24"/>
                <w:highlight w:val="none"/>
                <w:lang w:val="en-US" w:eastAsia="zh-CN" w:bidi="ar"/>
              </w:rPr>
              <w:t>2</w:t>
            </w:r>
            <w:r>
              <w:rPr>
                <w:rFonts w:hint="eastAsia" w:ascii="宋体" w:hAnsi="宋体" w:eastAsia="宋体" w:cs="宋体"/>
                <w:sz w:val="24"/>
                <w:szCs w:val="24"/>
                <w:highlight w:val="none"/>
                <w:lang w:bidi="ar"/>
              </w:rPr>
              <w:t>0%的扣除，扣除后的价格为评标报价，即评标报价=投标报价×（1-</w:t>
            </w:r>
            <w:r>
              <w:rPr>
                <w:rFonts w:hint="eastAsia" w:ascii="宋体" w:hAnsi="宋体" w:eastAsia="宋体" w:cs="宋体"/>
                <w:sz w:val="24"/>
                <w:szCs w:val="24"/>
                <w:highlight w:val="none"/>
                <w:lang w:val="en-US" w:eastAsia="zh-CN" w:bidi="ar"/>
              </w:rPr>
              <w:t>2</w:t>
            </w:r>
            <w:r>
              <w:rPr>
                <w:rFonts w:hint="eastAsia" w:ascii="宋体" w:hAnsi="宋体" w:eastAsia="宋体" w:cs="宋体"/>
                <w:sz w:val="24"/>
                <w:szCs w:val="24"/>
                <w:highlight w:val="none"/>
                <w:lang w:bidi="ar"/>
              </w:rPr>
              <w:t>0%）。除上述情况外，评标报价=投标报价。</w:t>
            </w:r>
          </w:p>
          <w:p w14:paraId="1A10FCA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（6）以进入综合评分环节的最低的评标报价为基准价，基准价报价得分为</w:t>
            </w:r>
            <w:r>
              <w:rPr>
                <w:rFonts w:hint="eastAsia" w:ascii="宋体" w:hAnsi="宋体" w:cs="宋体"/>
                <w:sz w:val="24"/>
                <w:szCs w:val="24"/>
                <w:highlight w:val="none"/>
                <w:lang w:val="en-US" w:eastAsia="zh-CN" w:bidi="ar"/>
              </w:rPr>
              <w:t>2</w:t>
            </w:r>
            <w:r>
              <w:rPr>
                <w:rFonts w:hint="eastAsia" w:ascii="宋体" w:hAnsi="宋体" w:eastAsia="宋体" w:cs="宋体"/>
                <w:sz w:val="24"/>
                <w:szCs w:val="24"/>
                <w:highlight w:val="none"/>
                <w:lang w:val="en-US" w:eastAsia="zh-CN" w:bidi="ar"/>
              </w:rPr>
              <w:t>0</w:t>
            </w:r>
            <w:r>
              <w:rPr>
                <w:rFonts w:hint="eastAsia" w:ascii="宋体" w:hAnsi="宋体" w:eastAsia="宋体" w:cs="宋体"/>
                <w:sz w:val="24"/>
                <w:szCs w:val="24"/>
                <w:highlight w:val="none"/>
                <w:lang w:bidi="ar"/>
              </w:rPr>
              <w:t>分。</w:t>
            </w:r>
          </w:p>
          <w:p w14:paraId="7A18F9D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（7）价格分计算公式：某投标人价格分=基准价/某投标人评标报价金额×</w:t>
            </w:r>
            <w:r>
              <w:rPr>
                <w:rFonts w:hint="eastAsia" w:ascii="宋体" w:hAnsi="宋体" w:cs="宋体"/>
                <w:sz w:val="24"/>
                <w:szCs w:val="24"/>
                <w:highlight w:val="none"/>
                <w:lang w:val="en-US" w:eastAsia="zh-CN" w:bidi="ar"/>
              </w:rPr>
              <w:t>2</w:t>
            </w:r>
            <w:r>
              <w:rPr>
                <w:rFonts w:hint="eastAsia" w:ascii="宋体" w:hAnsi="宋体" w:eastAsia="宋体" w:cs="宋体"/>
                <w:sz w:val="24"/>
                <w:szCs w:val="24"/>
                <w:highlight w:val="none"/>
                <w:lang w:bidi="ar"/>
              </w:rPr>
              <w:t>0分</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F5E1E3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top"/>
              <w:rPr>
                <w:rFonts w:hint="eastAsia" w:ascii="宋体" w:hAnsi="宋体" w:eastAsia="宋体" w:cs="宋体"/>
                <w:b/>
                <w:bCs/>
                <w:sz w:val="24"/>
                <w:szCs w:val="24"/>
                <w:highlight w:val="none"/>
                <w:lang w:bidi="ar"/>
              </w:rPr>
            </w:pPr>
            <w:r>
              <w:rPr>
                <w:rFonts w:hint="eastAsia" w:ascii="宋体" w:hAnsi="宋体" w:cs="宋体"/>
                <w:b/>
                <w:bCs/>
                <w:sz w:val="24"/>
                <w:szCs w:val="24"/>
                <w:highlight w:val="none"/>
                <w:lang w:val="en-US" w:eastAsia="zh-CN" w:bidi="ar"/>
              </w:rPr>
              <w:t>3</w:t>
            </w:r>
            <w:r>
              <w:rPr>
                <w:rFonts w:hint="eastAsia" w:ascii="宋体" w:hAnsi="宋体" w:eastAsia="宋体" w:cs="宋体"/>
                <w:b/>
                <w:bCs/>
                <w:sz w:val="24"/>
                <w:szCs w:val="24"/>
                <w:highlight w:val="none"/>
                <w:lang w:bidi="ar"/>
              </w:rPr>
              <w:t>0</w:t>
            </w:r>
            <w:r>
              <w:rPr>
                <w:rFonts w:hint="eastAsia" w:ascii="宋体" w:hAnsi="宋体" w:eastAsia="宋体" w:cs="宋体"/>
                <w:b/>
                <w:bCs/>
                <w:sz w:val="24"/>
                <w:szCs w:val="24"/>
                <w:highlight w:val="none"/>
              </w:rPr>
              <w:t>分</w:t>
            </w:r>
          </w:p>
        </w:tc>
      </w:tr>
      <w:tr w14:paraId="33BB8DDE">
        <w:tblPrEx>
          <w:tblCellMar>
            <w:top w:w="0" w:type="dxa"/>
            <w:left w:w="108" w:type="dxa"/>
            <w:bottom w:w="0" w:type="dxa"/>
            <w:right w:w="108" w:type="dxa"/>
          </w:tblCellMar>
        </w:tblPrEx>
        <w:trPr>
          <w:trHeight w:val="395" w:hRule="atLeast"/>
        </w:trPr>
        <w:tc>
          <w:tcPr>
            <w:tcW w:w="797" w:type="dxa"/>
            <w:tcBorders>
              <w:top w:val="single" w:color="000000" w:sz="4" w:space="0"/>
              <w:left w:val="single" w:color="000000" w:sz="4" w:space="0"/>
              <w:bottom w:val="single" w:color="auto" w:sz="4" w:space="0"/>
              <w:right w:val="single" w:color="000000" w:sz="4" w:space="0"/>
            </w:tcBorders>
            <w:noWrap w:val="0"/>
            <w:vAlign w:val="center"/>
          </w:tcPr>
          <w:p w14:paraId="52B63E30">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2</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E6198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技术部分</w:t>
            </w:r>
          </w:p>
        </w:tc>
        <w:tc>
          <w:tcPr>
            <w:tcW w:w="7021" w:type="dxa"/>
            <w:gridSpan w:val="2"/>
            <w:tcBorders>
              <w:top w:val="single" w:color="000000" w:sz="4" w:space="0"/>
              <w:left w:val="single" w:color="000000" w:sz="4" w:space="0"/>
              <w:bottom w:val="single" w:color="000000" w:sz="4" w:space="0"/>
              <w:right w:val="single" w:color="000000" w:sz="4" w:space="0"/>
            </w:tcBorders>
            <w:noWrap w:val="0"/>
            <w:vAlign w:val="center"/>
          </w:tcPr>
          <w:p w14:paraId="4FF5980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top"/>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r>
      <w:tr w14:paraId="70B589B7">
        <w:tblPrEx>
          <w:tblCellMar>
            <w:top w:w="0" w:type="dxa"/>
            <w:left w:w="108" w:type="dxa"/>
            <w:bottom w:w="0" w:type="dxa"/>
            <w:right w:w="108" w:type="dxa"/>
          </w:tblCellMar>
        </w:tblPrEx>
        <w:trPr>
          <w:trHeight w:val="430"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09FC0FF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2.1</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D6ABC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技术参数分（满分</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p>
        </w:tc>
        <w:tc>
          <w:tcPr>
            <w:tcW w:w="6125" w:type="dxa"/>
            <w:tcBorders>
              <w:top w:val="single" w:color="auto" w:sz="4" w:space="0"/>
              <w:left w:val="single" w:color="auto" w:sz="4" w:space="0"/>
              <w:bottom w:val="single" w:color="auto" w:sz="4" w:space="0"/>
              <w:right w:val="single" w:color="auto" w:sz="4" w:space="0"/>
            </w:tcBorders>
            <w:noWrap w:val="0"/>
            <w:vAlign w:val="center"/>
          </w:tcPr>
          <w:p w14:paraId="603FF8D5">
            <w:pPr>
              <w:pStyle w:val="4"/>
              <w:keepNext/>
              <w:keepLines/>
              <w:pageBreakBefore w:val="0"/>
              <w:widowControl/>
              <w:numPr>
                <w:ilvl w:val="2"/>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b w:val="0"/>
                <w:sz w:val="24"/>
                <w:szCs w:val="24"/>
                <w:highlight w:val="none"/>
                <w:lang w:val="en-US" w:eastAsia="zh-CN" w:bidi="ar"/>
              </w:rPr>
              <w:t>重点覆盖系统接入、实物展示和设备租赁。全部满足《三、服务内容》全部内容的得满分10分；针对关键条款(标★条款)投标人响应为正偏离或无偏离。非标★条款若响应人响应结果为“不满足”或“部分满足”的均为负偏离,若非标★条款负偏离超过3条及以上，响应无效。</w:t>
            </w:r>
          </w:p>
        </w:tc>
        <w:tc>
          <w:tcPr>
            <w:tcW w:w="896" w:type="dxa"/>
            <w:tcBorders>
              <w:top w:val="single" w:color="000000" w:sz="4" w:space="0"/>
              <w:left w:val="single" w:color="auto" w:sz="4" w:space="0"/>
              <w:right w:val="single" w:color="000000" w:sz="4" w:space="0"/>
            </w:tcBorders>
            <w:noWrap w:val="0"/>
            <w:vAlign w:val="center"/>
          </w:tcPr>
          <w:p w14:paraId="0C40EBCA">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val="en-US" w:eastAsia="zh-CN" w:bidi="ar"/>
              </w:rPr>
              <w:t>10</w:t>
            </w:r>
            <w:r>
              <w:rPr>
                <w:rFonts w:hint="eastAsia" w:ascii="宋体" w:hAnsi="宋体" w:eastAsia="宋体" w:cs="宋体"/>
                <w:b/>
                <w:bCs/>
                <w:sz w:val="24"/>
                <w:szCs w:val="24"/>
                <w:highlight w:val="none"/>
                <w:lang w:bidi="ar"/>
              </w:rPr>
              <w:t>分</w:t>
            </w:r>
          </w:p>
        </w:tc>
      </w:tr>
      <w:tr w14:paraId="621E97C8">
        <w:tblPrEx>
          <w:tblCellMar>
            <w:top w:w="0" w:type="dxa"/>
            <w:left w:w="108" w:type="dxa"/>
            <w:bottom w:w="0" w:type="dxa"/>
            <w:right w:w="108" w:type="dxa"/>
          </w:tblCellMar>
        </w:tblPrEx>
        <w:trPr>
          <w:trHeight w:val="285"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0528E32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p>
        </w:tc>
        <w:tc>
          <w:tcPr>
            <w:tcW w:w="1235" w:type="dxa"/>
            <w:vMerge w:val="restart"/>
            <w:tcBorders>
              <w:top w:val="single" w:color="auto" w:sz="4" w:space="0"/>
              <w:left w:val="single" w:color="auto" w:sz="4" w:space="0"/>
              <w:right w:val="single" w:color="auto" w:sz="4" w:space="0"/>
            </w:tcBorders>
            <w:noWrap w:val="0"/>
            <w:vAlign w:val="center"/>
          </w:tcPr>
          <w:p w14:paraId="5EF47D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项目实施方案</w:t>
            </w:r>
            <w:r>
              <w:rPr>
                <w:rFonts w:hint="eastAsia" w:ascii="宋体" w:hAnsi="宋体" w:eastAsia="宋体" w:cs="宋体"/>
                <w:b/>
                <w:bCs/>
                <w:sz w:val="24"/>
                <w:szCs w:val="24"/>
                <w:highlight w:val="none"/>
                <w:lang w:bidi="ar"/>
              </w:rPr>
              <w:t>（满分</w:t>
            </w:r>
            <w:r>
              <w:rPr>
                <w:rFonts w:hint="eastAsia" w:ascii="宋体" w:hAnsi="宋体" w:eastAsia="宋体" w:cs="宋体"/>
                <w:b/>
                <w:bCs/>
                <w:sz w:val="24"/>
                <w:szCs w:val="24"/>
                <w:highlight w:val="none"/>
                <w:lang w:val="en-US" w:eastAsia="zh-CN" w:bidi="ar"/>
              </w:rPr>
              <w:t>15</w:t>
            </w:r>
            <w:r>
              <w:rPr>
                <w:rFonts w:hint="eastAsia" w:ascii="宋体" w:hAnsi="宋体" w:eastAsia="宋体" w:cs="宋体"/>
                <w:b/>
                <w:bCs/>
                <w:sz w:val="24"/>
                <w:szCs w:val="24"/>
                <w:highlight w:val="none"/>
                <w:lang w:bidi="ar"/>
              </w:rPr>
              <w:t>分）</w:t>
            </w:r>
          </w:p>
        </w:tc>
        <w:tc>
          <w:tcPr>
            <w:tcW w:w="6125" w:type="dxa"/>
            <w:tcBorders>
              <w:top w:val="single" w:color="auto" w:sz="4" w:space="0"/>
              <w:left w:val="single" w:color="auto" w:sz="4" w:space="0"/>
              <w:bottom w:val="single" w:color="auto" w:sz="4" w:space="0"/>
              <w:right w:val="single" w:color="auto" w:sz="4" w:space="0"/>
            </w:tcBorders>
            <w:noWrap w:val="0"/>
            <w:vAlign w:val="center"/>
          </w:tcPr>
          <w:p w14:paraId="757BDF8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b/>
                <w:bCs/>
                <w:sz w:val="24"/>
                <w:szCs w:val="24"/>
                <w:highlight w:val="none"/>
                <w:lang w:val="en-US" w:eastAsia="zh-CN"/>
              </w:rPr>
              <w:t>包括但不限于宣传内容、宣传推广方案：</w:t>
            </w:r>
          </w:p>
          <w:p w14:paraId="41928F1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p>
        </w:tc>
        <w:tc>
          <w:tcPr>
            <w:tcW w:w="896" w:type="dxa"/>
            <w:tcBorders>
              <w:top w:val="single" w:color="000000" w:sz="4" w:space="0"/>
              <w:left w:val="single" w:color="auto" w:sz="4" w:space="0"/>
              <w:right w:val="single" w:color="000000" w:sz="4" w:space="0"/>
            </w:tcBorders>
            <w:noWrap w:val="0"/>
            <w:vAlign w:val="center"/>
          </w:tcPr>
          <w:p w14:paraId="1B6EA01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val="en-US" w:eastAsia="zh-CN" w:bidi="ar"/>
              </w:rPr>
            </w:pPr>
          </w:p>
        </w:tc>
      </w:tr>
      <w:tr w14:paraId="0793E938">
        <w:tblPrEx>
          <w:tblCellMar>
            <w:top w:w="0" w:type="dxa"/>
            <w:left w:w="108" w:type="dxa"/>
            <w:bottom w:w="0" w:type="dxa"/>
            <w:right w:w="108" w:type="dxa"/>
          </w:tblCellMar>
        </w:tblPrEx>
        <w:trPr>
          <w:trHeight w:val="285"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14:paraId="48D0F90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2.2</w:t>
            </w:r>
          </w:p>
        </w:tc>
        <w:tc>
          <w:tcPr>
            <w:tcW w:w="1235" w:type="dxa"/>
            <w:vMerge w:val="continue"/>
            <w:tcBorders>
              <w:left w:val="single" w:color="auto" w:sz="4" w:space="0"/>
              <w:right w:val="single" w:color="auto" w:sz="4" w:space="0"/>
            </w:tcBorders>
            <w:noWrap w:val="0"/>
            <w:vAlign w:val="center"/>
          </w:tcPr>
          <w:p w14:paraId="6B7CF52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p>
        </w:tc>
        <w:tc>
          <w:tcPr>
            <w:tcW w:w="6125" w:type="dxa"/>
            <w:tcBorders>
              <w:top w:val="single" w:color="auto" w:sz="4" w:space="0"/>
              <w:left w:val="single" w:color="auto" w:sz="4" w:space="0"/>
              <w:bottom w:val="single" w:color="auto" w:sz="4" w:space="0"/>
              <w:right w:val="single" w:color="auto" w:sz="4" w:space="0"/>
            </w:tcBorders>
            <w:noWrap w:val="0"/>
            <w:vAlign w:val="center"/>
          </w:tcPr>
          <w:p w14:paraId="3D69DC9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一档（</w:t>
            </w:r>
            <w:r>
              <w:rPr>
                <w:rFonts w:hint="eastAsia" w:ascii="宋体" w:hAnsi="宋体" w:cs="宋体"/>
                <w:sz w:val="24"/>
                <w:szCs w:val="24"/>
                <w:highlight w:val="none"/>
                <w:lang w:val="en-US" w:eastAsia="zh-CN" w:bidi="ar"/>
              </w:rPr>
              <w:t>5</w:t>
            </w:r>
            <w:r>
              <w:rPr>
                <w:rFonts w:hint="eastAsia" w:ascii="宋体" w:hAnsi="宋体" w:eastAsia="宋体" w:cs="宋体"/>
                <w:sz w:val="24"/>
                <w:szCs w:val="24"/>
                <w:highlight w:val="none"/>
                <w:lang w:eastAsia="zh-CN" w:bidi="ar"/>
              </w:rPr>
              <w:t>分）：投标人提供有宣传内容制作和系统接入管理、</w:t>
            </w:r>
            <w:r>
              <w:rPr>
                <w:rFonts w:hint="eastAsia" w:ascii="宋体" w:hAnsi="宋体" w:eastAsia="宋体" w:cs="宋体"/>
                <w:sz w:val="24"/>
                <w:szCs w:val="24"/>
                <w:highlight w:val="none"/>
                <w:lang w:val="en-US" w:eastAsia="zh-CN" w:bidi="ar"/>
              </w:rPr>
              <w:t>宣传推广</w:t>
            </w:r>
            <w:r>
              <w:rPr>
                <w:rFonts w:hint="eastAsia" w:ascii="宋体" w:hAnsi="宋体" w:eastAsia="宋体" w:cs="宋体"/>
                <w:sz w:val="24"/>
                <w:szCs w:val="24"/>
                <w:highlight w:val="none"/>
                <w:lang w:eastAsia="zh-CN" w:bidi="ar"/>
              </w:rPr>
              <w:t>实施和组织方案，质量保证措施，系统测试，试运行，验收等内容；</w:t>
            </w:r>
          </w:p>
        </w:tc>
        <w:tc>
          <w:tcPr>
            <w:tcW w:w="896" w:type="dxa"/>
            <w:vMerge w:val="restart"/>
            <w:tcBorders>
              <w:top w:val="single" w:color="000000" w:sz="4" w:space="0"/>
              <w:left w:val="single" w:color="auto" w:sz="4" w:space="0"/>
              <w:right w:val="single" w:color="000000" w:sz="4" w:space="0"/>
            </w:tcBorders>
            <w:noWrap w:val="0"/>
            <w:vAlign w:val="center"/>
          </w:tcPr>
          <w:p w14:paraId="564E4664">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bidi="ar"/>
              </w:rPr>
              <w:t>15</w:t>
            </w:r>
            <w:r>
              <w:rPr>
                <w:rFonts w:hint="eastAsia" w:ascii="宋体" w:hAnsi="宋体" w:eastAsia="宋体" w:cs="宋体"/>
                <w:b/>
                <w:bCs/>
                <w:sz w:val="24"/>
                <w:szCs w:val="24"/>
                <w:highlight w:val="none"/>
                <w:lang w:bidi="ar"/>
              </w:rPr>
              <w:t>分</w:t>
            </w:r>
          </w:p>
        </w:tc>
      </w:tr>
      <w:tr w14:paraId="7A066442">
        <w:tblPrEx>
          <w:tblCellMar>
            <w:top w:w="0" w:type="dxa"/>
            <w:left w:w="108" w:type="dxa"/>
            <w:bottom w:w="0" w:type="dxa"/>
            <w:right w:w="108" w:type="dxa"/>
          </w:tblCellMar>
        </w:tblPrEx>
        <w:trPr>
          <w:trHeight w:val="285"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1ADABDF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c>
          <w:tcPr>
            <w:tcW w:w="1235" w:type="dxa"/>
            <w:vMerge w:val="continue"/>
            <w:tcBorders>
              <w:left w:val="single" w:color="auto" w:sz="4" w:space="0"/>
              <w:right w:val="single" w:color="auto" w:sz="4" w:space="0"/>
            </w:tcBorders>
            <w:noWrap w:val="0"/>
            <w:vAlign w:val="center"/>
          </w:tcPr>
          <w:p w14:paraId="419BC1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sz w:val="24"/>
                <w:szCs w:val="24"/>
                <w:highlight w:val="none"/>
              </w:rPr>
            </w:pPr>
          </w:p>
        </w:tc>
        <w:tc>
          <w:tcPr>
            <w:tcW w:w="6125" w:type="dxa"/>
            <w:tcBorders>
              <w:top w:val="single" w:color="auto" w:sz="4" w:space="0"/>
              <w:left w:val="single" w:color="auto" w:sz="4" w:space="0"/>
              <w:bottom w:val="single" w:color="auto" w:sz="4" w:space="0"/>
              <w:right w:val="single" w:color="auto" w:sz="4" w:space="0"/>
            </w:tcBorders>
            <w:noWrap w:val="0"/>
            <w:vAlign w:val="center"/>
          </w:tcPr>
          <w:p w14:paraId="61A66D32">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二档（</w:t>
            </w:r>
            <w:r>
              <w:rPr>
                <w:rFonts w:hint="eastAsia" w:ascii="宋体" w:hAnsi="宋体" w:cs="宋体"/>
                <w:sz w:val="24"/>
                <w:szCs w:val="24"/>
                <w:highlight w:val="none"/>
                <w:lang w:val="en-US" w:eastAsia="zh-CN" w:bidi="ar"/>
              </w:rPr>
              <w:t>10</w:t>
            </w:r>
            <w:r>
              <w:rPr>
                <w:rFonts w:hint="eastAsia" w:ascii="宋体" w:hAnsi="宋体" w:eastAsia="宋体" w:cs="宋体"/>
                <w:sz w:val="24"/>
                <w:szCs w:val="24"/>
                <w:highlight w:val="none"/>
                <w:lang w:eastAsia="zh-CN" w:bidi="ar"/>
              </w:rPr>
              <w:t>分）：投标人提供可行的宣传内容制作和系统接入管理、</w:t>
            </w:r>
            <w:r>
              <w:rPr>
                <w:rFonts w:hint="eastAsia" w:ascii="宋体" w:hAnsi="宋体" w:eastAsia="宋体" w:cs="宋体"/>
                <w:sz w:val="24"/>
                <w:szCs w:val="24"/>
                <w:highlight w:val="none"/>
                <w:lang w:val="en-US" w:eastAsia="zh-CN" w:bidi="ar"/>
              </w:rPr>
              <w:t>宣传推广</w:t>
            </w:r>
            <w:r>
              <w:rPr>
                <w:rFonts w:hint="eastAsia" w:ascii="宋体" w:hAnsi="宋体" w:eastAsia="宋体" w:cs="宋体"/>
                <w:sz w:val="24"/>
                <w:szCs w:val="24"/>
                <w:highlight w:val="none"/>
                <w:lang w:eastAsia="zh-CN" w:bidi="ar"/>
              </w:rPr>
              <w:t>实施和组织方案，质量保证措施，系统测试，试运行，验收等内容；提供有实施思路，进度安排较为合理全面。</w:t>
            </w:r>
          </w:p>
        </w:tc>
        <w:tc>
          <w:tcPr>
            <w:tcW w:w="896" w:type="dxa"/>
            <w:vMerge w:val="continue"/>
            <w:tcBorders>
              <w:left w:val="single" w:color="auto" w:sz="4" w:space="0"/>
              <w:right w:val="single" w:color="000000" w:sz="4" w:space="0"/>
            </w:tcBorders>
            <w:noWrap w:val="0"/>
            <w:vAlign w:val="center"/>
          </w:tcPr>
          <w:p w14:paraId="6CF08A3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r>
      <w:tr w14:paraId="574F55FC">
        <w:tblPrEx>
          <w:tblCellMar>
            <w:top w:w="0" w:type="dxa"/>
            <w:left w:w="108" w:type="dxa"/>
            <w:bottom w:w="0" w:type="dxa"/>
            <w:right w:w="108" w:type="dxa"/>
          </w:tblCellMar>
        </w:tblPrEx>
        <w:trPr>
          <w:trHeight w:val="570"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14:paraId="317D6FC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c>
          <w:tcPr>
            <w:tcW w:w="1235" w:type="dxa"/>
            <w:vMerge w:val="continue"/>
            <w:tcBorders>
              <w:left w:val="single" w:color="auto" w:sz="4" w:space="0"/>
              <w:bottom w:val="single" w:color="auto" w:sz="4" w:space="0"/>
              <w:right w:val="single" w:color="auto" w:sz="4" w:space="0"/>
            </w:tcBorders>
            <w:noWrap w:val="0"/>
            <w:vAlign w:val="center"/>
          </w:tcPr>
          <w:p w14:paraId="708C44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sz w:val="24"/>
                <w:szCs w:val="24"/>
                <w:highlight w:val="none"/>
              </w:rPr>
            </w:pPr>
          </w:p>
        </w:tc>
        <w:tc>
          <w:tcPr>
            <w:tcW w:w="6125" w:type="dxa"/>
            <w:tcBorders>
              <w:top w:val="single" w:color="auto" w:sz="4" w:space="0"/>
              <w:left w:val="single" w:color="auto" w:sz="4" w:space="0"/>
              <w:bottom w:val="single" w:color="auto" w:sz="4" w:space="0"/>
              <w:right w:val="single" w:color="auto" w:sz="4" w:space="0"/>
            </w:tcBorders>
            <w:noWrap w:val="0"/>
            <w:vAlign w:val="center"/>
          </w:tcPr>
          <w:p w14:paraId="362E304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三档（</w:t>
            </w:r>
            <w:r>
              <w:rPr>
                <w:rFonts w:hint="eastAsia" w:ascii="宋体" w:hAnsi="宋体" w:cs="宋体"/>
                <w:sz w:val="24"/>
                <w:szCs w:val="24"/>
                <w:highlight w:val="none"/>
                <w:lang w:val="en-US" w:eastAsia="zh-CN" w:bidi="ar"/>
              </w:rPr>
              <w:t>15</w:t>
            </w:r>
            <w:r>
              <w:rPr>
                <w:rFonts w:hint="eastAsia" w:ascii="宋体" w:hAnsi="宋体" w:eastAsia="宋体" w:cs="宋体"/>
                <w:sz w:val="24"/>
                <w:szCs w:val="24"/>
                <w:highlight w:val="none"/>
                <w:lang w:eastAsia="zh-CN" w:bidi="ar"/>
              </w:rPr>
              <w:t>分）：投标人提供科学合理的宣传内容制作和系统接入管理、</w:t>
            </w:r>
            <w:r>
              <w:rPr>
                <w:rFonts w:hint="eastAsia" w:ascii="宋体" w:hAnsi="宋体" w:eastAsia="宋体" w:cs="宋体"/>
                <w:sz w:val="24"/>
                <w:szCs w:val="24"/>
                <w:highlight w:val="none"/>
                <w:lang w:val="en-US" w:eastAsia="zh-CN" w:bidi="ar"/>
              </w:rPr>
              <w:t>宣传推广</w:t>
            </w:r>
            <w:r>
              <w:rPr>
                <w:rFonts w:hint="eastAsia" w:ascii="宋体" w:hAnsi="宋体" w:eastAsia="宋体" w:cs="宋体"/>
                <w:sz w:val="24"/>
                <w:szCs w:val="24"/>
                <w:highlight w:val="none"/>
                <w:lang w:eastAsia="zh-CN" w:bidi="ar"/>
              </w:rPr>
              <w:t>实施和组织方案，质量保证措施，系统测试，试运行，验收等内容；实施思路清晰、进度安排合理全面。</w:t>
            </w:r>
          </w:p>
        </w:tc>
        <w:tc>
          <w:tcPr>
            <w:tcW w:w="896" w:type="dxa"/>
            <w:vMerge w:val="continue"/>
            <w:tcBorders>
              <w:left w:val="single" w:color="auto" w:sz="4" w:space="0"/>
              <w:bottom w:val="single" w:color="auto" w:sz="4" w:space="0"/>
              <w:right w:val="single" w:color="000000" w:sz="4" w:space="0"/>
            </w:tcBorders>
            <w:noWrap w:val="0"/>
            <w:vAlign w:val="center"/>
          </w:tcPr>
          <w:p w14:paraId="7CAABC9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r>
      <w:tr w14:paraId="4B9EE74C">
        <w:tblPrEx>
          <w:tblCellMar>
            <w:top w:w="0" w:type="dxa"/>
            <w:left w:w="108" w:type="dxa"/>
            <w:bottom w:w="0" w:type="dxa"/>
            <w:right w:w="108" w:type="dxa"/>
          </w:tblCellMar>
        </w:tblPrEx>
        <w:trPr>
          <w:trHeight w:val="570" w:hRule="atLeast"/>
        </w:trPr>
        <w:tc>
          <w:tcPr>
            <w:tcW w:w="797" w:type="dxa"/>
            <w:vMerge w:val="restart"/>
            <w:tcBorders>
              <w:top w:val="single" w:color="auto" w:sz="4" w:space="0"/>
              <w:left w:val="single" w:color="auto" w:sz="4" w:space="0"/>
              <w:right w:val="single" w:color="auto" w:sz="4" w:space="0"/>
            </w:tcBorders>
            <w:noWrap w:val="0"/>
            <w:vAlign w:val="center"/>
          </w:tcPr>
          <w:p w14:paraId="1C6209C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2.3</w:t>
            </w:r>
          </w:p>
        </w:tc>
        <w:tc>
          <w:tcPr>
            <w:tcW w:w="1235" w:type="dxa"/>
            <w:vMerge w:val="restart"/>
            <w:tcBorders>
              <w:top w:val="single" w:color="auto" w:sz="4" w:space="0"/>
              <w:left w:val="single" w:color="auto" w:sz="4" w:space="0"/>
              <w:right w:val="single" w:color="auto" w:sz="4" w:space="0"/>
            </w:tcBorders>
            <w:noWrap w:val="0"/>
            <w:vAlign w:val="center"/>
          </w:tcPr>
          <w:p w14:paraId="37CE0E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现场保障服务方案</w:t>
            </w:r>
          </w:p>
          <w:p w14:paraId="1F686C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lang w:bidi="ar"/>
              </w:rPr>
            </w:pPr>
          </w:p>
          <w:p w14:paraId="5E0650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（满分</w:t>
            </w:r>
            <w:r>
              <w:rPr>
                <w:rFonts w:hint="eastAsia" w:ascii="宋体" w:hAnsi="宋体" w:cs="宋体"/>
                <w:b/>
                <w:bCs/>
                <w:sz w:val="24"/>
                <w:szCs w:val="24"/>
                <w:highlight w:val="none"/>
                <w:lang w:val="en-US" w:eastAsia="zh-CN" w:bidi="ar"/>
              </w:rPr>
              <w:t>15</w:t>
            </w:r>
            <w:r>
              <w:rPr>
                <w:rFonts w:hint="eastAsia" w:ascii="宋体" w:hAnsi="宋体" w:eastAsia="宋体" w:cs="宋体"/>
                <w:b/>
                <w:bCs/>
                <w:sz w:val="24"/>
                <w:szCs w:val="24"/>
                <w:highlight w:val="none"/>
                <w:lang w:bidi="ar"/>
              </w:rPr>
              <w:t>分）</w:t>
            </w:r>
          </w:p>
        </w:tc>
        <w:tc>
          <w:tcPr>
            <w:tcW w:w="6125" w:type="dxa"/>
            <w:tcBorders>
              <w:top w:val="single" w:color="auto" w:sz="4" w:space="0"/>
              <w:left w:val="single" w:color="auto" w:sz="4" w:space="0"/>
              <w:bottom w:val="single" w:color="auto" w:sz="4" w:space="0"/>
              <w:right w:val="single" w:color="auto" w:sz="4" w:space="0"/>
            </w:tcBorders>
            <w:noWrap w:val="0"/>
            <w:vAlign w:val="center"/>
          </w:tcPr>
          <w:p w14:paraId="7C8C27F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b/>
                <w:bCs/>
                <w:sz w:val="24"/>
                <w:szCs w:val="24"/>
                <w:highlight w:val="none"/>
                <w:lang w:val="en-US" w:eastAsia="zh-CN" w:bidi="ar"/>
              </w:rPr>
              <w:t>包括保障方案和运营服务方案</w:t>
            </w:r>
          </w:p>
        </w:tc>
        <w:tc>
          <w:tcPr>
            <w:tcW w:w="896" w:type="dxa"/>
            <w:tcBorders>
              <w:top w:val="single" w:color="auto" w:sz="4" w:space="0"/>
              <w:left w:val="single" w:color="auto" w:sz="4" w:space="0"/>
              <w:right w:val="single" w:color="auto" w:sz="4" w:space="0"/>
            </w:tcBorders>
            <w:noWrap w:val="0"/>
            <w:vAlign w:val="center"/>
          </w:tcPr>
          <w:p w14:paraId="2200253B">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lang w:val="en-US" w:eastAsia="zh-CN" w:bidi="ar"/>
              </w:rPr>
            </w:pPr>
          </w:p>
        </w:tc>
      </w:tr>
      <w:tr w14:paraId="207EEB60">
        <w:tblPrEx>
          <w:tblCellMar>
            <w:top w:w="0" w:type="dxa"/>
            <w:left w:w="108" w:type="dxa"/>
            <w:bottom w:w="0" w:type="dxa"/>
            <w:right w:w="108" w:type="dxa"/>
          </w:tblCellMar>
        </w:tblPrEx>
        <w:trPr>
          <w:trHeight w:val="570" w:hRule="atLeast"/>
        </w:trPr>
        <w:tc>
          <w:tcPr>
            <w:tcW w:w="797" w:type="dxa"/>
            <w:vMerge w:val="continue"/>
            <w:tcBorders>
              <w:left w:val="single" w:color="auto" w:sz="4" w:space="0"/>
              <w:right w:val="single" w:color="auto" w:sz="4" w:space="0"/>
            </w:tcBorders>
            <w:noWrap w:val="0"/>
            <w:vAlign w:val="center"/>
          </w:tcPr>
          <w:p w14:paraId="5CDDAD9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c>
          <w:tcPr>
            <w:tcW w:w="1235" w:type="dxa"/>
            <w:vMerge w:val="continue"/>
            <w:tcBorders>
              <w:left w:val="single" w:color="auto" w:sz="4" w:space="0"/>
              <w:right w:val="single" w:color="auto" w:sz="4" w:space="0"/>
            </w:tcBorders>
            <w:noWrap w:val="0"/>
            <w:vAlign w:val="center"/>
          </w:tcPr>
          <w:p w14:paraId="0365013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p>
        </w:tc>
        <w:tc>
          <w:tcPr>
            <w:tcW w:w="6125" w:type="dxa"/>
            <w:tcBorders>
              <w:top w:val="single" w:color="auto" w:sz="4" w:space="0"/>
              <w:left w:val="single" w:color="auto" w:sz="4" w:space="0"/>
              <w:bottom w:val="single" w:color="auto" w:sz="4" w:space="0"/>
              <w:right w:val="single" w:color="auto" w:sz="4" w:space="0"/>
            </w:tcBorders>
            <w:noWrap w:val="0"/>
            <w:vAlign w:val="center"/>
          </w:tcPr>
          <w:p w14:paraId="15063E9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一档（</w:t>
            </w:r>
            <w:r>
              <w:rPr>
                <w:rFonts w:hint="eastAsia" w:ascii="宋体" w:hAnsi="宋体" w:cs="宋体"/>
                <w:sz w:val="24"/>
                <w:szCs w:val="24"/>
                <w:highlight w:val="none"/>
                <w:lang w:val="en-US" w:eastAsia="zh-CN" w:bidi="ar"/>
              </w:rPr>
              <w:t>5</w:t>
            </w:r>
            <w:r>
              <w:rPr>
                <w:rFonts w:hint="eastAsia" w:ascii="宋体" w:hAnsi="宋体" w:eastAsia="宋体" w:cs="宋体"/>
                <w:sz w:val="24"/>
                <w:szCs w:val="24"/>
                <w:highlight w:val="none"/>
                <w:lang w:bidi="ar"/>
              </w:rPr>
              <w:t>分）：保障服务方案简单，方案重点内容不突出，对项目需求分析不全面，针对本项目提供服务技术支持、服务保障方案、故障处理流程及应急预案，但可行性不高，不能充分满足项目要求；</w:t>
            </w:r>
          </w:p>
        </w:tc>
        <w:tc>
          <w:tcPr>
            <w:tcW w:w="896" w:type="dxa"/>
            <w:vMerge w:val="restart"/>
            <w:tcBorders>
              <w:top w:val="single" w:color="auto" w:sz="4" w:space="0"/>
              <w:left w:val="single" w:color="auto" w:sz="4" w:space="0"/>
              <w:right w:val="single" w:color="auto" w:sz="4" w:space="0"/>
            </w:tcBorders>
            <w:noWrap w:val="0"/>
            <w:vAlign w:val="center"/>
          </w:tcPr>
          <w:p w14:paraId="0AB20161">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bidi="ar"/>
              </w:rPr>
              <w:t>15</w:t>
            </w:r>
            <w:r>
              <w:rPr>
                <w:rFonts w:hint="eastAsia" w:ascii="宋体" w:hAnsi="宋体" w:eastAsia="宋体" w:cs="宋体"/>
                <w:b/>
                <w:bCs/>
                <w:sz w:val="24"/>
                <w:szCs w:val="24"/>
                <w:highlight w:val="none"/>
                <w:lang w:bidi="ar"/>
              </w:rPr>
              <w:t>分</w:t>
            </w:r>
          </w:p>
        </w:tc>
      </w:tr>
      <w:tr w14:paraId="3412EDB3">
        <w:tblPrEx>
          <w:tblCellMar>
            <w:top w:w="0" w:type="dxa"/>
            <w:left w:w="108" w:type="dxa"/>
            <w:bottom w:w="0" w:type="dxa"/>
            <w:right w:w="108" w:type="dxa"/>
          </w:tblCellMar>
        </w:tblPrEx>
        <w:trPr>
          <w:trHeight w:val="570" w:hRule="atLeast"/>
        </w:trPr>
        <w:tc>
          <w:tcPr>
            <w:tcW w:w="797" w:type="dxa"/>
            <w:vMerge w:val="continue"/>
            <w:tcBorders>
              <w:left w:val="single" w:color="auto" w:sz="4" w:space="0"/>
              <w:right w:val="single" w:color="auto" w:sz="4" w:space="0"/>
            </w:tcBorders>
            <w:noWrap w:val="0"/>
            <w:vAlign w:val="center"/>
          </w:tcPr>
          <w:p w14:paraId="71A2BEBD">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c>
          <w:tcPr>
            <w:tcW w:w="1235" w:type="dxa"/>
            <w:vMerge w:val="continue"/>
            <w:tcBorders>
              <w:left w:val="single" w:color="auto" w:sz="4" w:space="0"/>
              <w:right w:val="single" w:color="auto" w:sz="4" w:space="0"/>
            </w:tcBorders>
            <w:noWrap w:val="0"/>
            <w:vAlign w:val="center"/>
          </w:tcPr>
          <w:p w14:paraId="0A9A26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sz w:val="24"/>
                <w:szCs w:val="24"/>
                <w:highlight w:val="none"/>
              </w:rPr>
            </w:pPr>
          </w:p>
        </w:tc>
        <w:tc>
          <w:tcPr>
            <w:tcW w:w="6125" w:type="dxa"/>
            <w:tcBorders>
              <w:top w:val="single" w:color="auto" w:sz="4" w:space="0"/>
              <w:left w:val="single" w:color="auto" w:sz="4" w:space="0"/>
              <w:bottom w:val="single" w:color="auto" w:sz="4" w:space="0"/>
              <w:right w:val="single" w:color="auto" w:sz="4" w:space="0"/>
            </w:tcBorders>
            <w:noWrap w:val="0"/>
            <w:vAlign w:val="center"/>
          </w:tcPr>
          <w:p w14:paraId="132442E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二档（</w:t>
            </w:r>
            <w:r>
              <w:rPr>
                <w:rFonts w:hint="eastAsia" w:ascii="宋体" w:hAnsi="宋体" w:cs="宋体"/>
                <w:sz w:val="24"/>
                <w:szCs w:val="24"/>
                <w:highlight w:val="none"/>
                <w:lang w:val="en-US" w:eastAsia="zh-CN" w:bidi="ar"/>
              </w:rPr>
              <w:t>10</w:t>
            </w:r>
            <w:r>
              <w:rPr>
                <w:rFonts w:hint="eastAsia" w:ascii="宋体" w:hAnsi="宋体" w:eastAsia="宋体" w:cs="宋体"/>
                <w:sz w:val="24"/>
                <w:szCs w:val="24"/>
                <w:highlight w:val="none"/>
                <w:lang w:bidi="ar"/>
              </w:rPr>
              <w:t>分）：保障服务方案较完整，方案重点内容、措施列举较清晰，对项目需求有一定分析，服务策划合理；针对本项目提供良好的服务技术支持、服务保障方案、故障处理流程及应急预案的，有一定可行性，能达到采购方的目的。</w:t>
            </w:r>
          </w:p>
        </w:tc>
        <w:tc>
          <w:tcPr>
            <w:tcW w:w="896" w:type="dxa"/>
            <w:vMerge w:val="continue"/>
            <w:tcBorders>
              <w:left w:val="single" w:color="auto" w:sz="4" w:space="0"/>
              <w:right w:val="single" w:color="auto" w:sz="4" w:space="0"/>
            </w:tcBorders>
            <w:noWrap w:val="0"/>
            <w:vAlign w:val="center"/>
          </w:tcPr>
          <w:p w14:paraId="16510DF7">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r>
      <w:tr w14:paraId="184BC648">
        <w:tblPrEx>
          <w:tblCellMar>
            <w:top w:w="0" w:type="dxa"/>
            <w:left w:w="108" w:type="dxa"/>
            <w:bottom w:w="0" w:type="dxa"/>
            <w:right w:w="108" w:type="dxa"/>
          </w:tblCellMar>
        </w:tblPrEx>
        <w:trPr>
          <w:trHeight w:val="570" w:hRule="atLeast"/>
        </w:trPr>
        <w:tc>
          <w:tcPr>
            <w:tcW w:w="797" w:type="dxa"/>
            <w:vMerge w:val="continue"/>
            <w:tcBorders>
              <w:left w:val="single" w:color="auto" w:sz="4" w:space="0"/>
              <w:bottom w:val="single" w:color="auto" w:sz="4" w:space="0"/>
              <w:right w:val="single" w:color="auto" w:sz="4" w:space="0"/>
            </w:tcBorders>
            <w:noWrap w:val="0"/>
            <w:vAlign w:val="center"/>
          </w:tcPr>
          <w:p w14:paraId="34B7F420">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c>
          <w:tcPr>
            <w:tcW w:w="1235" w:type="dxa"/>
            <w:vMerge w:val="continue"/>
            <w:tcBorders>
              <w:left w:val="single" w:color="auto" w:sz="4" w:space="0"/>
              <w:bottom w:val="single" w:color="auto" w:sz="4" w:space="0"/>
              <w:right w:val="single" w:color="auto" w:sz="4" w:space="0"/>
            </w:tcBorders>
            <w:noWrap w:val="0"/>
            <w:vAlign w:val="center"/>
          </w:tcPr>
          <w:p w14:paraId="765136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sz w:val="24"/>
                <w:szCs w:val="24"/>
                <w:highlight w:val="none"/>
              </w:rPr>
            </w:pPr>
          </w:p>
        </w:tc>
        <w:tc>
          <w:tcPr>
            <w:tcW w:w="6125" w:type="dxa"/>
            <w:tcBorders>
              <w:top w:val="single" w:color="auto" w:sz="4" w:space="0"/>
              <w:left w:val="single" w:color="auto" w:sz="4" w:space="0"/>
              <w:bottom w:val="single" w:color="auto" w:sz="4" w:space="0"/>
              <w:right w:val="single" w:color="auto" w:sz="4" w:space="0"/>
            </w:tcBorders>
            <w:noWrap w:val="0"/>
            <w:vAlign w:val="center"/>
          </w:tcPr>
          <w:p w14:paraId="06265CC4">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三档（</w:t>
            </w:r>
            <w:r>
              <w:rPr>
                <w:rFonts w:hint="eastAsia" w:ascii="宋体" w:hAnsi="宋体" w:cs="宋体"/>
                <w:sz w:val="24"/>
                <w:szCs w:val="24"/>
                <w:highlight w:val="none"/>
                <w:lang w:val="en-US" w:eastAsia="zh-CN" w:bidi="ar"/>
              </w:rPr>
              <w:t>15</w:t>
            </w:r>
            <w:r>
              <w:rPr>
                <w:rFonts w:hint="eastAsia" w:ascii="宋体" w:hAnsi="宋体" w:eastAsia="宋体" w:cs="宋体"/>
                <w:sz w:val="24"/>
                <w:szCs w:val="24"/>
                <w:highlight w:val="none"/>
                <w:lang w:bidi="ar"/>
              </w:rPr>
              <w:t>分）：保障服务方案清晰完整，方案重点内容突出，</w:t>
            </w:r>
          </w:p>
          <w:p w14:paraId="003331A5">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对项目需求分析理解深刻、有延展性，服务规划描述详细、规划合理。针对本项目提供优</w:t>
            </w:r>
            <w:r>
              <w:rPr>
                <w:rFonts w:hint="eastAsia" w:ascii="宋体" w:hAnsi="宋体" w:eastAsia="宋体" w:cs="宋体"/>
                <w:sz w:val="24"/>
                <w:szCs w:val="24"/>
                <w:highlight w:val="none"/>
                <w:lang w:eastAsia="zh-CN" w:bidi="ar"/>
              </w:rPr>
              <w:t>质</w:t>
            </w:r>
            <w:r>
              <w:rPr>
                <w:rFonts w:hint="eastAsia" w:ascii="宋体" w:hAnsi="宋体" w:eastAsia="宋体" w:cs="宋体"/>
                <w:sz w:val="24"/>
                <w:szCs w:val="24"/>
                <w:highlight w:val="none"/>
                <w:lang w:bidi="ar"/>
              </w:rPr>
              <w:t>的服务技术支持、服务保障方案、故障处理流程及应急预案的。</w:t>
            </w:r>
            <w:r>
              <w:rPr>
                <w:rFonts w:hint="eastAsia" w:ascii="宋体" w:hAnsi="宋体" w:cs="宋体"/>
                <w:sz w:val="24"/>
                <w:szCs w:val="24"/>
                <w:highlight w:val="none"/>
                <w:lang w:val="en-US" w:eastAsia="zh-CN" w:bidi="ar"/>
              </w:rPr>
              <w:t>投标人承诺保障</w:t>
            </w:r>
            <w:r>
              <w:rPr>
                <w:rFonts w:hint="eastAsia" w:ascii="宋体" w:hAnsi="宋体" w:eastAsia="宋体" w:cs="宋体"/>
                <w:sz w:val="24"/>
                <w:szCs w:val="24"/>
                <w:highlight w:val="none"/>
                <w:lang w:bidi="ar"/>
              </w:rPr>
              <w:t>措施</w:t>
            </w:r>
            <w:r>
              <w:rPr>
                <w:rFonts w:hint="eastAsia" w:ascii="宋体" w:hAnsi="宋体" w:cs="宋体"/>
                <w:sz w:val="24"/>
                <w:szCs w:val="24"/>
                <w:highlight w:val="none"/>
                <w:lang w:eastAsia="zh-CN" w:bidi="ar"/>
              </w:rPr>
              <w:t>，</w:t>
            </w:r>
            <w:r>
              <w:rPr>
                <w:rFonts w:hint="eastAsia" w:ascii="宋体" w:hAnsi="宋体" w:eastAsia="宋体" w:cs="宋体"/>
                <w:color w:val="auto"/>
                <w:sz w:val="24"/>
                <w:szCs w:val="24"/>
                <w:highlight w:val="none"/>
                <w:lang w:val="en-US" w:eastAsia="zh-CN"/>
              </w:rPr>
              <w:t>展厅配备</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人以上</w:t>
            </w:r>
            <w:r>
              <w:rPr>
                <w:rFonts w:hint="eastAsia" w:ascii="宋体" w:hAnsi="宋体" w:cs="宋体"/>
                <w:color w:val="auto"/>
                <w:sz w:val="24"/>
                <w:szCs w:val="24"/>
                <w:highlight w:val="none"/>
                <w:lang w:val="en-US" w:eastAsia="zh-CN"/>
              </w:rPr>
              <w:t>工作</w:t>
            </w:r>
            <w:r>
              <w:rPr>
                <w:rFonts w:hint="eastAsia" w:ascii="宋体" w:hAnsi="宋体" w:eastAsia="宋体" w:cs="宋体"/>
                <w:color w:val="auto"/>
                <w:sz w:val="24"/>
                <w:szCs w:val="24"/>
                <w:highlight w:val="none"/>
                <w:lang w:val="en-US" w:eastAsia="zh-CN"/>
              </w:rPr>
              <w:t>人员</w:t>
            </w:r>
            <w:r>
              <w:rPr>
                <w:rFonts w:hint="eastAsia" w:ascii="宋体" w:hAnsi="宋体" w:cs="宋体"/>
                <w:color w:val="auto"/>
                <w:sz w:val="24"/>
                <w:szCs w:val="24"/>
                <w:highlight w:val="none"/>
                <w:lang w:val="en-US" w:eastAsia="zh-CN"/>
              </w:rPr>
              <w:t>，能有效保障重大活动和领导人参观会议接到等工作，</w:t>
            </w:r>
            <w:r>
              <w:rPr>
                <w:rFonts w:hint="eastAsia" w:ascii="宋体" w:hAnsi="宋体" w:cs="宋体"/>
                <w:sz w:val="24"/>
                <w:szCs w:val="24"/>
                <w:highlight w:val="none"/>
                <w:lang w:val="en-US" w:eastAsia="zh-CN" w:bidi="ar"/>
              </w:rPr>
              <w:t>接待响应时效：客户抵达现场后，30 秒内主动上前接待，无推诿或等待情况。讲解人员讲解准确率≥99%。服务后客户满意度无投诉。技术咨询 15 分钟内响应（电话 / 线上渠道），紧急问题（影响服务正常开展）30 分钟内远程介入。 提供 7×24 小时技术支持，远程支持覆盖率 100%，现场技术支持城区 2 小时内抵达、郊区 4 小时内抵达。拟投入项目工作人员不少于5名，有合理的人员岗位设置、工作安排。</w:t>
            </w:r>
          </w:p>
        </w:tc>
        <w:tc>
          <w:tcPr>
            <w:tcW w:w="896" w:type="dxa"/>
            <w:vMerge w:val="continue"/>
            <w:tcBorders>
              <w:left w:val="single" w:color="auto" w:sz="4" w:space="0"/>
              <w:bottom w:val="single" w:color="auto" w:sz="4" w:space="0"/>
              <w:right w:val="single" w:color="auto" w:sz="4" w:space="0"/>
            </w:tcBorders>
            <w:noWrap w:val="0"/>
            <w:vAlign w:val="center"/>
          </w:tcPr>
          <w:p w14:paraId="46C05286">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p>
        </w:tc>
      </w:tr>
      <w:tr w14:paraId="187C98D0">
        <w:tblPrEx>
          <w:tblCellMar>
            <w:top w:w="0" w:type="dxa"/>
            <w:left w:w="108" w:type="dxa"/>
            <w:bottom w:w="0" w:type="dxa"/>
            <w:right w:w="108" w:type="dxa"/>
          </w:tblCellMar>
        </w:tblPrEx>
        <w:trPr>
          <w:trHeight w:val="285"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14:paraId="0E725B0C">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2.4</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9AD358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项目团队人员分（满分</w:t>
            </w:r>
            <w:r>
              <w:rPr>
                <w:rFonts w:hint="eastAsia" w:ascii="宋体" w:hAnsi="宋体" w:eastAsia="宋体" w:cs="宋体"/>
                <w:b/>
                <w:bCs/>
                <w:sz w:val="24"/>
                <w:szCs w:val="24"/>
                <w:highlight w:val="none"/>
                <w:lang w:val="en-US" w:eastAsia="zh-CN" w:bidi="ar"/>
              </w:rPr>
              <w:t>1</w:t>
            </w:r>
            <w:r>
              <w:rPr>
                <w:rFonts w:hint="eastAsia" w:ascii="宋体" w:hAnsi="宋体" w:cs="宋体"/>
                <w:b/>
                <w:bCs/>
                <w:sz w:val="24"/>
                <w:szCs w:val="24"/>
                <w:highlight w:val="none"/>
                <w:lang w:val="en-US" w:eastAsia="zh-CN" w:bidi="ar"/>
              </w:rPr>
              <w:t>0</w:t>
            </w:r>
            <w:r>
              <w:rPr>
                <w:rFonts w:hint="eastAsia" w:ascii="宋体" w:hAnsi="宋体" w:eastAsia="宋体" w:cs="宋体"/>
                <w:b/>
                <w:bCs/>
                <w:sz w:val="24"/>
                <w:szCs w:val="24"/>
                <w:highlight w:val="none"/>
                <w:lang w:bidi="ar"/>
              </w:rPr>
              <w:t>分）</w:t>
            </w:r>
          </w:p>
        </w:tc>
        <w:tc>
          <w:tcPr>
            <w:tcW w:w="6125" w:type="dxa"/>
            <w:tcBorders>
              <w:top w:val="single" w:color="auto" w:sz="4" w:space="0"/>
              <w:left w:val="single" w:color="auto" w:sz="4" w:space="0"/>
              <w:bottom w:val="single" w:color="000000" w:sz="4" w:space="0"/>
              <w:right w:val="single" w:color="000000" w:sz="4" w:space="0"/>
            </w:tcBorders>
            <w:noWrap w:val="0"/>
            <w:vAlign w:val="center"/>
          </w:tcPr>
          <w:p w14:paraId="79A81A3A">
            <w:pPr>
              <w:keepNext w:val="0"/>
              <w:keepLines w:val="0"/>
              <w:pageBreakBefore w:val="0"/>
              <w:widowControl/>
              <w:numPr>
                <w:ilvl w:val="0"/>
                <w:numId w:val="10"/>
              </w:numPr>
              <w:kinsoku/>
              <w:wordWrap/>
              <w:overflowPunct/>
              <w:topLinePunct w:val="0"/>
              <w:autoSpaceDE/>
              <w:autoSpaceDN/>
              <w:bidi w:val="0"/>
              <w:adjustRightInd w:val="0"/>
              <w:snapToGrid w:val="0"/>
              <w:spacing w:line="400" w:lineRule="exact"/>
              <w:ind w:firstLine="0" w:firstLineChars="0"/>
              <w:rPr>
                <w:rFonts w:hint="eastAsia" w:ascii="宋体" w:hAnsi="宋体" w:cs="宋体"/>
                <w:sz w:val="24"/>
                <w:szCs w:val="24"/>
                <w:highlight w:val="none"/>
                <w:lang w:val="en-US" w:eastAsia="zh-CN" w:bidi="ar"/>
              </w:rPr>
            </w:pPr>
            <w:r>
              <w:rPr>
                <w:rFonts w:hint="eastAsia" w:ascii="宋体" w:hAnsi="宋体" w:cs="宋体"/>
                <w:sz w:val="24"/>
                <w:szCs w:val="24"/>
                <w:highlight w:val="none"/>
                <w:lang w:val="en-US" w:eastAsia="zh-CN" w:bidi="ar"/>
              </w:rPr>
              <w:t>投标人拟投入的翻译人员具有国家认可的外语资格考试证书或外语专业毕业证书（包括不限于：越南、英语等）的，每人得1分，满分5分。</w:t>
            </w:r>
          </w:p>
          <w:p w14:paraId="6F411941">
            <w:pPr>
              <w:keepNext w:val="0"/>
              <w:keepLines w:val="0"/>
              <w:pageBreakBefore w:val="0"/>
              <w:widowControl/>
              <w:numPr>
                <w:ilvl w:val="-1"/>
                <w:numId w:val="0"/>
              </w:numPr>
              <w:kinsoku/>
              <w:wordWrap/>
              <w:overflowPunct/>
              <w:topLinePunct w:val="0"/>
              <w:autoSpaceDE/>
              <w:autoSpaceDN/>
              <w:bidi w:val="0"/>
              <w:adjustRightInd w:val="0"/>
              <w:snapToGrid w:val="0"/>
              <w:spacing w:line="400" w:lineRule="exact"/>
              <w:ind w:firstLine="0" w:firstLineChars="0"/>
              <w:rPr>
                <w:rFonts w:hint="eastAsia" w:ascii="宋体" w:hAnsi="宋体" w:cs="宋体"/>
                <w:sz w:val="24"/>
                <w:szCs w:val="24"/>
                <w:highlight w:val="none"/>
                <w:lang w:val="en-US" w:eastAsia="zh-CN" w:bidi="ar"/>
              </w:rPr>
            </w:pPr>
          </w:p>
          <w:p w14:paraId="32139B38">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sz w:val="24"/>
                <w:szCs w:val="24"/>
                <w:highlight w:val="none"/>
                <w:lang w:bidi="ar"/>
              </w:rPr>
            </w:pPr>
            <w:r>
              <w:rPr>
                <w:rFonts w:hint="eastAsia" w:ascii="宋体" w:hAnsi="宋体" w:cs="宋体"/>
                <w:sz w:val="24"/>
                <w:szCs w:val="24"/>
                <w:highlight w:val="none"/>
                <w:lang w:val="en-US" w:eastAsia="zh-CN" w:bidi="ar"/>
              </w:rPr>
              <w:t>2</w:t>
            </w:r>
            <w:r>
              <w:rPr>
                <w:rFonts w:hint="eastAsia" w:ascii="宋体" w:hAnsi="宋体" w:eastAsia="宋体" w:cs="宋体"/>
                <w:sz w:val="24"/>
                <w:szCs w:val="24"/>
                <w:highlight w:val="none"/>
                <w:lang w:val="en-US" w:eastAsia="zh-CN" w:bidi="ar"/>
              </w:rPr>
              <w:t>.</w:t>
            </w:r>
            <w:r>
              <w:rPr>
                <w:rFonts w:hint="eastAsia" w:ascii="宋体" w:hAnsi="宋体" w:eastAsia="宋体" w:cs="宋体"/>
                <w:sz w:val="24"/>
                <w:szCs w:val="24"/>
                <w:highlight w:val="none"/>
                <w:lang w:bidi="ar"/>
              </w:rPr>
              <w:t>投标人拟投入项目工作人员具有</w:t>
            </w:r>
            <w:r>
              <w:rPr>
                <w:rFonts w:hint="eastAsia" w:ascii="宋体" w:hAnsi="宋体" w:cs="宋体"/>
                <w:sz w:val="24"/>
                <w:szCs w:val="24"/>
                <w:highlight w:val="none"/>
                <w:lang w:eastAsia="zh-CN" w:bidi="ar"/>
              </w:rPr>
              <w:t>：</w:t>
            </w:r>
            <w:r>
              <w:rPr>
                <w:rFonts w:hint="eastAsia" w:ascii="宋体" w:hAnsi="宋体" w:cs="宋体"/>
                <w:sz w:val="24"/>
                <w:szCs w:val="24"/>
                <w:highlight w:val="none"/>
                <w:lang w:val="en-US" w:eastAsia="zh-CN" w:bidi="ar"/>
              </w:rPr>
              <w:t>国家认可的外语资格考试证书或外语专业毕业证书、</w:t>
            </w:r>
            <w:r>
              <w:rPr>
                <w:rFonts w:hint="eastAsia" w:ascii="宋体" w:hAnsi="宋体" w:eastAsia="宋体" w:cs="宋体"/>
                <w:sz w:val="24"/>
                <w:szCs w:val="24"/>
                <w:highlight w:val="none"/>
                <w:lang w:bidi="ar"/>
              </w:rPr>
              <w:t>信息系统项目管理师</w:t>
            </w:r>
            <w:r>
              <w:rPr>
                <w:rFonts w:hint="eastAsia" w:ascii="宋体" w:hAnsi="宋体" w:cs="宋体"/>
                <w:sz w:val="24"/>
                <w:szCs w:val="24"/>
                <w:highlight w:val="none"/>
                <w:lang w:eastAsia="zh-CN" w:bidi="ar"/>
              </w:rPr>
              <w:t>、</w:t>
            </w:r>
            <w:r>
              <w:rPr>
                <w:rFonts w:hint="eastAsia" w:ascii="宋体" w:hAnsi="宋体" w:eastAsia="宋体" w:cs="宋体"/>
                <w:sz w:val="24"/>
                <w:szCs w:val="24"/>
                <w:highlight w:val="none"/>
                <w:lang w:bidi="ar"/>
              </w:rPr>
              <w:t>系统架构设计师</w:t>
            </w:r>
            <w:r>
              <w:rPr>
                <w:rFonts w:hint="eastAsia" w:ascii="宋体" w:hAnsi="宋体" w:cs="宋体"/>
                <w:sz w:val="24"/>
                <w:szCs w:val="24"/>
                <w:highlight w:val="none"/>
                <w:lang w:val="en-US" w:eastAsia="zh-CN" w:bidi="ar"/>
              </w:rPr>
              <w:t>或</w:t>
            </w:r>
            <w:r>
              <w:rPr>
                <w:rFonts w:hint="eastAsia" w:ascii="宋体" w:hAnsi="宋体" w:eastAsia="宋体" w:cs="宋体"/>
                <w:sz w:val="24"/>
                <w:szCs w:val="24"/>
                <w:highlight w:val="none"/>
                <w:lang w:bidi="ar"/>
              </w:rPr>
              <w:t>多媒体应用设计师专业资格证书的，每人得1分，满分5分。</w:t>
            </w:r>
          </w:p>
          <w:p w14:paraId="76AA0840">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注：投标时在响应文件中提供有效机构证明材料</w:t>
            </w:r>
            <w:r>
              <w:rPr>
                <w:rFonts w:hint="eastAsia" w:ascii="宋体" w:hAnsi="宋体" w:cs="宋体"/>
                <w:sz w:val="24"/>
                <w:szCs w:val="24"/>
                <w:highlight w:val="none"/>
                <w:lang w:val="en-US" w:eastAsia="zh-CN" w:bidi="ar"/>
              </w:rPr>
              <w:t>或劳动合同</w:t>
            </w:r>
            <w:r>
              <w:rPr>
                <w:rFonts w:hint="eastAsia" w:ascii="宋体" w:hAnsi="宋体" w:eastAsia="宋体" w:cs="宋体"/>
                <w:sz w:val="24"/>
                <w:szCs w:val="24"/>
                <w:highlight w:val="none"/>
                <w:lang w:bidi="ar"/>
              </w:rPr>
              <w:t>、技术队伍人员相关证书复印件以及投标截止时间前半年内任意一个月供应商为其依法缴纳的有效社保证明扫描件并加盖投标人公章。无缴费记录的，应提供由社保部门出具的《依法缴纳或依法免缴社保费证明》复印件。</w:t>
            </w:r>
          </w:p>
          <w:p w14:paraId="3E2F95AF">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sz w:val="24"/>
                <w:szCs w:val="24"/>
                <w:highlight w:val="none"/>
                <w:lang w:bidi="ar"/>
              </w:rPr>
            </w:pPr>
          </w:p>
          <w:p w14:paraId="7F676D14">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sz w:val="24"/>
                <w:szCs w:val="24"/>
                <w:highlight w:val="none"/>
                <w:lang w:eastAsia="zh-CN" w:bidi="ar"/>
              </w:rPr>
            </w:pPr>
            <w:r>
              <w:rPr>
                <w:rFonts w:hint="eastAsia" w:ascii="宋体" w:hAnsi="宋体" w:cs="宋体"/>
                <w:sz w:val="24"/>
                <w:szCs w:val="24"/>
                <w:highlight w:val="none"/>
                <w:lang w:val="en-US" w:eastAsia="zh-CN" w:bidi="ar"/>
              </w:rPr>
              <w:t>3</w:t>
            </w:r>
            <w:r>
              <w:rPr>
                <w:rFonts w:hint="eastAsia" w:ascii="宋体" w:hAnsi="宋体" w:eastAsia="宋体" w:cs="宋体"/>
                <w:sz w:val="24"/>
                <w:szCs w:val="24"/>
                <w:highlight w:val="none"/>
                <w:lang w:val="en-US" w:eastAsia="zh-CN" w:bidi="ar"/>
              </w:rPr>
              <w:t>.</w:t>
            </w:r>
            <w:r>
              <w:rPr>
                <w:rFonts w:hint="eastAsia" w:ascii="宋体" w:hAnsi="宋体" w:eastAsia="宋体" w:cs="宋体"/>
                <w:sz w:val="24"/>
                <w:szCs w:val="24"/>
                <w:highlight w:val="none"/>
                <w:lang w:eastAsia="zh-CN" w:bidi="ar"/>
              </w:rPr>
              <w:t>服务团队专业能力（满分5分）</w:t>
            </w:r>
          </w:p>
          <w:p w14:paraId="7247EA59">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2023年1月1日以来投标人具有接待国家或省部级领导人或东盟国家领导人经历的，每次得1分，满分5分。</w:t>
            </w:r>
          </w:p>
          <w:p w14:paraId="0D1272C4">
            <w:pPr>
              <w:keepNext w:val="0"/>
              <w:keepLines w:val="0"/>
              <w:pageBreakBefore w:val="0"/>
              <w:widowControl/>
              <w:kinsoku/>
              <w:wordWrap/>
              <w:overflowPunct/>
              <w:topLinePunct w:val="0"/>
              <w:autoSpaceDE/>
              <w:autoSpaceDN/>
              <w:bidi w:val="0"/>
              <w:adjustRightInd w:val="0"/>
              <w:snapToGrid w:val="0"/>
              <w:spacing w:line="400" w:lineRule="exact"/>
              <w:ind w:firstLine="0" w:firstLineChars="0"/>
              <w:rPr>
                <w:rFonts w:hint="eastAsia" w:ascii="宋体" w:hAnsi="宋体" w:eastAsia="宋体" w:cs="宋体"/>
                <w:sz w:val="24"/>
                <w:szCs w:val="24"/>
                <w:highlight w:val="none"/>
                <w:lang w:eastAsia="zh-CN" w:bidi="ar"/>
              </w:rPr>
            </w:pPr>
            <w:r>
              <w:rPr>
                <w:rFonts w:hint="eastAsia" w:ascii="宋体" w:hAnsi="宋体" w:eastAsia="宋体" w:cs="宋体"/>
                <w:sz w:val="24"/>
                <w:szCs w:val="24"/>
                <w:highlight w:val="none"/>
                <w:lang w:eastAsia="zh-CN" w:bidi="ar"/>
              </w:rPr>
              <w:t>注：须提供接待任务的正式函件复印件或官方媒体报道链接及截图。正式函件需显示接待时间、被接待人职务及接待内容等信息；官方媒体报道需来自中央或省级官方媒体（如新华社、人民日报、央视、当地官方媒体等）。</w:t>
            </w:r>
          </w:p>
        </w:tc>
        <w:tc>
          <w:tcPr>
            <w:tcW w:w="896" w:type="dxa"/>
            <w:tcBorders>
              <w:top w:val="single" w:color="auto" w:sz="4" w:space="0"/>
              <w:left w:val="single" w:color="000000" w:sz="4" w:space="0"/>
              <w:bottom w:val="single" w:color="000000" w:sz="4" w:space="0"/>
              <w:right w:val="single" w:color="000000" w:sz="4" w:space="0"/>
            </w:tcBorders>
            <w:noWrap w:val="0"/>
            <w:vAlign w:val="center"/>
          </w:tcPr>
          <w:p w14:paraId="1E180268">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w:t>
            </w:r>
            <w:r>
              <w:rPr>
                <w:rFonts w:hint="eastAsia" w:ascii="宋体" w:hAnsi="宋体" w:cs="宋体"/>
                <w:b/>
                <w:bCs/>
                <w:sz w:val="24"/>
                <w:szCs w:val="24"/>
                <w:highlight w:val="none"/>
                <w:lang w:val="en-US" w:eastAsia="zh-CN"/>
              </w:rPr>
              <w:t>0</w:t>
            </w:r>
            <w:r>
              <w:rPr>
                <w:rFonts w:hint="eastAsia" w:ascii="宋体" w:hAnsi="宋体" w:eastAsia="宋体" w:cs="宋体"/>
                <w:b/>
                <w:bCs/>
                <w:sz w:val="24"/>
                <w:szCs w:val="24"/>
                <w:highlight w:val="none"/>
              </w:rPr>
              <w:t>分</w:t>
            </w:r>
          </w:p>
        </w:tc>
      </w:tr>
      <w:tr w14:paraId="6688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97" w:type="dxa"/>
            <w:tcBorders>
              <w:top w:val="single" w:color="auto" w:sz="4" w:space="0"/>
            </w:tcBorders>
            <w:noWrap w:val="0"/>
            <w:vAlign w:val="center"/>
          </w:tcPr>
          <w:p w14:paraId="0F44EC8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p>
        </w:tc>
        <w:tc>
          <w:tcPr>
            <w:tcW w:w="1235" w:type="dxa"/>
            <w:tcBorders>
              <w:top w:val="single" w:color="auto" w:sz="4" w:space="0"/>
            </w:tcBorders>
            <w:noWrap w:val="0"/>
            <w:vAlign w:val="center"/>
          </w:tcPr>
          <w:p w14:paraId="483D55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商务部分</w:t>
            </w:r>
          </w:p>
        </w:tc>
        <w:tc>
          <w:tcPr>
            <w:tcW w:w="7021" w:type="dxa"/>
            <w:gridSpan w:val="2"/>
            <w:noWrap w:val="0"/>
            <w:vAlign w:val="center"/>
          </w:tcPr>
          <w:p w14:paraId="6747E069">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r>
      <w:tr w14:paraId="4665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7" w:type="dxa"/>
            <w:noWrap w:val="0"/>
            <w:vAlign w:val="center"/>
          </w:tcPr>
          <w:p w14:paraId="49569675">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w:t>
            </w:r>
          </w:p>
        </w:tc>
        <w:tc>
          <w:tcPr>
            <w:tcW w:w="1235" w:type="dxa"/>
            <w:noWrap w:val="0"/>
            <w:vAlign w:val="center"/>
          </w:tcPr>
          <w:p w14:paraId="5E77B5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商务分（满分</w:t>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0</w:t>
            </w:r>
            <w:r>
              <w:rPr>
                <w:rFonts w:hint="eastAsia" w:ascii="宋体" w:hAnsi="宋体" w:eastAsia="宋体" w:cs="宋体"/>
                <w:b/>
                <w:bCs/>
                <w:sz w:val="24"/>
                <w:szCs w:val="24"/>
                <w:highlight w:val="none"/>
              </w:rPr>
              <w:t>分）</w:t>
            </w:r>
          </w:p>
        </w:tc>
        <w:tc>
          <w:tcPr>
            <w:tcW w:w="6125" w:type="dxa"/>
            <w:noWrap w:val="0"/>
            <w:vAlign w:val="top"/>
          </w:tcPr>
          <w:p w14:paraId="2CB6C4E3">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一、业绩要求</w:t>
            </w:r>
            <w:r>
              <w:rPr>
                <w:rFonts w:hint="eastAsia" w:ascii="宋体" w:hAnsi="宋体" w:eastAsia="宋体" w:cs="宋体"/>
                <w:sz w:val="24"/>
                <w:szCs w:val="24"/>
                <w:highlight w:val="none"/>
                <w:lang w:val="en-US" w:eastAsia="zh-CN" w:bidi="ar"/>
              </w:rPr>
              <w:t>（满分10分）</w:t>
            </w:r>
            <w:r>
              <w:rPr>
                <w:rFonts w:hint="eastAsia" w:ascii="宋体" w:hAnsi="宋体" w:eastAsia="宋体" w:cs="宋体"/>
                <w:b/>
                <w:bCs/>
                <w:sz w:val="24"/>
                <w:szCs w:val="24"/>
                <w:highlight w:val="none"/>
              </w:rPr>
              <w:t>：</w:t>
            </w:r>
          </w:p>
          <w:p w14:paraId="5CC3D59E">
            <w:pPr>
              <w:widowControl/>
              <w:adjustRightInd w:val="0"/>
              <w:snapToGrid w:val="0"/>
              <w:spacing w:line="400" w:lineRule="exact"/>
              <w:ind w:firstLine="480" w:firstLineChars="200"/>
              <w:jc w:val="left"/>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2023年1月1日以来投标人具备类似项目业绩的，类似项目包含但不</w:t>
            </w:r>
            <w:bookmarkStart w:id="30" w:name="_GoBack"/>
            <w:bookmarkEnd w:id="30"/>
            <w:r>
              <w:rPr>
                <w:rFonts w:hint="eastAsia" w:ascii="宋体" w:hAnsi="宋体" w:eastAsia="宋体" w:cs="宋体"/>
                <w:sz w:val="24"/>
                <w:szCs w:val="24"/>
                <w:highlight w:val="none"/>
                <w:lang w:val="en-US" w:eastAsia="zh-CN" w:bidi="ar"/>
              </w:rPr>
              <w:t>限于主题为数字化（或人工智能主题类）的展览会和论坛等，每项得2分，满分1</w:t>
            </w:r>
            <w:r>
              <w:rPr>
                <w:rFonts w:hint="eastAsia" w:ascii="宋体" w:hAnsi="宋体" w:cs="宋体"/>
                <w:sz w:val="24"/>
                <w:szCs w:val="24"/>
                <w:highlight w:val="none"/>
                <w:lang w:val="en-US" w:eastAsia="zh-CN" w:bidi="ar"/>
              </w:rPr>
              <w:t>2</w:t>
            </w:r>
            <w:r>
              <w:rPr>
                <w:rFonts w:hint="eastAsia" w:ascii="宋体" w:hAnsi="宋体" w:eastAsia="宋体" w:cs="宋体"/>
                <w:sz w:val="24"/>
                <w:szCs w:val="24"/>
                <w:highlight w:val="none"/>
                <w:lang w:val="en-US" w:eastAsia="zh-CN" w:bidi="ar"/>
              </w:rPr>
              <w:t>分。</w:t>
            </w:r>
          </w:p>
          <w:p w14:paraId="198A421C">
            <w:pPr>
              <w:widowControl/>
              <w:adjustRightInd w:val="0"/>
              <w:snapToGrid w:val="0"/>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
              </w:rPr>
              <w:t>注：以合同</w:t>
            </w:r>
            <w:r>
              <w:rPr>
                <w:rFonts w:hint="eastAsia" w:ascii="宋体" w:hAnsi="宋体" w:cs="宋体"/>
                <w:sz w:val="24"/>
                <w:szCs w:val="24"/>
                <w:highlight w:val="none"/>
                <w:lang w:val="en-US" w:eastAsia="zh-CN" w:bidi="ar"/>
              </w:rPr>
              <w:t>签订日期</w:t>
            </w:r>
            <w:r>
              <w:rPr>
                <w:rFonts w:hint="eastAsia" w:ascii="宋体" w:hAnsi="宋体" w:eastAsia="宋体" w:cs="宋体"/>
                <w:sz w:val="24"/>
                <w:szCs w:val="24"/>
                <w:highlight w:val="none"/>
                <w:lang w:val="en-US" w:eastAsia="zh-CN" w:bidi="ar"/>
              </w:rPr>
              <w:t>或中标通知书复印件为准，并加盖投标人公章。</w:t>
            </w:r>
          </w:p>
          <w:p w14:paraId="1C12A251">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二、信誉要求</w:t>
            </w:r>
            <w:r>
              <w:rPr>
                <w:rFonts w:hint="eastAsia" w:ascii="宋体" w:hAnsi="宋体" w:eastAsia="宋体" w:cs="宋体"/>
                <w:sz w:val="24"/>
                <w:szCs w:val="24"/>
                <w:highlight w:val="none"/>
                <w:lang w:val="en-US" w:eastAsia="zh-CN" w:bidi="ar"/>
              </w:rPr>
              <w:t>力（满分8分）</w:t>
            </w:r>
            <w:r>
              <w:rPr>
                <w:rFonts w:hint="eastAsia" w:ascii="宋体" w:hAnsi="宋体" w:eastAsia="宋体" w:cs="宋体"/>
                <w:b/>
                <w:bCs/>
                <w:sz w:val="24"/>
                <w:szCs w:val="24"/>
                <w:highlight w:val="none"/>
              </w:rPr>
              <w:t>：</w:t>
            </w:r>
          </w:p>
          <w:p w14:paraId="1061ED42">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bidi="ar"/>
              </w:rPr>
              <w:t>投标人具有有效期内的质量管理体系认证证书、环境管理体系认证证书、职业健康安全管理体系认证证书、信息安全管理体系认证证书的，每提供1项得2分，满分8分。</w:t>
            </w:r>
          </w:p>
        </w:tc>
        <w:tc>
          <w:tcPr>
            <w:tcW w:w="896" w:type="dxa"/>
            <w:noWrap w:val="0"/>
            <w:vAlign w:val="center"/>
          </w:tcPr>
          <w:p w14:paraId="7C3710EB">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0</w:t>
            </w:r>
            <w:r>
              <w:rPr>
                <w:rFonts w:hint="eastAsia" w:ascii="宋体" w:hAnsi="宋体" w:eastAsia="宋体" w:cs="宋体"/>
                <w:b/>
                <w:bCs/>
                <w:sz w:val="24"/>
                <w:szCs w:val="24"/>
                <w:highlight w:val="none"/>
              </w:rPr>
              <w:t>分</w:t>
            </w:r>
          </w:p>
        </w:tc>
      </w:tr>
    </w:tbl>
    <w:p w14:paraId="406BD4E0"/>
    <w:p w14:paraId="600F6AAD">
      <w:pPr>
        <w:pStyle w:val="12"/>
        <w:spacing w:line="400" w:lineRule="exact"/>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四、成交候选人推荐原则</w:t>
      </w:r>
    </w:p>
    <w:p w14:paraId="659A9A8C">
      <w:pPr>
        <w:spacing w:line="400" w:lineRule="exact"/>
        <w:ind w:firstLine="480" w:firstLineChars="200"/>
        <w:jc w:val="left"/>
        <w:rPr>
          <w:rFonts w:ascii="宋体" w:hAnsi="宋体"/>
          <w:bCs/>
          <w:color w:val="auto"/>
          <w:highlight w:val="none"/>
        </w:rPr>
      </w:pPr>
      <w:r>
        <w:rPr>
          <w:rFonts w:hint="eastAsia" w:ascii="宋体" w:hAnsi="宋体" w:cs="宋体"/>
          <w:color w:val="auto"/>
          <w:sz w:val="24"/>
          <w:highlight w:val="none"/>
        </w:rPr>
        <w:t>评标小组将根据得分由高到低排列次序（总得分相同时，依次按最终报价低优先、技术分高优先、商务分高优先的顺序排列）推荐综合排名第一名的供应商为成交候选供应商。排名第一的成交候选人放弃成交、因不可抗力提出不能履行合同，采购单位可以确定排名第二的成交候选人为成交人，以此类推。采购人也可以重新组织采购。</w:t>
      </w:r>
      <w:r>
        <w:rPr>
          <w:rFonts w:hint="eastAsia" w:ascii="宋体" w:hAnsi="宋体" w:cs="宋体"/>
          <w:bCs/>
          <w:color w:val="auto"/>
          <w:sz w:val="24"/>
          <w:highlight w:val="none"/>
        </w:rPr>
        <w:br w:type="page"/>
      </w:r>
    </w:p>
    <w:p w14:paraId="769CBE9E">
      <w:pPr>
        <w:spacing w:line="500" w:lineRule="exact"/>
        <w:ind w:firstLine="3534" w:firstLineChars="1100"/>
        <w:outlineLvl w:val="0"/>
        <w:rPr>
          <w:rFonts w:ascii="宋体" w:hAnsi="宋体"/>
          <w:b/>
          <w:color w:val="auto"/>
          <w:sz w:val="28"/>
          <w:szCs w:val="32"/>
          <w:highlight w:val="none"/>
        </w:rPr>
      </w:pPr>
      <w:r>
        <w:rPr>
          <w:rFonts w:hint="eastAsia" w:ascii="宋体" w:hAnsi="宋体"/>
          <w:b/>
          <w:color w:val="auto"/>
          <w:sz w:val="32"/>
          <w:szCs w:val="32"/>
          <w:highlight w:val="none"/>
        </w:rPr>
        <w:t xml:space="preserve">第五章 </w:t>
      </w:r>
      <w:r>
        <w:rPr>
          <w:rFonts w:hint="eastAsia" w:ascii="宋体" w:hAnsi="宋体"/>
          <w:b/>
          <w:color w:val="auto"/>
          <w:sz w:val="28"/>
          <w:szCs w:val="32"/>
          <w:highlight w:val="none"/>
        </w:rPr>
        <w:t>响应文件格式</w:t>
      </w:r>
    </w:p>
    <w:p w14:paraId="20BAE8B5">
      <w:pPr>
        <w:spacing w:line="500" w:lineRule="exact"/>
        <w:jc w:val="center"/>
        <w:rPr>
          <w:rFonts w:ascii="宋体" w:hAnsi="宋体"/>
          <w:b/>
          <w:color w:val="auto"/>
          <w:sz w:val="28"/>
          <w:szCs w:val="32"/>
          <w:highlight w:val="none"/>
        </w:rPr>
      </w:pPr>
    </w:p>
    <w:p w14:paraId="14907734">
      <w:pPr>
        <w:pStyle w:val="12"/>
        <w:snapToGrid w:val="0"/>
        <w:spacing w:before="120" w:after="120"/>
        <w:outlineLvl w:val="1"/>
        <w:rPr>
          <w:rFonts w:ascii="Times New Roman" w:hAnsi="Times New Roman" w:eastAsia="仿宋"/>
          <w:b/>
          <w:color w:val="auto"/>
          <w:sz w:val="24"/>
          <w:szCs w:val="24"/>
          <w:highlight w:val="none"/>
        </w:rPr>
      </w:pPr>
      <w:bookmarkStart w:id="4" w:name="_Toc326217565"/>
      <w:bookmarkStart w:id="5" w:name="_Toc301424939"/>
      <w:bookmarkStart w:id="6" w:name="_Toc293863061"/>
      <w:bookmarkStart w:id="7" w:name="_Toc293863331"/>
      <w:r>
        <w:rPr>
          <w:rFonts w:ascii="Times New Roman" w:hAnsi="Times New Roman" w:eastAsia="仿宋"/>
          <w:b/>
          <w:color w:val="auto"/>
          <w:sz w:val="24"/>
          <w:szCs w:val="24"/>
          <w:highlight w:val="none"/>
        </w:rPr>
        <w:t>一、响应文件外层包装封面及响应文件外封面格式</w:t>
      </w:r>
      <w:bookmarkEnd w:id="4"/>
      <w:bookmarkEnd w:id="5"/>
      <w:bookmarkEnd w:id="6"/>
      <w:bookmarkEnd w:id="7"/>
    </w:p>
    <w:p w14:paraId="54A95C7C">
      <w:pPr>
        <w:snapToGrid w:val="0"/>
        <w:spacing w:before="120" w:beforeLines="50" w:after="50"/>
        <w:rPr>
          <w:rFonts w:eastAsia="仿宋"/>
          <w:b/>
          <w:color w:val="auto"/>
          <w:sz w:val="24"/>
          <w:highlight w:val="none"/>
        </w:rPr>
      </w:pPr>
      <w:bookmarkStart w:id="8" w:name="_Toc293863332"/>
      <w:bookmarkStart w:id="9" w:name="_Toc293863062"/>
    </w:p>
    <w:p w14:paraId="7AFA977B">
      <w:pPr>
        <w:pStyle w:val="12"/>
        <w:snapToGrid w:val="0"/>
        <w:spacing w:before="120" w:after="120"/>
        <w:outlineLvl w:val="2"/>
        <w:rPr>
          <w:rFonts w:ascii="Times New Roman" w:hAnsi="Times New Roman" w:eastAsia="仿宋"/>
          <w:b/>
          <w:color w:val="auto"/>
          <w:sz w:val="24"/>
          <w:szCs w:val="24"/>
          <w:highlight w:val="none"/>
        </w:rPr>
      </w:pPr>
      <w:bookmarkStart w:id="10" w:name="_Toc326217566"/>
      <w:bookmarkStart w:id="11" w:name="_Toc301424940"/>
      <w:r>
        <w:rPr>
          <w:rFonts w:ascii="Times New Roman" w:hAnsi="Times New Roman" w:eastAsia="仿宋"/>
          <w:b/>
          <w:color w:val="auto"/>
          <w:sz w:val="24"/>
          <w:szCs w:val="24"/>
          <w:highlight w:val="none"/>
        </w:rPr>
        <w:t>1.所有响应文件的外包装封面格式（格式可自拟）：</w:t>
      </w:r>
      <w:bookmarkEnd w:id="8"/>
      <w:bookmarkEnd w:id="9"/>
      <w:bookmarkEnd w:id="10"/>
      <w:bookmarkEnd w:id="11"/>
    </w:p>
    <w:p w14:paraId="4B26B4CE">
      <w:pPr>
        <w:snapToGrid w:val="0"/>
        <w:spacing w:before="120" w:beforeLines="50" w:after="50"/>
        <w:rPr>
          <w:rFonts w:eastAsia="仿宋"/>
          <w:color w:val="auto"/>
          <w:sz w:val="24"/>
          <w:szCs w:val="20"/>
          <w:highlight w:val="none"/>
        </w:rPr>
      </w:pPr>
    </w:p>
    <w:p w14:paraId="7FA9009C">
      <w:pPr>
        <w:snapToGrid w:val="0"/>
        <w:spacing w:before="120" w:beforeLines="50" w:after="50"/>
        <w:jc w:val="center"/>
        <w:rPr>
          <w:rFonts w:eastAsia="仿宋"/>
          <w:bCs/>
          <w:color w:val="auto"/>
          <w:sz w:val="24"/>
          <w:szCs w:val="20"/>
          <w:highlight w:val="none"/>
        </w:rPr>
      </w:pPr>
    </w:p>
    <w:p w14:paraId="0393DDDD">
      <w:pPr>
        <w:snapToGrid w:val="0"/>
        <w:spacing w:before="120" w:beforeLines="50" w:after="50"/>
        <w:jc w:val="center"/>
        <w:rPr>
          <w:rFonts w:eastAsia="仿宋"/>
          <w:b/>
          <w:bCs/>
          <w:color w:val="auto"/>
          <w:sz w:val="52"/>
          <w:szCs w:val="52"/>
          <w:highlight w:val="none"/>
        </w:rPr>
      </w:pPr>
      <w:r>
        <w:rPr>
          <w:rFonts w:eastAsia="仿宋"/>
          <w:b/>
          <w:bCs/>
          <w:color w:val="auto"/>
          <w:sz w:val="52"/>
          <w:szCs w:val="52"/>
          <w:highlight w:val="none"/>
        </w:rPr>
        <w:t>响应文件</w:t>
      </w:r>
    </w:p>
    <w:p w14:paraId="79EAB0CD">
      <w:pPr>
        <w:snapToGrid w:val="0"/>
        <w:spacing w:before="120" w:beforeLines="50" w:after="50"/>
        <w:rPr>
          <w:rFonts w:eastAsia="仿宋"/>
          <w:bCs/>
          <w:color w:val="auto"/>
          <w:sz w:val="24"/>
          <w:szCs w:val="20"/>
          <w:highlight w:val="none"/>
        </w:rPr>
      </w:pPr>
    </w:p>
    <w:p w14:paraId="476FDC9E">
      <w:pPr>
        <w:snapToGrid w:val="0"/>
        <w:spacing w:before="120" w:beforeLines="50" w:after="50"/>
        <w:ind w:firstLine="1100" w:firstLineChars="393"/>
        <w:rPr>
          <w:rFonts w:eastAsia="仿宋"/>
          <w:bCs/>
          <w:color w:val="auto"/>
          <w:sz w:val="28"/>
          <w:szCs w:val="28"/>
          <w:highlight w:val="none"/>
        </w:rPr>
      </w:pPr>
      <w:r>
        <w:rPr>
          <w:rFonts w:eastAsia="仿宋"/>
          <w:bCs/>
          <w:color w:val="auto"/>
          <w:sz w:val="28"/>
          <w:szCs w:val="28"/>
          <w:highlight w:val="none"/>
        </w:rPr>
        <w:t xml:space="preserve">项目名称： </w:t>
      </w:r>
    </w:p>
    <w:p w14:paraId="19AEDF08">
      <w:pPr>
        <w:snapToGrid w:val="0"/>
        <w:spacing w:before="120" w:beforeLines="50" w:after="50"/>
        <w:ind w:firstLine="1100" w:firstLineChars="393"/>
        <w:rPr>
          <w:rFonts w:eastAsia="仿宋"/>
          <w:bCs/>
          <w:color w:val="auto"/>
          <w:sz w:val="28"/>
          <w:szCs w:val="28"/>
          <w:highlight w:val="none"/>
        </w:rPr>
      </w:pPr>
      <w:r>
        <w:rPr>
          <w:rFonts w:eastAsia="仿宋"/>
          <w:bCs/>
          <w:color w:val="auto"/>
          <w:sz w:val="28"/>
          <w:szCs w:val="28"/>
          <w:highlight w:val="none"/>
        </w:rPr>
        <w:t xml:space="preserve">     </w:t>
      </w:r>
    </w:p>
    <w:p w14:paraId="78845CCF">
      <w:pPr>
        <w:pStyle w:val="6"/>
        <w:snapToGrid w:val="0"/>
        <w:spacing w:before="50" w:after="50"/>
        <w:ind w:firstLine="1164" w:firstLineChars="416"/>
        <w:rPr>
          <w:rFonts w:eastAsia="仿宋"/>
          <w:bCs/>
          <w:color w:val="auto"/>
          <w:sz w:val="28"/>
          <w:szCs w:val="28"/>
          <w:highlight w:val="none"/>
        </w:rPr>
      </w:pPr>
      <w:r>
        <w:rPr>
          <w:rFonts w:hint="eastAsia" w:eastAsia="仿宋"/>
          <w:bCs/>
          <w:color w:val="auto"/>
          <w:sz w:val="28"/>
          <w:szCs w:val="28"/>
          <w:highlight w:val="none"/>
        </w:rPr>
        <w:t>报价人</w:t>
      </w:r>
      <w:r>
        <w:rPr>
          <w:rFonts w:eastAsia="仿宋"/>
          <w:bCs/>
          <w:color w:val="auto"/>
          <w:sz w:val="28"/>
          <w:szCs w:val="28"/>
          <w:highlight w:val="none"/>
        </w:rPr>
        <w:t>名称：盖章</w:t>
      </w:r>
    </w:p>
    <w:p w14:paraId="6063DB8E">
      <w:pPr>
        <w:pStyle w:val="6"/>
        <w:snapToGrid w:val="0"/>
        <w:spacing w:before="50" w:after="50"/>
        <w:ind w:firstLine="1164" w:firstLineChars="416"/>
        <w:rPr>
          <w:rFonts w:eastAsia="仿宋"/>
          <w:bCs/>
          <w:color w:val="auto"/>
          <w:sz w:val="28"/>
          <w:szCs w:val="28"/>
          <w:highlight w:val="none"/>
        </w:rPr>
      </w:pPr>
    </w:p>
    <w:p w14:paraId="1561D0E5">
      <w:pPr>
        <w:pStyle w:val="6"/>
        <w:snapToGrid w:val="0"/>
        <w:spacing w:before="50" w:after="50"/>
        <w:ind w:firstLine="1164" w:firstLineChars="416"/>
        <w:rPr>
          <w:rFonts w:eastAsia="仿宋"/>
          <w:bCs/>
          <w:color w:val="auto"/>
          <w:sz w:val="28"/>
          <w:szCs w:val="28"/>
          <w:highlight w:val="none"/>
        </w:rPr>
      </w:pPr>
      <w:r>
        <w:rPr>
          <w:rFonts w:hint="eastAsia" w:eastAsia="仿宋"/>
          <w:bCs/>
          <w:color w:val="auto"/>
          <w:sz w:val="28"/>
          <w:szCs w:val="28"/>
          <w:highlight w:val="none"/>
        </w:rPr>
        <w:t>报价人</w:t>
      </w:r>
      <w:r>
        <w:rPr>
          <w:rFonts w:eastAsia="仿宋"/>
          <w:bCs/>
          <w:color w:val="auto"/>
          <w:sz w:val="28"/>
          <w:szCs w:val="28"/>
          <w:highlight w:val="none"/>
        </w:rPr>
        <w:t>地址：</w:t>
      </w:r>
    </w:p>
    <w:p w14:paraId="00C01786">
      <w:pPr>
        <w:pStyle w:val="6"/>
        <w:snapToGrid w:val="0"/>
        <w:spacing w:before="50" w:after="50"/>
        <w:ind w:firstLine="1120" w:firstLineChars="400"/>
        <w:rPr>
          <w:rFonts w:eastAsia="仿宋"/>
          <w:bCs/>
          <w:color w:val="auto"/>
          <w:sz w:val="28"/>
          <w:szCs w:val="28"/>
          <w:highlight w:val="none"/>
        </w:rPr>
      </w:pPr>
    </w:p>
    <w:p w14:paraId="6A4841DB">
      <w:pPr>
        <w:snapToGrid w:val="0"/>
        <w:spacing w:before="120" w:beforeLines="50" w:after="50"/>
        <w:ind w:firstLine="4760" w:firstLineChars="1700"/>
        <w:rPr>
          <w:rFonts w:eastAsia="仿宋"/>
          <w:bCs/>
          <w:color w:val="auto"/>
          <w:sz w:val="28"/>
          <w:szCs w:val="28"/>
          <w:highlight w:val="none"/>
        </w:rPr>
      </w:pPr>
    </w:p>
    <w:p w14:paraId="15495C2B">
      <w:pPr>
        <w:snapToGrid w:val="0"/>
        <w:spacing w:before="120" w:beforeLines="50" w:after="50"/>
        <w:ind w:firstLine="645"/>
        <w:jc w:val="center"/>
        <w:rPr>
          <w:rFonts w:eastAsia="仿宋"/>
          <w:bCs/>
          <w:color w:val="auto"/>
          <w:sz w:val="28"/>
          <w:szCs w:val="28"/>
          <w:highlight w:val="none"/>
        </w:rPr>
      </w:pPr>
      <w:r>
        <w:rPr>
          <w:rFonts w:eastAsia="仿宋"/>
          <w:bCs/>
          <w:color w:val="auto"/>
          <w:sz w:val="28"/>
          <w:szCs w:val="28"/>
          <w:highlight w:val="none"/>
        </w:rPr>
        <w:t xml:space="preserve">                        年  月  日</w:t>
      </w:r>
    </w:p>
    <w:p w14:paraId="1EFCD834">
      <w:pPr>
        <w:snapToGrid w:val="0"/>
        <w:spacing w:before="120" w:beforeLines="50" w:after="50"/>
        <w:ind w:firstLine="645"/>
        <w:rPr>
          <w:rFonts w:eastAsia="仿宋"/>
          <w:bCs/>
          <w:color w:val="auto"/>
          <w:sz w:val="24"/>
          <w:highlight w:val="none"/>
        </w:rPr>
      </w:pPr>
    </w:p>
    <w:p w14:paraId="0DE140C8">
      <w:pPr>
        <w:pStyle w:val="12"/>
        <w:snapToGrid w:val="0"/>
        <w:spacing w:before="120" w:after="120"/>
        <w:outlineLvl w:val="2"/>
        <w:rPr>
          <w:rFonts w:ascii="Times New Roman" w:hAnsi="Times New Roman" w:eastAsia="仿宋"/>
          <w:b/>
          <w:color w:val="auto"/>
          <w:sz w:val="24"/>
          <w:szCs w:val="24"/>
          <w:highlight w:val="none"/>
        </w:rPr>
      </w:pPr>
      <w:r>
        <w:rPr>
          <w:rFonts w:ascii="Times New Roman" w:hAnsi="Times New Roman" w:eastAsia="仿宋"/>
          <w:b/>
          <w:color w:val="auto"/>
          <w:highlight w:val="none"/>
        </w:rPr>
        <w:br w:type="page"/>
      </w:r>
      <w:bookmarkStart w:id="12" w:name="_Toc326217567"/>
      <w:bookmarkStart w:id="13" w:name="_Toc301424941"/>
      <w:r>
        <w:rPr>
          <w:rFonts w:ascii="Times New Roman" w:hAnsi="Times New Roman" w:eastAsia="仿宋"/>
          <w:b/>
          <w:color w:val="auto"/>
          <w:sz w:val="24"/>
          <w:szCs w:val="24"/>
          <w:highlight w:val="none"/>
        </w:rPr>
        <w:t>2.响应文件外封面格式（格式可自拟）：</w:t>
      </w:r>
      <w:bookmarkEnd w:id="12"/>
      <w:bookmarkEnd w:id="13"/>
    </w:p>
    <w:p w14:paraId="00728856">
      <w:pPr>
        <w:snapToGrid w:val="0"/>
        <w:spacing w:before="120" w:beforeLines="50" w:after="50"/>
        <w:ind w:firstLine="8160" w:firstLineChars="3400"/>
        <w:rPr>
          <w:rFonts w:eastAsia="仿宋"/>
          <w:bCs/>
          <w:color w:val="auto"/>
          <w:sz w:val="24"/>
          <w:highlight w:val="none"/>
        </w:rPr>
      </w:pPr>
      <w:r>
        <w:rPr>
          <w:rFonts w:eastAsia="仿宋"/>
          <w:bCs/>
          <w:color w:val="auto"/>
          <w:sz w:val="24"/>
          <w:highlight w:val="none"/>
        </w:rPr>
        <w:t>正本/或副本</w:t>
      </w:r>
    </w:p>
    <w:p w14:paraId="56E0FC34">
      <w:pPr>
        <w:snapToGrid w:val="0"/>
        <w:spacing w:before="120" w:beforeLines="50" w:after="50"/>
        <w:rPr>
          <w:rFonts w:eastAsia="仿宋"/>
          <w:color w:val="auto"/>
          <w:sz w:val="24"/>
          <w:szCs w:val="20"/>
          <w:highlight w:val="none"/>
        </w:rPr>
      </w:pPr>
    </w:p>
    <w:p w14:paraId="79D30ECF">
      <w:pPr>
        <w:snapToGrid w:val="0"/>
        <w:spacing w:before="120" w:beforeLines="50" w:after="50"/>
        <w:jc w:val="center"/>
        <w:rPr>
          <w:rFonts w:eastAsia="仿宋"/>
          <w:bCs/>
          <w:color w:val="auto"/>
          <w:sz w:val="24"/>
          <w:szCs w:val="20"/>
          <w:highlight w:val="none"/>
        </w:rPr>
      </w:pPr>
    </w:p>
    <w:p w14:paraId="4C9950B3">
      <w:pPr>
        <w:snapToGrid w:val="0"/>
        <w:spacing w:before="120" w:beforeLines="50" w:after="50"/>
        <w:jc w:val="center"/>
        <w:rPr>
          <w:rFonts w:eastAsia="仿宋"/>
          <w:bCs/>
          <w:color w:val="auto"/>
          <w:sz w:val="24"/>
          <w:szCs w:val="20"/>
          <w:highlight w:val="none"/>
        </w:rPr>
      </w:pPr>
      <w:r>
        <w:rPr>
          <w:rFonts w:eastAsia="仿宋"/>
          <w:b/>
          <w:bCs/>
          <w:color w:val="auto"/>
          <w:sz w:val="52"/>
          <w:szCs w:val="52"/>
          <w:highlight w:val="none"/>
        </w:rPr>
        <w:t>响应文件</w:t>
      </w:r>
    </w:p>
    <w:p w14:paraId="6F686434">
      <w:pPr>
        <w:snapToGrid w:val="0"/>
        <w:spacing w:before="120" w:beforeLines="50" w:after="50"/>
        <w:ind w:firstLine="943" w:firstLineChars="393"/>
        <w:rPr>
          <w:rFonts w:eastAsia="仿宋"/>
          <w:bCs/>
          <w:color w:val="auto"/>
          <w:sz w:val="24"/>
          <w:highlight w:val="none"/>
        </w:rPr>
      </w:pPr>
    </w:p>
    <w:p w14:paraId="361C0871">
      <w:pPr>
        <w:snapToGrid w:val="0"/>
        <w:spacing w:before="120" w:beforeLines="50" w:after="50"/>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14:paraId="15D9B63E">
      <w:pPr>
        <w:snapToGrid w:val="0"/>
        <w:spacing w:before="120" w:beforeLines="50" w:after="50"/>
        <w:ind w:firstLine="943" w:firstLineChars="393"/>
        <w:rPr>
          <w:rFonts w:eastAsia="仿宋"/>
          <w:bCs/>
          <w:color w:val="auto"/>
          <w:sz w:val="24"/>
          <w:highlight w:val="none"/>
        </w:rPr>
      </w:pPr>
      <w:r>
        <w:rPr>
          <w:rFonts w:eastAsia="仿宋"/>
          <w:bCs/>
          <w:color w:val="auto"/>
          <w:sz w:val="24"/>
          <w:highlight w:val="none"/>
        </w:rPr>
        <w:t xml:space="preserve">     </w:t>
      </w:r>
    </w:p>
    <w:p w14:paraId="744D9BA7">
      <w:pPr>
        <w:pStyle w:val="6"/>
        <w:snapToGrid w:val="0"/>
        <w:spacing w:before="50" w:after="50"/>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14:paraId="17DCDC5C">
      <w:pPr>
        <w:pStyle w:val="6"/>
        <w:snapToGrid w:val="0"/>
        <w:spacing w:before="50" w:after="50"/>
        <w:ind w:firstLine="998" w:firstLineChars="416"/>
        <w:rPr>
          <w:rFonts w:eastAsia="仿宋"/>
          <w:bCs/>
          <w:color w:val="auto"/>
          <w:sz w:val="24"/>
          <w:highlight w:val="none"/>
        </w:rPr>
      </w:pPr>
    </w:p>
    <w:p w14:paraId="2F371E18">
      <w:pPr>
        <w:pStyle w:val="6"/>
        <w:snapToGrid w:val="0"/>
        <w:spacing w:before="50" w:after="50"/>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14:paraId="2E8E885D">
      <w:pPr>
        <w:pStyle w:val="6"/>
        <w:snapToGrid w:val="0"/>
        <w:spacing w:before="50" w:after="50"/>
        <w:ind w:firstLine="960" w:firstLineChars="400"/>
        <w:rPr>
          <w:rFonts w:eastAsia="仿宋"/>
          <w:bCs/>
          <w:color w:val="auto"/>
          <w:sz w:val="24"/>
          <w:highlight w:val="none"/>
        </w:rPr>
      </w:pPr>
    </w:p>
    <w:p w14:paraId="64287902">
      <w:pPr>
        <w:pStyle w:val="6"/>
        <w:snapToGrid w:val="0"/>
        <w:spacing w:before="50" w:after="50"/>
        <w:ind w:firstLine="960" w:firstLineChars="400"/>
        <w:rPr>
          <w:rFonts w:eastAsia="仿宋"/>
          <w:bCs/>
          <w:color w:val="auto"/>
          <w:sz w:val="24"/>
          <w:highlight w:val="none"/>
        </w:rPr>
      </w:pPr>
    </w:p>
    <w:p w14:paraId="171DB5E6">
      <w:pPr>
        <w:snapToGrid w:val="0"/>
        <w:spacing w:before="120" w:beforeLines="50" w:after="50"/>
        <w:ind w:firstLine="4080" w:firstLineChars="1700"/>
        <w:rPr>
          <w:rFonts w:eastAsia="仿宋"/>
          <w:bCs/>
          <w:color w:val="auto"/>
          <w:sz w:val="24"/>
          <w:szCs w:val="20"/>
          <w:highlight w:val="none"/>
        </w:rPr>
      </w:pPr>
    </w:p>
    <w:p w14:paraId="28D2FEFD">
      <w:pPr>
        <w:snapToGrid w:val="0"/>
        <w:spacing w:before="120" w:beforeLines="50" w:after="50"/>
        <w:ind w:firstLine="645"/>
        <w:jc w:val="center"/>
        <w:rPr>
          <w:rFonts w:eastAsia="仿宋"/>
          <w:bCs/>
          <w:color w:val="auto"/>
          <w:sz w:val="24"/>
          <w:highlight w:val="none"/>
        </w:rPr>
      </w:pPr>
      <w:r>
        <w:rPr>
          <w:rFonts w:eastAsia="仿宋"/>
          <w:bCs/>
          <w:color w:val="auto"/>
          <w:sz w:val="24"/>
          <w:highlight w:val="none"/>
        </w:rPr>
        <w:t xml:space="preserve">                        年  月  日</w:t>
      </w:r>
    </w:p>
    <w:p w14:paraId="1D4E82B0">
      <w:pPr>
        <w:snapToGrid w:val="0"/>
        <w:spacing w:before="120" w:beforeLines="50" w:after="50"/>
        <w:ind w:firstLine="645"/>
        <w:rPr>
          <w:rFonts w:eastAsia="仿宋"/>
          <w:bCs/>
          <w:color w:val="auto"/>
          <w:sz w:val="24"/>
          <w:highlight w:val="none"/>
        </w:rPr>
      </w:pPr>
    </w:p>
    <w:p w14:paraId="3E2A7F16">
      <w:pPr>
        <w:snapToGrid w:val="0"/>
        <w:spacing w:before="120" w:beforeLines="50" w:after="50"/>
        <w:ind w:firstLine="645"/>
        <w:rPr>
          <w:rFonts w:eastAsia="仿宋"/>
          <w:bCs/>
          <w:color w:val="auto"/>
          <w:sz w:val="24"/>
          <w:highlight w:val="none"/>
        </w:rPr>
      </w:pPr>
    </w:p>
    <w:p w14:paraId="609EC83C">
      <w:pPr>
        <w:snapToGrid w:val="0"/>
        <w:spacing w:before="120" w:beforeLines="50" w:after="50"/>
        <w:outlineLvl w:val="1"/>
        <w:rPr>
          <w:rFonts w:eastAsia="仿宋"/>
          <w:b/>
          <w:bCs/>
          <w:color w:val="auto"/>
          <w:sz w:val="24"/>
          <w:highlight w:val="none"/>
        </w:rPr>
      </w:pPr>
      <w:r>
        <w:rPr>
          <w:rFonts w:eastAsia="仿宋"/>
          <w:bCs/>
          <w:color w:val="auto"/>
          <w:sz w:val="24"/>
          <w:highlight w:val="none"/>
        </w:rPr>
        <w:br w:type="page"/>
      </w:r>
      <w:bookmarkStart w:id="14" w:name="_Toc293863333"/>
      <w:bookmarkStart w:id="15" w:name="_Toc326217568"/>
      <w:bookmarkStart w:id="16" w:name="_Toc293863063"/>
      <w:bookmarkStart w:id="17" w:name="_Toc301424942"/>
      <w:bookmarkStart w:id="18" w:name="_Toc254970698"/>
      <w:bookmarkStart w:id="19" w:name="_Toc254970557"/>
      <w:r>
        <w:rPr>
          <w:rFonts w:eastAsia="仿宋"/>
          <w:b/>
          <w:bCs/>
          <w:color w:val="auto"/>
          <w:sz w:val="24"/>
          <w:highlight w:val="none"/>
        </w:rPr>
        <w:t>二、资信/商务文件格式</w:t>
      </w:r>
      <w:bookmarkEnd w:id="14"/>
      <w:bookmarkEnd w:id="15"/>
      <w:bookmarkEnd w:id="16"/>
      <w:bookmarkEnd w:id="17"/>
      <w:bookmarkEnd w:id="18"/>
      <w:bookmarkEnd w:id="19"/>
    </w:p>
    <w:p w14:paraId="5A833773">
      <w:pPr>
        <w:snapToGrid w:val="0"/>
        <w:spacing w:before="50" w:after="50"/>
        <w:rPr>
          <w:rFonts w:eastAsia="仿宋"/>
          <w:b/>
          <w:color w:val="auto"/>
          <w:sz w:val="24"/>
          <w:highlight w:val="none"/>
        </w:rPr>
      </w:pPr>
    </w:p>
    <w:p w14:paraId="3C788521">
      <w:pPr>
        <w:snapToGrid w:val="0"/>
        <w:spacing w:before="50" w:after="50"/>
        <w:outlineLvl w:val="2"/>
        <w:rPr>
          <w:rFonts w:eastAsia="仿宋"/>
          <w:b/>
          <w:color w:val="auto"/>
          <w:szCs w:val="21"/>
          <w:highlight w:val="none"/>
        </w:rPr>
      </w:pPr>
      <w:r>
        <w:rPr>
          <w:rFonts w:eastAsia="仿宋"/>
          <w:b/>
          <w:color w:val="auto"/>
          <w:sz w:val="24"/>
          <w:highlight w:val="none"/>
        </w:rPr>
        <w:t>1.</w:t>
      </w:r>
      <w:r>
        <w:rPr>
          <w:rFonts w:eastAsia="仿宋"/>
          <w:b/>
          <w:bCs/>
          <w:color w:val="auto"/>
          <w:sz w:val="24"/>
          <w:highlight w:val="none"/>
        </w:rPr>
        <w:t>资信/</w:t>
      </w:r>
      <w:r>
        <w:rPr>
          <w:rFonts w:eastAsia="仿宋"/>
          <w:b/>
          <w:color w:val="auto"/>
          <w:sz w:val="24"/>
          <w:highlight w:val="none"/>
        </w:rPr>
        <w:t>商务文件内封面格式（格式可自拟）：</w:t>
      </w:r>
      <w:r>
        <w:rPr>
          <w:rFonts w:eastAsia="仿宋"/>
          <w:b/>
          <w:color w:val="auto"/>
          <w:szCs w:val="21"/>
          <w:highlight w:val="none"/>
        </w:rPr>
        <w:t xml:space="preserve"> </w:t>
      </w:r>
    </w:p>
    <w:p w14:paraId="30779392">
      <w:pPr>
        <w:snapToGrid w:val="0"/>
        <w:spacing w:before="120" w:beforeLines="50" w:after="50"/>
        <w:ind w:firstLine="645"/>
        <w:jc w:val="center"/>
        <w:rPr>
          <w:rFonts w:eastAsia="仿宋"/>
          <w:b/>
          <w:bCs/>
          <w:color w:val="auto"/>
          <w:sz w:val="52"/>
          <w:szCs w:val="52"/>
          <w:highlight w:val="none"/>
        </w:rPr>
      </w:pPr>
      <w:r>
        <w:rPr>
          <w:rFonts w:eastAsia="仿宋"/>
          <w:b/>
          <w:bCs/>
          <w:color w:val="auto"/>
          <w:sz w:val="52"/>
          <w:szCs w:val="52"/>
          <w:highlight w:val="none"/>
        </w:rPr>
        <w:t>资信/商务文件</w:t>
      </w:r>
    </w:p>
    <w:p w14:paraId="627D8FC9">
      <w:pPr>
        <w:snapToGrid w:val="0"/>
        <w:spacing w:line="400" w:lineRule="exact"/>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14:paraId="5CB31DF8">
      <w:pPr>
        <w:snapToGrid w:val="0"/>
        <w:spacing w:line="400" w:lineRule="exact"/>
        <w:ind w:firstLine="943" w:firstLineChars="393"/>
        <w:rPr>
          <w:rFonts w:eastAsia="仿宋"/>
          <w:bCs/>
          <w:color w:val="auto"/>
          <w:sz w:val="24"/>
          <w:highlight w:val="none"/>
        </w:rPr>
      </w:pPr>
      <w:r>
        <w:rPr>
          <w:rFonts w:eastAsia="仿宋"/>
          <w:bCs/>
          <w:color w:val="auto"/>
          <w:sz w:val="24"/>
          <w:highlight w:val="none"/>
        </w:rPr>
        <w:t xml:space="preserve">     </w:t>
      </w:r>
    </w:p>
    <w:p w14:paraId="23EA41EA">
      <w:pPr>
        <w:pStyle w:val="6"/>
        <w:snapToGrid w:val="0"/>
        <w:spacing w:line="400" w:lineRule="exact"/>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14:paraId="2B26BA59">
      <w:pPr>
        <w:pStyle w:val="6"/>
        <w:snapToGrid w:val="0"/>
        <w:spacing w:line="400" w:lineRule="exact"/>
        <w:ind w:firstLine="998" w:firstLineChars="416"/>
        <w:rPr>
          <w:rFonts w:eastAsia="仿宋"/>
          <w:bCs/>
          <w:color w:val="auto"/>
          <w:sz w:val="24"/>
          <w:highlight w:val="none"/>
        </w:rPr>
      </w:pPr>
    </w:p>
    <w:p w14:paraId="4D4DB216">
      <w:pPr>
        <w:pStyle w:val="6"/>
        <w:snapToGrid w:val="0"/>
        <w:spacing w:line="400" w:lineRule="exact"/>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14:paraId="7B528DC6">
      <w:pPr>
        <w:snapToGrid w:val="0"/>
        <w:spacing w:before="120" w:beforeLines="50" w:after="50"/>
        <w:ind w:firstLine="960" w:firstLineChars="400"/>
        <w:rPr>
          <w:rFonts w:eastAsia="仿宋"/>
          <w:bCs/>
          <w:color w:val="auto"/>
          <w:sz w:val="24"/>
          <w:szCs w:val="20"/>
          <w:highlight w:val="none"/>
        </w:rPr>
      </w:pPr>
    </w:p>
    <w:p w14:paraId="6E0EA2D1">
      <w:pPr>
        <w:snapToGrid w:val="0"/>
        <w:spacing w:before="120" w:beforeLines="50" w:after="50"/>
        <w:rPr>
          <w:rFonts w:eastAsia="仿宋"/>
          <w:color w:val="auto"/>
          <w:sz w:val="24"/>
          <w:szCs w:val="20"/>
          <w:highlight w:val="none"/>
        </w:rPr>
      </w:pPr>
    </w:p>
    <w:p w14:paraId="30AF429C">
      <w:pPr>
        <w:snapToGrid w:val="0"/>
        <w:spacing w:line="400" w:lineRule="exact"/>
        <w:outlineLvl w:val="2"/>
        <w:rPr>
          <w:rFonts w:eastAsia="仿宋"/>
          <w:b/>
          <w:bCs/>
          <w:color w:val="auto"/>
          <w:sz w:val="24"/>
          <w:highlight w:val="none"/>
        </w:rPr>
      </w:pPr>
      <w:r>
        <w:rPr>
          <w:rFonts w:eastAsia="仿宋"/>
          <w:b/>
          <w:color w:val="auto"/>
          <w:sz w:val="24"/>
          <w:highlight w:val="none"/>
        </w:rPr>
        <w:br w:type="page"/>
      </w:r>
      <w:r>
        <w:rPr>
          <w:rFonts w:eastAsia="仿宋"/>
          <w:b/>
          <w:color w:val="auto"/>
          <w:sz w:val="24"/>
          <w:highlight w:val="none"/>
        </w:rPr>
        <w:t>2.</w:t>
      </w:r>
      <w:r>
        <w:rPr>
          <w:rFonts w:eastAsia="仿宋"/>
          <w:b/>
          <w:bCs/>
          <w:color w:val="auto"/>
          <w:sz w:val="24"/>
          <w:highlight w:val="none"/>
        </w:rPr>
        <w:t>资信/商务文件目录</w:t>
      </w:r>
    </w:p>
    <w:p w14:paraId="11C1CFB7">
      <w:pPr>
        <w:snapToGrid w:val="0"/>
        <w:spacing w:line="400" w:lineRule="exact"/>
        <w:ind w:firstLine="480" w:firstLineChars="200"/>
        <w:jc w:val="left"/>
        <w:outlineLvl w:val="3"/>
        <w:rPr>
          <w:rFonts w:eastAsia="仿宋"/>
          <w:color w:val="auto"/>
          <w:sz w:val="24"/>
          <w:highlight w:val="none"/>
        </w:rPr>
      </w:pPr>
      <w:r>
        <w:rPr>
          <w:rFonts w:eastAsia="仿宋"/>
          <w:color w:val="auto"/>
          <w:sz w:val="24"/>
          <w:highlight w:val="none"/>
        </w:rPr>
        <w:t>（1）</w:t>
      </w:r>
      <w:r>
        <w:rPr>
          <w:rFonts w:hint="eastAsia" w:eastAsia="仿宋"/>
          <w:color w:val="auto"/>
          <w:sz w:val="24"/>
          <w:highlight w:val="none"/>
        </w:rPr>
        <w:t>报价</w:t>
      </w:r>
      <w:r>
        <w:rPr>
          <w:rFonts w:eastAsia="仿宋"/>
          <w:color w:val="auto"/>
          <w:sz w:val="24"/>
          <w:highlight w:val="none"/>
        </w:rPr>
        <w:t>声明书</w:t>
      </w:r>
    </w:p>
    <w:p w14:paraId="79EFE720">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2</w:t>
      </w:r>
      <w:r>
        <w:rPr>
          <w:rFonts w:eastAsia="仿宋"/>
          <w:color w:val="auto"/>
          <w:sz w:val="24"/>
          <w:highlight w:val="none"/>
        </w:rPr>
        <w:t>）有效的营业执照副本复印件（对于有经营资质要求的，</w:t>
      </w:r>
      <w:r>
        <w:rPr>
          <w:rFonts w:hint="eastAsia" w:eastAsia="仿宋"/>
          <w:color w:val="auto"/>
          <w:sz w:val="24"/>
          <w:highlight w:val="none"/>
        </w:rPr>
        <w:t>报价人</w:t>
      </w:r>
      <w:r>
        <w:rPr>
          <w:rFonts w:eastAsia="仿宋"/>
          <w:color w:val="auto"/>
          <w:sz w:val="24"/>
          <w:highlight w:val="none"/>
        </w:rPr>
        <w:t>必须提供有效的经营资质证书副本内页复印件；如</w:t>
      </w:r>
      <w:r>
        <w:rPr>
          <w:rFonts w:hint="eastAsia" w:eastAsia="仿宋"/>
          <w:color w:val="auto"/>
          <w:sz w:val="24"/>
          <w:highlight w:val="none"/>
        </w:rPr>
        <w:t>报价人</w:t>
      </w:r>
      <w:r>
        <w:rPr>
          <w:rFonts w:eastAsia="仿宋"/>
          <w:color w:val="auto"/>
          <w:sz w:val="24"/>
          <w:highlight w:val="none"/>
        </w:rPr>
        <w:t>提供其他服务机构的服务时，还须提供其他服务机构的有效授权书原件）；</w:t>
      </w:r>
    </w:p>
    <w:p w14:paraId="592D7371">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3</w:t>
      </w:r>
      <w:r>
        <w:rPr>
          <w:rFonts w:eastAsia="仿宋"/>
          <w:color w:val="auto"/>
          <w:sz w:val="24"/>
          <w:highlight w:val="none"/>
        </w:rPr>
        <w:t>）有效的法定代表人（负责人）身份证正反面复印件</w:t>
      </w:r>
    </w:p>
    <w:p w14:paraId="350C54F5">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4</w:t>
      </w:r>
      <w:r>
        <w:rPr>
          <w:rFonts w:eastAsia="仿宋"/>
          <w:color w:val="auto"/>
          <w:sz w:val="24"/>
          <w:highlight w:val="none"/>
        </w:rPr>
        <w:t>）法定代表人（负责人）授权委托书</w:t>
      </w:r>
    </w:p>
    <w:p w14:paraId="46779E2D">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5</w:t>
      </w:r>
      <w:r>
        <w:rPr>
          <w:rFonts w:eastAsia="仿宋"/>
          <w:color w:val="auto"/>
          <w:sz w:val="24"/>
          <w:highlight w:val="none"/>
        </w:rPr>
        <w:t>）有效的委托代理人身份证正反面复印件</w:t>
      </w:r>
    </w:p>
    <w:p w14:paraId="1007D9C9">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（6）报价人参加政府采购活动前3年内在经营活动中没有重大违法记录的书面声明（格式自拟，原件加盖单位公章）</w:t>
      </w:r>
    </w:p>
    <w:p w14:paraId="29CA1DC7">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（7）报价人主体信用记录查询结果截图</w:t>
      </w:r>
    </w:p>
    <w:p w14:paraId="49336BF6">
      <w:pPr>
        <w:snapToGrid w:val="0"/>
        <w:spacing w:line="400" w:lineRule="exact"/>
        <w:ind w:firstLine="480" w:firstLineChars="200"/>
        <w:jc w:val="left"/>
        <w:rPr>
          <w:rFonts w:eastAsia="仿宋"/>
          <w:color w:val="auto"/>
          <w:sz w:val="24"/>
          <w:highlight w:val="none"/>
        </w:rPr>
      </w:pPr>
      <w:r>
        <w:rPr>
          <w:rFonts w:eastAsia="仿宋"/>
          <w:color w:val="auto"/>
          <w:sz w:val="24"/>
          <w:highlight w:val="none"/>
        </w:rPr>
        <w:t>（</w:t>
      </w:r>
      <w:r>
        <w:rPr>
          <w:rFonts w:hint="eastAsia" w:eastAsia="仿宋"/>
          <w:color w:val="auto"/>
          <w:sz w:val="24"/>
          <w:highlight w:val="none"/>
        </w:rPr>
        <w:t>8</w:t>
      </w:r>
      <w:r>
        <w:rPr>
          <w:rFonts w:eastAsia="仿宋"/>
          <w:color w:val="auto"/>
          <w:sz w:val="24"/>
          <w:highlight w:val="none"/>
        </w:rPr>
        <w:t>）服务承诺书</w:t>
      </w:r>
    </w:p>
    <w:p w14:paraId="04415FBA">
      <w:pPr>
        <w:snapToGrid w:val="0"/>
        <w:spacing w:line="400" w:lineRule="exact"/>
        <w:ind w:firstLine="713" w:firstLineChars="296"/>
        <w:jc w:val="left"/>
        <w:rPr>
          <w:rFonts w:eastAsia="仿宋"/>
          <w:color w:val="auto"/>
          <w:sz w:val="24"/>
          <w:highlight w:val="none"/>
        </w:rPr>
      </w:pPr>
      <w:r>
        <w:rPr>
          <w:rFonts w:eastAsia="仿宋"/>
          <w:b/>
          <w:color w:val="auto"/>
          <w:sz w:val="24"/>
          <w:highlight w:val="none"/>
        </w:rPr>
        <w:t>可作为</w:t>
      </w:r>
      <w:r>
        <w:rPr>
          <w:rFonts w:hint="eastAsia" w:eastAsia="仿宋"/>
          <w:b/>
          <w:bCs/>
          <w:color w:val="auto"/>
          <w:sz w:val="24"/>
          <w:highlight w:val="none"/>
        </w:rPr>
        <w:t>报价人</w:t>
      </w:r>
      <w:r>
        <w:rPr>
          <w:rFonts w:eastAsia="仿宋"/>
          <w:b/>
          <w:bCs/>
          <w:color w:val="auto"/>
          <w:sz w:val="24"/>
          <w:highlight w:val="none"/>
        </w:rPr>
        <w:t>资信评分的资质证明材料</w:t>
      </w:r>
      <w:r>
        <w:rPr>
          <w:rFonts w:eastAsia="仿宋"/>
          <w:b/>
          <w:color w:val="auto"/>
          <w:sz w:val="24"/>
          <w:highlight w:val="none"/>
        </w:rPr>
        <w:t>（如有）</w:t>
      </w:r>
      <w:r>
        <w:rPr>
          <w:rFonts w:eastAsia="仿宋"/>
          <w:color w:val="auto"/>
          <w:sz w:val="24"/>
          <w:highlight w:val="none"/>
        </w:rPr>
        <w:t>：</w:t>
      </w:r>
    </w:p>
    <w:p w14:paraId="05524BCA">
      <w:pPr>
        <w:snapToGrid w:val="0"/>
        <w:spacing w:line="400" w:lineRule="exact"/>
        <w:ind w:firstLine="480" w:firstLineChars="200"/>
        <w:jc w:val="left"/>
        <w:rPr>
          <w:rFonts w:eastAsia="仿宋"/>
          <w:color w:val="auto"/>
          <w:sz w:val="24"/>
          <w:highlight w:val="none"/>
        </w:rPr>
      </w:pPr>
      <w:r>
        <w:rPr>
          <w:rFonts w:hint="eastAsia" w:eastAsia="仿宋"/>
          <w:color w:val="auto"/>
          <w:sz w:val="24"/>
          <w:highlight w:val="none"/>
        </w:rPr>
        <w:t>（9）报价人的类似成功案例的业绩证明文件</w:t>
      </w:r>
    </w:p>
    <w:p w14:paraId="5CFFFD6C">
      <w:pPr>
        <w:snapToGrid w:val="0"/>
        <w:spacing w:line="400" w:lineRule="exact"/>
        <w:jc w:val="left"/>
        <w:rPr>
          <w:rFonts w:eastAsia="仿宋"/>
          <w:b/>
          <w:color w:val="auto"/>
          <w:sz w:val="24"/>
          <w:highlight w:val="none"/>
        </w:rPr>
      </w:pPr>
      <w:r>
        <w:rPr>
          <w:rFonts w:eastAsia="仿宋"/>
          <w:b/>
          <w:color w:val="auto"/>
          <w:sz w:val="24"/>
          <w:highlight w:val="none"/>
        </w:rPr>
        <w:br w:type="page"/>
      </w:r>
      <w:r>
        <w:rPr>
          <w:rFonts w:eastAsia="仿宋"/>
          <w:b/>
          <w:color w:val="auto"/>
          <w:sz w:val="24"/>
          <w:highlight w:val="none"/>
        </w:rPr>
        <w:t>（1）</w:t>
      </w:r>
      <w:r>
        <w:rPr>
          <w:rFonts w:hint="eastAsia" w:eastAsia="仿宋"/>
          <w:b/>
          <w:color w:val="auto"/>
          <w:sz w:val="24"/>
          <w:highlight w:val="none"/>
        </w:rPr>
        <w:t>报价</w:t>
      </w:r>
      <w:r>
        <w:rPr>
          <w:rFonts w:eastAsia="仿宋"/>
          <w:b/>
          <w:color w:val="auto"/>
          <w:sz w:val="24"/>
          <w:highlight w:val="none"/>
        </w:rPr>
        <w:t>声明书格式：</w:t>
      </w:r>
    </w:p>
    <w:p w14:paraId="078939E6">
      <w:pPr>
        <w:spacing w:line="400" w:lineRule="exact"/>
        <w:jc w:val="center"/>
        <w:rPr>
          <w:rFonts w:eastAsia="仿宋"/>
          <w:b/>
          <w:color w:val="auto"/>
          <w:spacing w:val="6"/>
          <w:sz w:val="32"/>
          <w:szCs w:val="32"/>
          <w:highlight w:val="none"/>
        </w:rPr>
      </w:pPr>
    </w:p>
    <w:p w14:paraId="085CFB2B">
      <w:pPr>
        <w:spacing w:line="400" w:lineRule="exact"/>
        <w:jc w:val="center"/>
        <w:rPr>
          <w:rFonts w:eastAsia="仿宋"/>
          <w:b/>
          <w:color w:val="auto"/>
          <w:spacing w:val="6"/>
          <w:sz w:val="32"/>
          <w:szCs w:val="32"/>
          <w:highlight w:val="none"/>
        </w:rPr>
      </w:pPr>
      <w:r>
        <w:rPr>
          <w:rFonts w:hint="eastAsia" w:eastAsia="仿宋"/>
          <w:b/>
          <w:color w:val="auto"/>
          <w:spacing w:val="6"/>
          <w:sz w:val="32"/>
          <w:szCs w:val="32"/>
          <w:highlight w:val="none"/>
        </w:rPr>
        <w:t>报价</w:t>
      </w:r>
      <w:r>
        <w:rPr>
          <w:rFonts w:eastAsia="仿宋"/>
          <w:b/>
          <w:color w:val="auto"/>
          <w:spacing w:val="6"/>
          <w:sz w:val="32"/>
          <w:szCs w:val="32"/>
          <w:highlight w:val="none"/>
        </w:rPr>
        <w:t>声明书</w:t>
      </w:r>
    </w:p>
    <w:p w14:paraId="4D872A4D">
      <w:pPr>
        <w:spacing w:line="400" w:lineRule="exact"/>
        <w:jc w:val="center"/>
        <w:rPr>
          <w:rFonts w:eastAsia="仿宋"/>
          <w:b/>
          <w:color w:val="auto"/>
          <w:spacing w:val="6"/>
          <w:sz w:val="32"/>
          <w:szCs w:val="32"/>
          <w:highlight w:val="none"/>
        </w:rPr>
      </w:pPr>
    </w:p>
    <w:p w14:paraId="764AC2D9">
      <w:pPr>
        <w:snapToGrid w:val="0"/>
        <w:spacing w:line="400" w:lineRule="exact"/>
        <w:rPr>
          <w:rFonts w:eastAsia="仿宋"/>
          <w:color w:val="auto"/>
          <w:sz w:val="24"/>
          <w:highlight w:val="none"/>
        </w:rPr>
      </w:pPr>
      <w:r>
        <w:rPr>
          <w:rFonts w:eastAsia="仿宋"/>
          <w:color w:val="auto"/>
          <w:sz w:val="24"/>
          <w:highlight w:val="none"/>
        </w:rPr>
        <w:t>致：</w:t>
      </w:r>
      <w:r>
        <w:rPr>
          <w:rFonts w:eastAsia="仿宋"/>
          <w:color w:val="auto"/>
          <w:sz w:val="24"/>
          <w:highlight w:val="none"/>
          <w:u w:val="single"/>
        </w:rPr>
        <w:t>广西壮族自治区</w:t>
      </w:r>
      <w:r>
        <w:rPr>
          <w:rFonts w:hint="eastAsia" w:eastAsia="仿宋"/>
          <w:color w:val="auto"/>
          <w:sz w:val="24"/>
          <w:highlight w:val="none"/>
          <w:u w:val="single"/>
        </w:rPr>
        <w:t>大数据发展局</w:t>
      </w:r>
      <w:r>
        <w:rPr>
          <w:rFonts w:eastAsia="仿宋"/>
          <w:color w:val="auto"/>
          <w:sz w:val="24"/>
          <w:highlight w:val="none"/>
        </w:rPr>
        <w:t>：</w:t>
      </w:r>
    </w:p>
    <w:p w14:paraId="4C9E1CFE">
      <w:pPr>
        <w:snapToGrid w:val="0"/>
        <w:spacing w:line="400" w:lineRule="exact"/>
        <w:ind w:firstLine="720" w:firstLineChars="300"/>
        <w:rPr>
          <w:rFonts w:eastAsia="仿宋"/>
          <w:color w:val="auto"/>
          <w:sz w:val="24"/>
          <w:highlight w:val="none"/>
        </w:rPr>
      </w:pP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名称）系中华人民共和国合法企业，经营地址</w:t>
      </w:r>
      <w:r>
        <w:rPr>
          <w:rFonts w:eastAsia="仿宋"/>
          <w:color w:val="auto"/>
          <w:sz w:val="24"/>
          <w:highlight w:val="none"/>
          <w:u w:val="single"/>
        </w:rPr>
        <w:t xml:space="preserve">                               </w:t>
      </w:r>
      <w:r>
        <w:rPr>
          <w:rFonts w:eastAsia="仿宋"/>
          <w:color w:val="auto"/>
          <w:sz w:val="24"/>
          <w:highlight w:val="none"/>
        </w:rPr>
        <w:t>。</w:t>
      </w:r>
    </w:p>
    <w:p w14:paraId="72086BC4">
      <w:pPr>
        <w:snapToGrid w:val="0"/>
        <w:spacing w:line="400" w:lineRule="exact"/>
        <w:ind w:firstLine="645"/>
        <w:rPr>
          <w:rFonts w:eastAsia="仿宋"/>
          <w:color w:val="auto"/>
          <w:sz w:val="24"/>
          <w:highlight w:val="none"/>
        </w:rPr>
      </w:pPr>
      <w:r>
        <w:rPr>
          <w:rFonts w:eastAsia="仿宋"/>
          <w:color w:val="auto"/>
          <w:sz w:val="24"/>
          <w:highlight w:val="none"/>
        </w:rPr>
        <w:t>我</w:t>
      </w:r>
      <w:r>
        <w:rPr>
          <w:rFonts w:eastAsia="仿宋"/>
          <w:color w:val="auto"/>
          <w:sz w:val="24"/>
          <w:highlight w:val="none"/>
          <w:u w:val="single"/>
        </w:rPr>
        <w:t xml:space="preserve">            </w:t>
      </w:r>
      <w:r>
        <w:rPr>
          <w:rFonts w:eastAsia="仿宋"/>
          <w:color w:val="auto"/>
          <w:sz w:val="24"/>
          <w:highlight w:val="none"/>
        </w:rPr>
        <w:t>（姓名）系</w:t>
      </w: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名称）的法定代表人（负责人），我方愿意参加贵方组织的</w:t>
      </w:r>
      <w:r>
        <w:rPr>
          <w:rFonts w:hint="eastAsia" w:eastAsia="仿宋"/>
          <w:color w:val="auto"/>
          <w:sz w:val="24"/>
          <w:highlight w:val="none"/>
        </w:rPr>
        <w:t>中国-越南人工智能应用合作展示中心内容制作、展品组织和运营服务项目</w:t>
      </w:r>
      <w:r>
        <w:rPr>
          <w:rFonts w:eastAsia="仿宋"/>
          <w:color w:val="000000" w:themeColor="text1"/>
          <w:sz w:val="24"/>
          <w:highlight w:val="none"/>
          <w14:textFill>
            <w14:solidFill>
              <w14:schemeClr w14:val="tx1"/>
            </w14:solidFill>
          </w14:textFill>
        </w:rPr>
        <w:t>的</w:t>
      </w:r>
      <w:r>
        <w:rPr>
          <w:rFonts w:hint="eastAsia" w:eastAsia="仿宋"/>
          <w:color w:val="000000" w:themeColor="text1"/>
          <w:sz w:val="24"/>
          <w:highlight w:val="none"/>
          <w14:textFill>
            <w14:solidFill>
              <w14:schemeClr w14:val="tx1"/>
            </w14:solidFill>
          </w14:textFill>
        </w:rPr>
        <w:t>报价</w:t>
      </w:r>
      <w:r>
        <w:rPr>
          <w:rFonts w:eastAsia="仿宋"/>
          <w:color w:val="000000" w:themeColor="text1"/>
          <w:sz w:val="24"/>
          <w:highlight w:val="none"/>
          <w14:textFill>
            <w14:solidFill>
              <w14:schemeClr w14:val="tx1"/>
            </w14:solidFill>
          </w14:textFill>
        </w:rPr>
        <w:t>，为便于贵方公正、择优地确定成交人</w:t>
      </w:r>
      <w:r>
        <w:rPr>
          <w:rFonts w:eastAsia="仿宋"/>
          <w:color w:val="auto"/>
          <w:sz w:val="24"/>
          <w:highlight w:val="none"/>
        </w:rPr>
        <w:t>及其产品和服务，我方就本次</w:t>
      </w:r>
      <w:r>
        <w:rPr>
          <w:rFonts w:hint="eastAsia" w:eastAsia="仿宋"/>
          <w:color w:val="auto"/>
          <w:sz w:val="24"/>
          <w:highlight w:val="none"/>
        </w:rPr>
        <w:t>报价</w:t>
      </w:r>
      <w:r>
        <w:rPr>
          <w:rFonts w:eastAsia="仿宋"/>
          <w:color w:val="auto"/>
          <w:sz w:val="24"/>
          <w:highlight w:val="none"/>
        </w:rPr>
        <w:t>有关事项郑重声明如下：</w:t>
      </w:r>
    </w:p>
    <w:p w14:paraId="5963130A">
      <w:pPr>
        <w:snapToGrid w:val="0"/>
        <w:spacing w:line="400" w:lineRule="exact"/>
        <w:ind w:firstLine="480" w:firstLineChars="200"/>
        <w:rPr>
          <w:rFonts w:eastAsia="仿宋"/>
          <w:color w:val="auto"/>
          <w:sz w:val="24"/>
          <w:highlight w:val="none"/>
        </w:rPr>
      </w:pPr>
      <w:r>
        <w:rPr>
          <w:rFonts w:eastAsia="仿宋"/>
          <w:color w:val="auto"/>
          <w:sz w:val="24"/>
          <w:highlight w:val="none"/>
        </w:rPr>
        <w:t>1.我方向贵方提交的所有响应文件、资料都是准确的和真实的。</w:t>
      </w:r>
    </w:p>
    <w:p w14:paraId="1996BA80">
      <w:pPr>
        <w:snapToGrid w:val="0"/>
        <w:spacing w:line="400" w:lineRule="exact"/>
        <w:ind w:firstLine="480" w:firstLineChars="200"/>
        <w:rPr>
          <w:rFonts w:eastAsia="仿宋"/>
          <w:color w:val="auto"/>
          <w:sz w:val="24"/>
          <w:highlight w:val="none"/>
        </w:rPr>
      </w:pPr>
      <w:r>
        <w:rPr>
          <w:rFonts w:eastAsia="仿宋"/>
          <w:color w:val="auto"/>
          <w:sz w:val="24"/>
          <w:highlight w:val="none"/>
        </w:rPr>
        <w:t>2.我方不是采购人的附属机构。</w:t>
      </w:r>
    </w:p>
    <w:p w14:paraId="625AA759">
      <w:pPr>
        <w:snapToGrid w:val="0"/>
        <w:spacing w:line="400" w:lineRule="exact"/>
        <w:ind w:firstLine="480" w:firstLineChars="200"/>
        <w:rPr>
          <w:rFonts w:eastAsia="仿宋"/>
          <w:color w:val="auto"/>
          <w:sz w:val="24"/>
          <w:highlight w:val="none"/>
        </w:rPr>
      </w:pPr>
      <w:r>
        <w:rPr>
          <w:rFonts w:eastAsia="仿宋"/>
          <w:color w:val="auto"/>
          <w:sz w:val="24"/>
          <w:highlight w:val="none"/>
        </w:rPr>
        <w:t>3.我方诚意提请贵方关注：近期有关该型号产品的生产、供货、售后服务以及性能等方面的重大决策和事项有：</w:t>
      </w:r>
    </w:p>
    <w:p w14:paraId="75EB0627">
      <w:pPr>
        <w:wordWrap w:val="0"/>
        <w:topLinePunct/>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620FEE23">
      <w:pPr>
        <w:wordWrap w:val="0"/>
        <w:topLinePunct/>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04E106AB">
      <w:pPr>
        <w:pStyle w:val="11"/>
        <w:snapToGrid w:val="0"/>
        <w:spacing w:line="400" w:lineRule="exact"/>
        <w:ind w:firstLine="480" w:firstLineChars="200"/>
        <w:rPr>
          <w:rFonts w:ascii="Times New Roman" w:eastAsia="仿宋"/>
          <w:color w:val="auto"/>
          <w:sz w:val="24"/>
          <w:szCs w:val="24"/>
          <w:highlight w:val="none"/>
        </w:rPr>
      </w:pPr>
      <w:r>
        <w:rPr>
          <w:rFonts w:ascii="Times New Roman" w:eastAsia="仿宋"/>
          <w:color w:val="auto"/>
          <w:sz w:val="24"/>
          <w:szCs w:val="24"/>
          <w:highlight w:val="none"/>
        </w:rPr>
        <w:t>4.我方及由本人担任法定代表人</w:t>
      </w:r>
      <w:r>
        <w:rPr>
          <w:rFonts w:ascii="Times New Roman" w:eastAsia="仿宋"/>
          <w:color w:val="auto"/>
          <w:sz w:val="24"/>
          <w:highlight w:val="none"/>
        </w:rPr>
        <w:t>（负责人）</w:t>
      </w:r>
      <w:r>
        <w:rPr>
          <w:rFonts w:ascii="Times New Roman" w:eastAsia="仿宋"/>
          <w:color w:val="auto"/>
          <w:sz w:val="24"/>
          <w:szCs w:val="24"/>
          <w:highlight w:val="none"/>
        </w:rPr>
        <w:t>的其他机构最近三年内被通报或者被处罚的违法行为有：</w:t>
      </w:r>
    </w:p>
    <w:p w14:paraId="0FDC91F9">
      <w:pPr>
        <w:wordWrap w:val="0"/>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73B377E9">
      <w:pPr>
        <w:wordWrap w:val="0"/>
        <w:snapToGrid w:val="0"/>
        <w:spacing w:line="400" w:lineRule="exact"/>
        <w:ind w:firstLine="480" w:firstLineChars="200"/>
        <w:rPr>
          <w:rFonts w:eastAsia="仿宋"/>
          <w:color w:val="auto"/>
          <w:sz w:val="24"/>
          <w:highlight w:val="none"/>
          <w:u w:val="single"/>
        </w:rPr>
      </w:pPr>
      <w:r>
        <w:rPr>
          <w:rFonts w:eastAsia="仿宋"/>
          <w:color w:val="auto"/>
          <w:sz w:val="24"/>
          <w:highlight w:val="none"/>
          <w:u w:val="single"/>
        </w:rPr>
        <w:t xml:space="preserve">                                                      </w:t>
      </w:r>
    </w:p>
    <w:p w14:paraId="5F822CF6">
      <w:pPr>
        <w:snapToGrid w:val="0"/>
        <w:spacing w:line="400" w:lineRule="exact"/>
        <w:ind w:firstLine="480" w:firstLineChars="200"/>
        <w:rPr>
          <w:rFonts w:eastAsia="仿宋"/>
          <w:color w:val="auto"/>
          <w:sz w:val="24"/>
          <w:highlight w:val="none"/>
        </w:rPr>
      </w:pPr>
      <w:r>
        <w:rPr>
          <w:rFonts w:eastAsia="仿宋"/>
          <w:color w:val="auto"/>
          <w:sz w:val="24"/>
          <w:highlight w:val="none"/>
        </w:rPr>
        <w:t>5.以上事项如有虚假或隐瞒，我方愿意承担一切后果。</w:t>
      </w:r>
    </w:p>
    <w:p w14:paraId="6BF0D883">
      <w:pPr>
        <w:wordWrap w:val="0"/>
        <w:snapToGrid w:val="0"/>
        <w:spacing w:line="400" w:lineRule="exact"/>
        <w:ind w:right="120"/>
        <w:jc w:val="right"/>
        <w:rPr>
          <w:rFonts w:eastAsia="仿宋"/>
          <w:color w:val="auto"/>
          <w:sz w:val="24"/>
          <w:highlight w:val="none"/>
          <w:u w:val="single"/>
        </w:rPr>
      </w:pPr>
      <w:r>
        <w:rPr>
          <w:rFonts w:hint="eastAsia" w:eastAsia="仿宋"/>
          <w:color w:val="auto"/>
          <w:sz w:val="24"/>
          <w:highlight w:val="none"/>
        </w:rPr>
        <w:t>报价人（</w:t>
      </w:r>
      <w:r>
        <w:rPr>
          <w:rFonts w:eastAsia="仿宋"/>
          <w:color w:val="auto"/>
          <w:sz w:val="24"/>
          <w:highlight w:val="none"/>
        </w:rPr>
        <w:t>公章</w:t>
      </w:r>
      <w:r>
        <w:rPr>
          <w:rFonts w:hint="eastAsia" w:eastAsia="仿宋"/>
          <w:color w:val="auto"/>
          <w:sz w:val="24"/>
          <w:highlight w:val="none"/>
        </w:rPr>
        <w:t>）</w:t>
      </w:r>
      <w:r>
        <w:rPr>
          <w:rFonts w:eastAsia="仿宋"/>
          <w:color w:val="auto"/>
          <w:sz w:val="24"/>
          <w:highlight w:val="none"/>
        </w:rPr>
        <w:t>：</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27C8B2DA">
      <w:pPr>
        <w:wordWrap w:val="0"/>
        <w:snapToGrid w:val="0"/>
        <w:spacing w:line="400" w:lineRule="exact"/>
        <w:ind w:firstLine="4080" w:firstLineChars="1700"/>
        <w:rPr>
          <w:rFonts w:eastAsia="仿宋"/>
          <w:color w:val="auto"/>
          <w:sz w:val="24"/>
          <w:highlight w:val="none"/>
        </w:rPr>
      </w:pPr>
      <w:r>
        <w:rPr>
          <w:rFonts w:eastAsia="仿宋"/>
          <w:color w:val="auto"/>
          <w:sz w:val="24"/>
          <w:highlight w:val="none"/>
        </w:rPr>
        <w:t>法定代表人（负责人）或委托代理人签字：</w:t>
      </w:r>
      <w:r>
        <w:rPr>
          <w:rFonts w:hint="eastAsia" w:eastAsia="仿宋"/>
          <w:color w:val="auto"/>
          <w:sz w:val="24"/>
          <w:highlight w:val="none"/>
        </w:rPr>
        <w:t xml:space="preserve"> </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0E2EC7C0">
      <w:pPr>
        <w:snapToGrid w:val="0"/>
        <w:spacing w:line="400" w:lineRule="exact"/>
        <w:ind w:firstLine="7080" w:firstLineChars="2950"/>
        <w:jc w:val="right"/>
        <w:rPr>
          <w:rFonts w:eastAsia="仿宋"/>
          <w:color w:val="auto"/>
          <w:sz w:val="24"/>
          <w:highlight w:val="none"/>
        </w:rPr>
      </w:pPr>
      <w:r>
        <w:rPr>
          <w:rFonts w:eastAsia="仿宋"/>
          <w:color w:val="auto"/>
          <w:sz w:val="24"/>
          <w:highlight w:val="none"/>
        </w:rPr>
        <w:t xml:space="preserve"> 年    月    日</w:t>
      </w:r>
    </w:p>
    <w:p w14:paraId="05A606EB">
      <w:pPr>
        <w:snapToGrid w:val="0"/>
        <w:spacing w:line="400" w:lineRule="exact"/>
        <w:jc w:val="left"/>
        <w:rPr>
          <w:rFonts w:eastAsia="仿宋"/>
          <w:b/>
          <w:color w:val="auto"/>
          <w:sz w:val="24"/>
          <w:highlight w:val="none"/>
        </w:rPr>
      </w:pPr>
    </w:p>
    <w:p w14:paraId="4FBB75B1">
      <w:pPr>
        <w:snapToGrid w:val="0"/>
        <w:spacing w:line="400" w:lineRule="exact"/>
        <w:jc w:val="left"/>
        <w:rPr>
          <w:rFonts w:eastAsia="仿宋"/>
          <w:b/>
          <w:color w:val="auto"/>
          <w:sz w:val="24"/>
          <w:highlight w:val="none"/>
        </w:rPr>
      </w:pPr>
    </w:p>
    <w:p w14:paraId="7AB6E25F">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2</w:t>
      </w:r>
      <w:r>
        <w:rPr>
          <w:rFonts w:eastAsia="仿宋"/>
          <w:b/>
          <w:color w:val="auto"/>
          <w:sz w:val="24"/>
          <w:highlight w:val="none"/>
        </w:rPr>
        <w:t>）</w:t>
      </w:r>
      <w:r>
        <w:rPr>
          <w:rFonts w:hint="eastAsia" w:eastAsia="仿宋"/>
          <w:b/>
          <w:color w:val="auto"/>
          <w:sz w:val="24"/>
          <w:highlight w:val="none"/>
        </w:rPr>
        <w:t>有效的营业执照副本复印件并加盖公章；</w:t>
      </w:r>
    </w:p>
    <w:p w14:paraId="1425B8BB">
      <w:pPr>
        <w:snapToGrid w:val="0"/>
        <w:spacing w:line="400" w:lineRule="exact"/>
        <w:jc w:val="left"/>
        <w:rPr>
          <w:rFonts w:eastAsia="仿宋"/>
          <w:b/>
          <w:color w:val="auto"/>
          <w:sz w:val="24"/>
          <w:highlight w:val="none"/>
        </w:rPr>
      </w:pPr>
    </w:p>
    <w:p w14:paraId="1897E750">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3</w:t>
      </w:r>
      <w:r>
        <w:rPr>
          <w:rFonts w:eastAsia="仿宋"/>
          <w:b/>
          <w:color w:val="auto"/>
          <w:sz w:val="24"/>
          <w:highlight w:val="none"/>
        </w:rPr>
        <w:t>）有效的法定代表人（负责人）身份证正反面复印件</w:t>
      </w:r>
      <w:r>
        <w:rPr>
          <w:rFonts w:hint="eastAsia" w:eastAsia="仿宋"/>
          <w:b/>
          <w:color w:val="auto"/>
          <w:sz w:val="24"/>
          <w:highlight w:val="none"/>
        </w:rPr>
        <w:t>并加盖公章</w:t>
      </w:r>
      <w:r>
        <w:rPr>
          <w:rFonts w:eastAsia="仿宋"/>
          <w:b/>
          <w:color w:val="auto"/>
          <w:sz w:val="24"/>
          <w:highlight w:val="none"/>
        </w:rPr>
        <w:t>（如法定代表人（负责人）非中国国籍应提交护照复印件，要求证件有效并与营业执照中的法定代表人（负责人）相符）</w:t>
      </w:r>
    </w:p>
    <w:p w14:paraId="6ED24D02">
      <w:pPr>
        <w:snapToGrid w:val="0"/>
        <w:spacing w:line="400" w:lineRule="exact"/>
        <w:jc w:val="left"/>
        <w:rPr>
          <w:rFonts w:eastAsia="仿宋"/>
          <w:b/>
          <w:color w:val="auto"/>
          <w:sz w:val="24"/>
          <w:highlight w:val="none"/>
        </w:rPr>
      </w:pPr>
    </w:p>
    <w:p w14:paraId="71E15B4E">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4</w:t>
      </w:r>
      <w:r>
        <w:rPr>
          <w:rFonts w:eastAsia="仿宋"/>
          <w:b/>
          <w:color w:val="auto"/>
          <w:sz w:val="24"/>
          <w:highlight w:val="none"/>
        </w:rPr>
        <w:t>）法定代表人（负责人）授权委托书格式（委托代理时提供）：</w:t>
      </w:r>
    </w:p>
    <w:p w14:paraId="60C2B769">
      <w:pPr>
        <w:pStyle w:val="21"/>
        <w:rPr>
          <w:color w:val="auto"/>
          <w:highlight w:val="none"/>
        </w:rPr>
      </w:pPr>
    </w:p>
    <w:p w14:paraId="033B1C30">
      <w:pPr>
        <w:spacing w:line="400" w:lineRule="exact"/>
        <w:jc w:val="center"/>
        <w:rPr>
          <w:rFonts w:eastAsia="仿宋"/>
          <w:b/>
          <w:color w:val="auto"/>
          <w:spacing w:val="6"/>
          <w:sz w:val="32"/>
          <w:szCs w:val="32"/>
          <w:highlight w:val="none"/>
        </w:rPr>
      </w:pPr>
    </w:p>
    <w:p w14:paraId="5C1EAB5D">
      <w:pPr>
        <w:pStyle w:val="21"/>
        <w:rPr>
          <w:color w:val="auto"/>
          <w:highlight w:val="none"/>
        </w:rPr>
      </w:pPr>
    </w:p>
    <w:p w14:paraId="0F0EE4D1">
      <w:pPr>
        <w:spacing w:line="400" w:lineRule="exact"/>
        <w:jc w:val="center"/>
        <w:rPr>
          <w:rFonts w:eastAsia="仿宋"/>
          <w:b/>
          <w:color w:val="auto"/>
          <w:spacing w:val="6"/>
          <w:sz w:val="32"/>
          <w:szCs w:val="32"/>
          <w:highlight w:val="none"/>
        </w:rPr>
      </w:pPr>
      <w:r>
        <w:rPr>
          <w:rFonts w:eastAsia="仿宋"/>
          <w:b/>
          <w:color w:val="auto"/>
          <w:spacing w:val="6"/>
          <w:sz w:val="32"/>
          <w:szCs w:val="32"/>
          <w:highlight w:val="none"/>
        </w:rPr>
        <w:t>法定代表人（负责人）授权委托书</w:t>
      </w:r>
    </w:p>
    <w:p w14:paraId="447E4000">
      <w:pPr>
        <w:snapToGrid w:val="0"/>
        <w:spacing w:line="400" w:lineRule="exact"/>
        <w:rPr>
          <w:rFonts w:eastAsia="仿宋"/>
          <w:bCs/>
          <w:color w:val="auto"/>
          <w:sz w:val="24"/>
          <w:highlight w:val="none"/>
        </w:rPr>
      </w:pPr>
    </w:p>
    <w:p w14:paraId="28C299D8">
      <w:pPr>
        <w:snapToGrid w:val="0"/>
        <w:spacing w:line="400" w:lineRule="exact"/>
        <w:rPr>
          <w:rFonts w:eastAsia="仿宋"/>
          <w:b/>
          <w:bCs/>
          <w:color w:val="auto"/>
          <w:sz w:val="24"/>
          <w:highlight w:val="none"/>
        </w:rPr>
      </w:pPr>
      <w:r>
        <w:rPr>
          <w:rFonts w:eastAsia="仿宋"/>
          <w:bCs/>
          <w:color w:val="auto"/>
          <w:sz w:val="24"/>
          <w:highlight w:val="none"/>
        </w:rPr>
        <w:t>致：</w:t>
      </w:r>
      <w:r>
        <w:rPr>
          <w:rFonts w:eastAsia="仿宋"/>
          <w:color w:val="auto"/>
          <w:sz w:val="24"/>
          <w:highlight w:val="none"/>
          <w:u w:val="single"/>
        </w:rPr>
        <w:t>广西壮族自治区</w:t>
      </w:r>
      <w:r>
        <w:rPr>
          <w:rFonts w:hint="eastAsia" w:eastAsia="仿宋"/>
          <w:color w:val="auto"/>
          <w:sz w:val="24"/>
          <w:highlight w:val="none"/>
          <w:u w:val="single"/>
        </w:rPr>
        <w:t>大数据发展局</w:t>
      </w:r>
      <w:r>
        <w:rPr>
          <w:rFonts w:eastAsia="仿宋"/>
          <w:color w:val="auto"/>
          <w:sz w:val="24"/>
          <w:highlight w:val="none"/>
        </w:rPr>
        <w:t>：</w:t>
      </w:r>
    </w:p>
    <w:p w14:paraId="13DC743D">
      <w:pPr>
        <w:snapToGrid w:val="0"/>
        <w:spacing w:line="400" w:lineRule="exact"/>
        <w:ind w:firstLine="720" w:firstLineChars="300"/>
        <w:rPr>
          <w:rFonts w:eastAsia="仿宋"/>
          <w:color w:val="000000" w:themeColor="text1"/>
          <w:sz w:val="24"/>
          <w:highlight w:val="none"/>
          <w14:textFill>
            <w14:solidFill>
              <w14:schemeClr w14:val="tx1"/>
            </w14:solidFill>
          </w14:textFill>
        </w:rPr>
      </w:pPr>
      <w:r>
        <w:rPr>
          <w:rFonts w:eastAsia="仿宋"/>
          <w:color w:val="auto"/>
          <w:sz w:val="24"/>
          <w:highlight w:val="none"/>
        </w:rPr>
        <w:t>我</w:t>
      </w:r>
      <w:r>
        <w:rPr>
          <w:rFonts w:eastAsia="仿宋"/>
          <w:color w:val="auto"/>
          <w:sz w:val="24"/>
          <w:highlight w:val="none"/>
          <w:u w:val="single"/>
        </w:rPr>
        <w:t xml:space="preserve">             </w:t>
      </w:r>
      <w:r>
        <w:rPr>
          <w:rFonts w:eastAsia="仿宋"/>
          <w:color w:val="auto"/>
          <w:sz w:val="24"/>
          <w:highlight w:val="none"/>
        </w:rPr>
        <w:t>（姓名）系</w:t>
      </w:r>
      <w:r>
        <w:rPr>
          <w:rFonts w:eastAsia="仿宋"/>
          <w:color w:val="auto"/>
          <w:sz w:val="24"/>
          <w:highlight w:val="none"/>
          <w:u w:val="single"/>
        </w:rPr>
        <w:t xml:space="preserve">                  </w:t>
      </w:r>
      <w:r>
        <w:rPr>
          <w:rFonts w:eastAsia="仿宋"/>
          <w:color w:val="auto"/>
          <w:sz w:val="24"/>
          <w:highlight w:val="none"/>
        </w:rPr>
        <w:t>（</w:t>
      </w:r>
      <w:r>
        <w:rPr>
          <w:rFonts w:hint="eastAsia" w:eastAsia="仿宋"/>
          <w:color w:val="auto"/>
          <w:sz w:val="24"/>
          <w:highlight w:val="none"/>
        </w:rPr>
        <w:t>报价人</w:t>
      </w:r>
      <w:r>
        <w:rPr>
          <w:rFonts w:eastAsia="仿宋"/>
          <w:color w:val="auto"/>
          <w:sz w:val="24"/>
          <w:highlight w:val="none"/>
        </w:rPr>
        <w:t xml:space="preserve">名称）的法定代表人（负责人），现授权委托本单位在职职工 </w:t>
      </w:r>
      <w:r>
        <w:rPr>
          <w:rFonts w:eastAsia="仿宋"/>
          <w:color w:val="auto"/>
          <w:sz w:val="24"/>
          <w:highlight w:val="none"/>
          <w:u w:val="single"/>
        </w:rPr>
        <w:t xml:space="preserve">              </w:t>
      </w:r>
      <w:r>
        <w:rPr>
          <w:rFonts w:eastAsia="仿宋"/>
          <w:color w:val="auto"/>
          <w:sz w:val="24"/>
          <w:highlight w:val="none"/>
        </w:rPr>
        <w:t>（姓名）以我</w:t>
      </w:r>
      <w:r>
        <w:rPr>
          <w:rFonts w:eastAsia="仿宋"/>
          <w:color w:val="000000" w:themeColor="text1"/>
          <w:sz w:val="24"/>
          <w:highlight w:val="none"/>
          <w14:textFill>
            <w14:solidFill>
              <w14:schemeClr w14:val="tx1"/>
            </w14:solidFill>
          </w14:textFill>
        </w:rPr>
        <w:t>方的名义参加</w:t>
      </w:r>
      <w:r>
        <w:rPr>
          <w:rFonts w:hint="eastAsia" w:eastAsia="仿宋"/>
          <w:color w:val="000000" w:themeColor="text1"/>
          <w:sz w:val="24"/>
          <w:highlight w:val="none"/>
          <w14:textFill>
            <w14:solidFill>
              <w14:schemeClr w14:val="tx1"/>
            </w14:solidFill>
          </w14:textFill>
        </w:rPr>
        <w:t>中国-越南人工智能应用合作展示中心内容制作、展品组织和运营服务项目</w:t>
      </w:r>
      <w:r>
        <w:rPr>
          <w:rFonts w:eastAsia="仿宋"/>
          <w:color w:val="000000" w:themeColor="text1"/>
          <w:sz w:val="24"/>
          <w:highlight w:val="none"/>
          <w14:textFill>
            <w14:solidFill>
              <w14:schemeClr w14:val="tx1"/>
            </w14:solidFill>
          </w14:textFill>
        </w:rPr>
        <w:t>的</w:t>
      </w:r>
      <w:r>
        <w:rPr>
          <w:rFonts w:hint="eastAsia" w:eastAsia="仿宋"/>
          <w:color w:val="000000" w:themeColor="text1"/>
          <w:sz w:val="24"/>
          <w:highlight w:val="none"/>
          <w14:textFill>
            <w14:solidFill>
              <w14:schemeClr w14:val="tx1"/>
            </w14:solidFill>
          </w14:textFill>
        </w:rPr>
        <w:t>采购</w:t>
      </w:r>
      <w:r>
        <w:rPr>
          <w:rFonts w:eastAsia="仿宋"/>
          <w:color w:val="000000" w:themeColor="text1"/>
          <w:sz w:val="24"/>
          <w:highlight w:val="none"/>
          <w14:textFill>
            <w14:solidFill>
              <w14:schemeClr w14:val="tx1"/>
            </w14:solidFill>
          </w14:textFill>
        </w:rPr>
        <w:t>活动，并代表我方全权办理针对上述项目</w:t>
      </w:r>
      <w:r>
        <w:rPr>
          <w:rFonts w:hint="eastAsia" w:eastAsia="仿宋"/>
          <w:color w:val="000000" w:themeColor="text1"/>
          <w:sz w:val="24"/>
          <w:highlight w:val="none"/>
          <w14:textFill>
            <w14:solidFill>
              <w14:schemeClr w14:val="tx1"/>
            </w14:solidFill>
          </w14:textFill>
        </w:rPr>
        <w:t>采购活动</w:t>
      </w:r>
      <w:r>
        <w:rPr>
          <w:rFonts w:eastAsia="仿宋"/>
          <w:color w:val="000000" w:themeColor="text1"/>
          <w:sz w:val="24"/>
          <w:highlight w:val="none"/>
          <w14:textFill>
            <w14:solidFill>
              <w14:schemeClr w14:val="tx1"/>
            </w14:solidFill>
          </w14:textFill>
        </w:rPr>
        <w:t>的具体事务和签署相关文件。</w:t>
      </w:r>
    </w:p>
    <w:p w14:paraId="6F893D65">
      <w:pPr>
        <w:snapToGrid w:val="0"/>
        <w:spacing w:line="400" w:lineRule="exact"/>
        <w:rPr>
          <w:rFonts w:eastAsia="仿宋"/>
          <w:color w:val="auto"/>
          <w:sz w:val="24"/>
          <w:highlight w:val="none"/>
        </w:rPr>
      </w:pPr>
      <w:r>
        <w:rPr>
          <w:rFonts w:eastAsia="仿宋"/>
          <w:color w:val="auto"/>
          <w:sz w:val="24"/>
          <w:highlight w:val="none"/>
        </w:rPr>
        <w:t xml:space="preserve">    我方对被授权人的签名事项负全部责任。</w:t>
      </w:r>
    </w:p>
    <w:p w14:paraId="56538D68">
      <w:pPr>
        <w:snapToGrid w:val="0"/>
        <w:spacing w:line="400" w:lineRule="exact"/>
        <w:ind w:firstLine="480"/>
        <w:rPr>
          <w:rFonts w:eastAsia="仿宋"/>
          <w:color w:val="auto"/>
          <w:sz w:val="24"/>
          <w:highlight w:val="none"/>
        </w:rPr>
      </w:pPr>
      <w:r>
        <w:rPr>
          <w:rFonts w:eastAsia="仿宋"/>
          <w:color w:val="auto"/>
          <w:sz w:val="24"/>
          <w:highlight w:val="none"/>
          <w:u w:val="single"/>
        </w:rPr>
        <w:t>在撤销授权的书面通知以前，本授权书一直有效。</w:t>
      </w:r>
      <w:r>
        <w:rPr>
          <w:rFonts w:eastAsia="仿宋"/>
          <w:color w:val="auto"/>
          <w:sz w:val="24"/>
          <w:highlight w:val="none"/>
        </w:rPr>
        <w:t>被授权人在授权书有效期内签署的所有文件不因授权的撤销而失效。</w:t>
      </w:r>
    </w:p>
    <w:p w14:paraId="75E661B0">
      <w:pPr>
        <w:snapToGrid w:val="0"/>
        <w:spacing w:line="400" w:lineRule="exact"/>
        <w:ind w:firstLine="480"/>
        <w:rPr>
          <w:rFonts w:eastAsia="仿宋"/>
          <w:color w:val="auto"/>
          <w:sz w:val="24"/>
          <w:highlight w:val="none"/>
        </w:rPr>
      </w:pPr>
      <w:r>
        <w:rPr>
          <w:rFonts w:eastAsia="仿宋"/>
          <w:color w:val="auto"/>
          <w:sz w:val="24"/>
          <w:highlight w:val="none"/>
        </w:rPr>
        <w:t>被授权人无转委托权，特此委托。</w:t>
      </w:r>
    </w:p>
    <w:p w14:paraId="702E747F">
      <w:pPr>
        <w:wordWrap w:val="0"/>
        <w:snapToGrid w:val="0"/>
        <w:spacing w:line="400" w:lineRule="exact"/>
        <w:rPr>
          <w:rFonts w:eastAsia="仿宋"/>
          <w:color w:val="auto"/>
          <w:sz w:val="24"/>
          <w:highlight w:val="none"/>
          <w:u w:val="single"/>
        </w:rPr>
      </w:pPr>
      <w:r>
        <w:rPr>
          <w:rFonts w:eastAsia="仿宋"/>
          <w:color w:val="auto"/>
          <w:sz w:val="24"/>
          <w:highlight w:val="none"/>
        </w:rPr>
        <w:t>被授权人签名：</w:t>
      </w:r>
      <w:r>
        <w:rPr>
          <w:rFonts w:eastAsia="仿宋"/>
          <w:color w:val="auto"/>
          <w:sz w:val="24"/>
          <w:highlight w:val="none"/>
          <w:u w:val="single"/>
        </w:rPr>
        <w:t xml:space="preserve">             </w:t>
      </w:r>
      <w:r>
        <w:rPr>
          <w:rFonts w:eastAsia="仿宋"/>
          <w:color w:val="auto"/>
          <w:sz w:val="24"/>
          <w:highlight w:val="none"/>
        </w:rPr>
        <w:t xml:space="preserve">       法定代表人（负责人）签名：</w:t>
      </w:r>
      <w:r>
        <w:rPr>
          <w:rFonts w:eastAsia="仿宋"/>
          <w:color w:val="auto"/>
          <w:sz w:val="24"/>
          <w:highlight w:val="none"/>
          <w:u w:val="single"/>
        </w:rPr>
        <w:t xml:space="preserve">              </w:t>
      </w:r>
    </w:p>
    <w:p w14:paraId="7B3EA63C">
      <w:pPr>
        <w:wordWrap w:val="0"/>
        <w:snapToGrid w:val="0"/>
        <w:spacing w:line="400" w:lineRule="exact"/>
        <w:rPr>
          <w:rFonts w:eastAsia="仿宋"/>
          <w:color w:val="auto"/>
          <w:sz w:val="24"/>
          <w:highlight w:val="none"/>
        </w:rPr>
      </w:pPr>
      <w:r>
        <w:rPr>
          <w:rFonts w:eastAsia="仿宋"/>
          <w:color w:val="auto"/>
          <w:sz w:val="24"/>
          <w:highlight w:val="none"/>
        </w:rPr>
        <w:t>所在部门职务：</w:t>
      </w:r>
      <w:r>
        <w:rPr>
          <w:rFonts w:eastAsia="仿宋"/>
          <w:color w:val="auto"/>
          <w:sz w:val="24"/>
          <w:highlight w:val="none"/>
          <w:u w:val="single"/>
        </w:rPr>
        <w:t xml:space="preserve">             </w:t>
      </w:r>
      <w:r>
        <w:rPr>
          <w:rFonts w:eastAsia="仿宋"/>
          <w:color w:val="auto"/>
          <w:sz w:val="24"/>
          <w:highlight w:val="none"/>
        </w:rPr>
        <w:t xml:space="preserve">       职  务：</w:t>
      </w:r>
      <w:r>
        <w:rPr>
          <w:rFonts w:eastAsia="仿宋"/>
          <w:color w:val="auto"/>
          <w:sz w:val="24"/>
          <w:highlight w:val="none"/>
          <w:u w:val="single"/>
        </w:rPr>
        <w:t xml:space="preserve">              </w:t>
      </w:r>
    </w:p>
    <w:p w14:paraId="5AC4EB85">
      <w:pPr>
        <w:wordWrap w:val="0"/>
        <w:snapToGrid w:val="0"/>
        <w:spacing w:line="400" w:lineRule="exact"/>
        <w:rPr>
          <w:rFonts w:eastAsia="仿宋"/>
          <w:color w:val="auto"/>
          <w:sz w:val="24"/>
          <w:highlight w:val="none"/>
        </w:rPr>
      </w:pPr>
      <w:r>
        <w:rPr>
          <w:rFonts w:eastAsia="仿宋"/>
          <w:color w:val="auto"/>
          <w:sz w:val="24"/>
          <w:highlight w:val="none"/>
        </w:rPr>
        <w:t>被授权人身份证号码：</w:t>
      </w:r>
      <w:r>
        <w:rPr>
          <w:rFonts w:eastAsia="仿宋"/>
          <w:color w:val="auto"/>
          <w:sz w:val="24"/>
          <w:highlight w:val="none"/>
          <w:u w:val="single"/>
        </w:rPr>
        <w:t xml:space="preserve">                              </w:t>
      </w:r>
    </w:p>
    <w:p w14:paraId="2A86E9F3">
      <w:pPr>
        <w:wordWrap w:val="0"/>
        <w:snapToGrid w:val="0"/>
        <w:spacing w:line="400" w:lineRule="exact"/>
        <w:ind w:firstLine="6720" w:firstLineChars="2800"/>
        <w:rPr>
          <w:rFonts w:eastAsia="仿宋"/>
          <w:color w:val="auto"/>
          <w:sz w:val="24"/>
          <w:highlight w:val="none"/>
        </w:rPr>
      </w:pPr>
      <w:r>
        <w:rPr>
          <w:rFonts w:eastAsia="仿宋"/>
          <w:color w:val="auto"/>
          <w:sz w:val="24"/>
          <w:highlight w:val="none"/>
        </w:rPr>
        <w:t xml:space="preserve">                                                                               </w:t>
      </w:r>
      <w:r>
        <w:rPr>
          <w:rFonts w:hint="eastAsia" w:eastAsia="仿宋"/>
          <w:color w:val="auto"/>
          <w:sz w:val="24"/>
          <w:highlight w:val="none"/>
        </w:rPr>
        <w:t>报价人</w:t>
      </w:r>
      <w:r>
        <w:rPr>
          <w:rFonts w:eastAsia="仿宋"/>
          <w:color w:val="auto"/>
          <w:sz w:val="24"/>
          <w:highlight w:val="none"/>
        </w:rPr>
        <w:t>公章：</w:t>
      </w:r>
      <w:r>
        <w:rPr>
          <w:rFonts w:eastAsia="仿宋"/>
          <w:color w:val="auto"/>
          <w:sz w:val="24"/>
          <w:highlight w:val="none"/>
          <w:u w:val="single"/>
        </w:rPr>
        <w:t xml:space="preserve">            </w:t>
      </w:r>
    </w:p>
    <w:p w14:paraId="2F10D165">
      <w:pPr>
        <w:snapToGrid w:val="0"/>
        <w:spacing w:line="400" w:lineRule="exact"/>
        <w:jc w:val="right"/>
        <w:rPr>
          <w:rFonts w:eastAsia="仿宋"/>
          <w:color w:val="auto"/>
          <w:sz w:val="24"/>
          <w:highlight w:val="none"/>
        </w:rPr>
      </w:pPr>
      <w:r>
        <w:rPr>
          <w:rFonts w:eastAsia="仿宋"/>
          <w:color w:val="auto"/>
          <w:sz w:val="24"/>
          <w:highlight w:val="none"/>
        </w:rPr>
        <w:t xml:space="preserve"> 年    月    日</w:t>
      </w:r>
    </w:p>
    <w:p w14:paraId="61B0B7FB">
      <w:pPr>
        <w:snapToGrid w:val="0"/>
        <w:spacing w:line="400" w:lineRule="exact"/>
        <w:jc w:val="left"/>
        <w:rPr>
          <w:rFonts w:eastAsia="仿宋"/>
          <w:b/>
          <w:color w:val="auto"/>
          <w:sz w:val="24"/>
          <w:highlight w:val="none"/>
        </w:rPr>
      </w:pPr>
    </w:p>
    <w:p w14:paraId="0181753A">
      <w:pPr>
        <w:snapToGrid w:val="0"/>
        <w:spacing w:line="400" w:lineRule="exact"/>
        <w:jc w:val="left"/>
        <w:rPr>
          <w:rFonts w:eastAsia="仿宋"/>
          <w:b/>
          <w:color w:val="auto"/>
          <w:sz w:val="24"/>
          <w:highlight w:val="none"/>
        </w:rPr>
      </w:pPr>
    </w:p>
    <w:p w14:paraId="54E0ADD7">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5</w:t>
      </w:r>
      <w:r>
        <w:rPr>
          <w:rFonts w:eastAsia="仿宋"/>
          <w:b/>
          <w:color w:val="auto"/>
          <w:sz w:val="24"/>
          <w:highlight w:val="none"/>
        </w:rPr>
        <w:t>）有效的委托代理人身份证正反面复印件</w:t>
      </w:r>
      <w:r>
        <w:rPr>
          <w:rFonts w:hint="eastAsia" w:eastAsia="仿宋"/>
          <w:b/>
          <w:color w:val="auto"/>
          <w:sz w:val="24"/>
          <w:highlight w:val="none"/>
        </w:rPr>
        <w:t>并加盖公章</w:t>
      </w:r>
      <w:r>
        <w:rPr>
          <w:rFonts w:eastAsia="仿宋"/>
          <w:b/>
          <w:color w:val="auto"/>
          <w:sz w:val="24"/>
          <w:highlight w:val="none"/>
        </w:rPr>
        <w:t>（委托代理时提供，如委托代理人非中国国籍应提交护照复印件，要求证件有效并与法定代表人（负责人）授权委托书中的授权人相符）</w:t>
      </w:r>
    </w:p>
    <w:p w14:paraId="205DB01E">
      <w:pPr>
        <w:snapToGrid w:val="0"/>
        <w:spacing w:line="400" w:lineRule="exact"/>
        <w:jc w:val="left"/>
        <w:rPr>
          <w:rFonts w:eastAsia="仿宋"/>
          <w:b/>
          <w:color w:val="auto"/>
          <w:sz w:val="24"/>
          <w:highlight w:val="none"/>
        </w:rPr>
      </w:pPr>
    </w:p>
    <w:p w14:paraId="28814DFF">
      <w:pPr>
        <w:pStyle w:val="21"/>
        <w:rPr>
          <w:color w:val="auto"/>
          <w:highlight w:val="none"/>
        </w:rPr>
      </w:pPr>
    </w:p>
    <w:p w14:paraId="16E2DC55">
      <w:pPr>
        <w:pStyle w:val="21"/>
        <w:rPr>
          <w:color w:val="auto"/>
          <w:highlight w:val="none"/>
        </w:rPr>
      </w:pPr>
    </w:p>
    <w:p w14:paraId="7EF6489D">
      <w:pPr>
        <w:snapToGrid w:val="0"/>
        <w:spacing w:line="400" w:lineRule="exact"/>
        <w:jc w:val="left"/>
        <w:outlineLvl w:val="3"/>
        <w:rPr>
          <w:rFonts w:eastAsia="仿宋"/>
          <w:b/>
          <w:color w:val="auto"/>
          <w:sz w:val="24"/>
          <w:highlight w:val="none"/>
        </w:rPr>
      </w:pPr>
      <w:r>
        <w:rPr>
          <w:rFonts w:hint="eastAsia" w:eastAsia="仿宋"/>
          <w:b/>
          <w:color w:val="auto"/>
          <w:sz w:val="24"/>
          <w:highlight w:val="none"/>
        </w:rPr>
        <w:t>（6）报价人参加政府采购活动前3年内在经营活动中没有重大违法记录的书面声明（格式自拟，原件加盖单位公章），</w:t>
      </w:r>
    </w:p>
    <w:p w14:paraId="399D926F">
      <w:pPr>
        <w:snapToGrid w:val="0"/>
        <w:spacing w:line="400" w:lineRule="exact"/>
        <w:jc w:val="left"/>
        <w:rPr>
          <w:rFonts w:eastAsia="仿宋"/>
          <w:b/>
          <w:color w:val="auto"/>
          <w:sz w:val="24"/>
          <w:highlight w:val="none"/>
        </w:rPr>
      </w:pPr>
    </w:p>
    <w:p w14:paraId="0EE932BE">
      <w:pPr>
        <w:snapToGrid w:val="0"/>
        <w:spacing w:line="400" w:lineRule="exact"/>
        <w:jc w:val="left"/>
        <w:rPr>
          <w:rFonts w:eastAsia="仿宋"/>
          <w:b/>
          <w:color w:val="auto"/>
          <w:sz w:val="24"/>
          <w:highlight w:val="none"/>
        </w:rPr>
      </w:pPr>
    </w:p>
    <w:p w14:paraId="51F759C2">
      <w:pPr>
        <w:snapToGrid w:val="0"/>
        <w:spacing w:line="400" w:lineRule="exact"/>
        <w:jc w:val="left"/>
        <w:outlineLvl w:val="3"/>
        <w:rPr>
          <w:rFonts w:eastAsia="仿宋"/>
          <w:b/>
          <w:color w:val="auto"/>
          <w:sz w:val="24"/>
          <w:highlight w:val="none"/>
        </w:rPr>
      </w:pPr>
      <w:r>
        <w:rPr>
          <w:rFonts w:hint="eastAsia" w:eastAsia="仿宋"/>
          <w:b/>
          <w:color w:val="auto"/>
          <w:sz w:val="24"/>
          <w:highlight w:val="none"/>
        </w:rPr>
        <w:t>（7）报价人主体信用记录查询结果截图（加盖报价人单位公章）</w:t>
      </w:r>
    </w:p>
    <w:p w14:paraId="1ABD675A">
      <w:pPr>
        <w:snapToGrid w:val="0"/>
        <w:spacing w:line="400" w:lineRule="exact"/>
        <w:jc w:val="left"/>
        <w:rPr>
          <w:rFonts w:eastAsia="仿宋"/>
          <w:b/>
          <w:color w:val="auto"/>
          <w:sz w:val="24"/>
          <w:highlight w:val="none"/>
        </w:rPr>
      </w:pPr>
    </w:p>
    <w:p w14:paraId="1346615E">
      <w:pPr>
        <w:snapToGrid w:val="0"/>
        <w:spacing w:line="400" w:lineRule="exact"/>
        <w:jc w:val="left"/>
        <w:rPr>
          <w:rFonts w:eastAsia="仿宋"/>
          <w:b/>
          <w:color w:val="auto"/>
          <w:sz w:val="24"/>
          <w:highlight w:val="none"/>
        </w:rPr>
      </w:pPr>
    </w:p>
    <w:p w14:paraId="23DC30E9">
      <w:pPr>
        <w:snapToGrid w:val="0"/>
        <w:spacing w:line="400" w:lineRule="exact"/>
        <w:jc w:val="left"/>
        <w:outlineLvl w:val="3"/>
        <w:rPr>
          <w:rFonts w:eastAsia="仿宋"/>
          <w:b/>
          <w:color w:val="auto"/>
          <w:sz w:val="24"/>
          <w:highlight w:val="none"/>
        </w:rPr>
      </w:pPr>
      <w:r>
        <w:rPr>
          <w:rFonts w:eastAsia="仿宋"/>
          <w:b/>
          <w:color w:val="auto"/>
          <w:sz w:val="24"/>
          <w:highlight w:val="none"/>
        </w:rPr>
        <w:t>（</w:t>
      </w:r>
      <w:r>
        <w:rPr>
          <w:rFonts w:hint="eastAsia" w:eastAsia="仿宋"/>
          <w:b/>
          <w:color w:val="auto"/>
          <w:sz w:val="24"/>
          <w:highlight w:val="none"/>
        </w:rPr>
        <w:t>8</w:t>
      </w:r>
      <w:r>
        <w:rPr>
          <w:rFonts w:eastAsia="仿宋"/>
          <w:b/>
          <w:color w:val="auto"/>
          <w:sz w:val="24"/>
          <w:highlight w:val="none"/>
        </w:rPr>
        <w:t>）服务承诺书（格式自拟）</w:t>
      </w:r>
    </w:p>
    <w:p w14:paraId="3F1EFB23">
      <w:pPr>
        <w:snapToGrid w:val="0"/>
        <w:spacing w:line="400" w:lineRule="exact"/>
        <w:jc w:val="left"/>
        <w:rPr>
          <w:rFonts w:eastAsia="仿宋"/>
          <w:b/>
          <w:color w:val="auto"/>
          <w:sz w:val="24"/>
          <w:highlight w:val="none"/>
        </w:rPr>
      </w:pPr>
    </w:p>
    <w:p w14:paraId="554ACFD3">
      <w:pPr>
        <w:rPr>
          <w:color w:val="auto"/>
          <w:highlight w:val="none"/>
        </w:rPr>
        <w:sectPr>
          <w:headerReference r:id="rId10" w:type="default"/>
          <w:footerReference r:id="rId11" w:type="default"/>
          <w:pgSz w:w="11906" w:h="16838"/>
          <w:pgMar w:top="1134" w:right="1134" w:bottom="1134" w:left="1134" w:header="851" w:footer="992" w:gutter="0"/>
          <w:cols w:space="720" w:num="1"/>
          <w:docGrid w:linePitch="312" w:charSpace="0"/>
        </w:sectPr>
      </w:pPr>
    </w:p>
    <w:p w14:paraId="7C70AF5E">
      <w:pPr>
        <w:pStyle w:val="9"/>
        <w:rPr>
          <w:color w:val="auto"/>
          <w:highlight w:val="none"/>
        </w:rPr>
      </w:pPr>
    </w:p>
    <w:p w14:paraId="7626DA70">
      <w:pPr>
        <w:pStyle w:val="21"/>
        <w:rPr>
          <w:color w:val="auto"/>
          <w:highlight w:val="none"/>
        </w:rPr>
      </w:pPr>
    </w:p>
    <w:p w14:paraId="4CE4CB3A">
      <w:pPr>
        <w:pStyle w:val="21"/>
        <w:snapToGrid w:val="0"/>
        <w:spacing w:line="400" w:lineRule="exact"/>
        <w:outlineLvl w:val="3"/>
        <w:rPr>
          <w:rFonts w:eastAsia="仿宋"/>
          <w:b/>
          <w:color w:val="auto"/>
          <w:highlight w:val="none"/>
        </w:rPr>
      </w:pPr>
      <w:r>
        <w:rPr>
          <w:rFonts w:hint="eastAsia" w:eastAsia="仿宋"/>
          <w:b/>
          <w:color w:val="auto"/>
          <w:highlight w:val="none"/>
        </w:rPr>
        <w:t>（9）报价人的类似成功案例的业绩证明文件：</w:t>
      </w:r>
    </w:p>
    <w:p w14:paraId="64CCC589">
      <w:pPr>
        <w:pStyle w:val="15"/>
        <w:snapToGrid w:val="0"/>
        <w:spacing w:line="400" w:lineRule="exact"/>
        <w:ind w:left="0" w:firstLine="480" w:firstLineChars="200"/>
        <w:jc w:val="left"/>
        <w:rPr>
          <w:rFonts w:eastAsia="仿宋"/>
          <w:color w:val="auto"/>
          <w:sz w:val="24"/>
          <w:highlight w:val="none"/>
        </w:rPr>
      </w:pPr>
      <w:r>
        <w:rPr>
          <w:rFonts w:hint="eastAsia" w:eastAsia="仿宋"/>
          <w:color w:val="auto"/>
          <w:sz w:val="24"/>
          <w:highlight w:val="none"/>
        </w:rPr>
        <w:t>报价人</w:t>
      </w:r>
      <w:r>
        <w:rPr>
          <w:rFonts w:eastAsia="仿宋"/>
          <w:color w:val="auto"/>
          <w:sz w:val="24"/>
          <w:highlight w:val="none"/>
        </w:rPr>
        <w:t>同类项目实施情况一览表格式：（</w:t>
      </w:r>
      <w:r>
        <w:rPr>
          <w:rFonts w:hint="eastAsia" w:eastAsia="仿宋"/>
          <w:color w:val="auto"/>
          <w:sz w:val="24"/>
          <w:highlight w:val="none"/>
        </w:rPr>
        <w:t>报价人</w:t>
      </w:r>
      <w:r>
        <w:rPr>
          <w:rFonts w:eastAsia="仿宋"/>
          <w:color w:val="auto"/>
          <w:sz w:val="24"/>
          <w:highlight w:val="none"/>
        </w:rPr>
        <w:t>同类项目</w:t>
      </w:r>
      <w:r>
        <w:rPr>
          <w:rFonts w:hint="eastAsia" w:eastAsia="仿宋"/>
          <w:color w:val="auto"/>
          <w:sz w:val="24"/>
          <w:highlight w:val="none"/>
        </w:rPr>
        <w:t>中标/成交通知书复印件或有效合同复印件并加盖磋商供应商公章</w:t>
      </w:r>
      <w:r>
        <w:rPr>
          <w:rFonts w:eastAsia="仿宋"/>
          <w:color w:val="auto"/>
          <w:sz w:val="24"/>
          <w:highlight w:val="none"/>
        </w:rPr>
        <w:t>，格式可自拟）</w:t>
      </w:r>
    </w:p>
    <w:tbl>
      <w:tblPr>
        <w:tblStyle w:val="17"/>
        <w:tblW w:w="129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08"/>
        <w:gridCol w:w="1841"/>
        <w:gridCol w:w="733"/>
        <w:gridCol w:w="1112"/>
        <w:gridCol w:w="1213"/>
        <w:gridCol w:w="715"/>
        <w:gridCol w:w="1085"/>
        <w:gridCol w:w="1199"/>
        <w:gridCol w:w="2440"/>
      </w:tblGrid>
      <w:tr w14:paraId="286E32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vMerge w:val="restart"/>
            <w:tcBorders>
              <w:top w:val="single" w:color="auto" w:sz="4" w:space="0"/>
              <w:left w:val="single" w:color="auto" w:sz="4" w:space="0"/>
              <w:bottom w:val="single" w:color="auto" w:sz="4" w:space="0"/>
              <w:right w:val="single" w:color="auto" w:sz="4" w:space="0"/>
            </w:tcBorders>
            <w:vAlign w:val="center"/>
          </w:tcPr>
          <w:p w14:paraId="0AFFA870">
            <w:pPr>
              <w:snapToGrid w:val="0"/>
              <w:spacing w:line="400" w:lineRule="exact"/>
              <w:jc w:val="center"/>
              <w:rPr>
                <w:rFonts w:eastAsia="仿宋"/>
                <w:color w:val="auto"/>
                <w:sz w:val="24"/>
                <w:highlight w:val="none"/>
              </w:rPr>
            </w:pPr>
            <w:r>
              <w:rPr>
                <w:rFonts w:eastAsia="仿宋"/>
                <w:color w:val="auto"/>
                <w:sz w:val="24"/>
                <w:highlight w:val="none"/>
              </w:rPr>
              <w:t>采购单位名称</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4CAF8013">
            <w:pPr>
              <w:snapToGrid w:val="0"/>
              <w:spacing w:line="400" w:lineRule="exact"/>
              <w:jc w:val="center"/>
              <w:rPr>
                <w:rFonts w:eastAsia="仿宋"/>
                <w:color w:val="auto"/>
                <w:sz w:val="24"/>
                <w:highlight w:val="none"/>
              </w:rPr>
            </w:pPr>
            <w:r>
              <w:rPr>
                <w:rFonts w:eastAsia="仿宋"/>
                <w:color w:val="auto"/>
                <w:sz w:val="24"/>
                <w:highlight w:val="none"/>
              </w:rPr>
              <w:t>服务名称</w:t>
            </w:r>
          </w:p>
        </w:tc>
        <w:tc>
          <w:tcPr>
            <w:tcW w:w="733" w:type="dxa"/>
            <w:vMerge w:val="restart"/>
            <w:tcBorders>
              <w:top w:val="single" w:color="auto" w:sz="4" w:space="0"/>
              <w:left w:val="single" w:color="auto" w:sz="4" w:space="0"/>
              <w:bottom w:val="single" w:color="auto" w:sz="4" w:space="0"/>
              <w:right w:val="single" w:color="auto" w:sz="4" w:space="0"/>
            </w:tcBorders>
            <w:vAlign w:val="center"/>
          </w:tcPr>
          <w:p w14:paraId="7E04DEE4">
            <w:pPr>
              <w:snapToGrid w:val="0"/>
              <w:spacing w:line="400" w:lineRule="exact"/>
              <w:jc w:val="center"/>
              <w:rPr>
                <w:rFonts w:eastAsia="仿宋"/>
                <w:color w:val="auto"/>
                <w:sz w:val="24"/>
                <w:highlight w:val="none"/>
              </w:rPr>
            </w:pPr>
            <w:r>
              <w:rPr>
                <w:rFonts w:eastAsia="仿宋"/>
                <w:color w:val="auto"/>
                <w:sz w:val="24"/>
                <w:highlight w:val="none"/>
              </w:rPr>
              <w:t>采购</w:t>
            </w:r>
          </w:p>
          <w:p w14:paraId="42339F79">
            <w:pPr>
              <w:snapToGrid w:val="0"/>
              <w:spacing w:line="400" w:lineRule="exact"/>
              <w:jc w:val="center"/>
              <w:rPr>
                <w:rFonts w:eastAsia="仿宋"/>
                <w:color w:val="auto"/>
                <w:sz w:val="24"/>
                <w:highlight w:val="none"/>
              </w:rPr>
            </w:pPr>
            <w:r>
              <w:rPr>
                <w:rFonts w:eastAsia="仿宋"/>
                <w:color w:val="auto"/>
                <w:sz w:val="24"/>
                <w:highlight w:val="none"/>
              </w:rPr>
              <w:t>数量</w:t>
            </w:r>
          </w:p>
        </w:tc>
        <w:tc>
          <w:tcPr>
            <w:tcW w:w="1112" w:type="dxa"/>
            <w:vMerge w:val="restart"/>
            <w:tcBorders>
              <w:top w:val="single" w:color="auto" w:sz="4" w:space="0"/>
              <w:left w:val="single" w:color="auto" w:sz="4" w:space="0"/>
              <w:bottom w:val="single" w:color="auto" w:sz="4" w:space="0"/>
              <w:right w:val="single" w:color="auto" w:sz="4" w:space="0"/>
            </w:tcBorders>
            <w:vAlign w:val="center"/>
          </w:tcPr>
          <w:p w14:paraId="3A4B4458">
            <w:pPr>
              <w:snapToGrid w:val="0"/>
              <w:spacing w:line="400" w:lineRule="exact"/>
              <w:jc w:val="center"/>
              <w:rPr>
                <w:rFonts w:eastAsia="仿宋"/>
                <w:color w:val="auto"/>
                <w:sz w:val="24"/>
                <w:highlight w:val="none"/>
              </w:rPr>
            </w:pPr>
            <w:r>
              <w:rPr>
                <w:rFonts w:eastAsia="仿宋"/>
                <w:color w:val="auto"/>
                <w:sz w:val="24"/>
                <w:highlight w:val="none"/>
              </w:rPr>
              <w:t>单价</w:t>
            </w:r>
          </w:p>
        </w:tc>
        <w:tc>
          <w:tcPr>
            <w:tcW w:w="1213" w:type="dxa"/>
            <w:vMerge w:val="restart"/>
            <w:tcBorders>
              <w:top w:val="single" w:color="auto" w:sz="4" w:space="0"/>
              <w:left w:val="single" w:color="auto" w:sz="4" w:space="0"/>
              <w:bottom w:val="single" w:color="auto" w:sz="4" w:space="0"/>
              <w:right w:val="single" w:color="auto" w:sz="4" w:space="0"/>
            </w:tcBorders>
            <w:vAlign w:val="center"/>
          </w:tcPr>
          <w:p w14:paraId="12F9E7F1">
            <w:pPr>
              <w:snapToGrid w:val="0"/>
              <w:spacing w:line="400" w:lineRule="exact"/>
              <w:jc w:val="center"/>
              <w:rPr>
                <w:rFonts w:eastAsia="仿宋"/>
                <w:color w:val="auto"/>
                <w:sz w:val="24"/>
                <w:highlight w:val="none"/>
              </w:rPr>
            </w:pPr>
            <w:r>
              <w:rPr>
                <w:rFonts w:eastAsia="仿宋"/>
                <w:color w:val="auto"/>
                <w:sz w:val="24"/>
                <w:highlight w:val="none"/>
              </w:rPr>
              <w:t>合同</w:t>
            </w:r>
          </w:p>
          <w:p w14:paraId="62C83364">
            <w:pPr>
              <w:snapToGrid w:val="0"/>
              <w:spacing w:line="400" w:lineRule="exact"/>
              <w:jc w:val="center"/>
              <w:rPr>
                <w:rFonts w:eastAsia="仿宋"/>
                <w:color w:val="auto"/>
                <w:sz w:val="24"/>
                <w:highlight w:val="none"/>
              </w:rPr>
            </w:pPr>
            <w:r>
              <w:rPr>
                <w:rFonts w:eastAsia="仿宋"/>
                <w:color w:val="auto"/>
                <w:sz w:val="24"/>
                <w:highlight w:val="none"/>
              </w:rPr>
              <w:t>金额</w:t>
            </w:r>
          </w:p>
          <w:p w14:paraId="2D0EBD4F">
            <w:pPr>
              <w:snapToGrid w:val="0"/>
              <w:spacing w:line="400" w:lineRule="exact"/>
              <w:jc w:val="center"/>
              <w:rPr>
                <w:rFonts w:eastAsia="仿宋"/>
                <w:color w:val="auto"/>
                <w:sz w:val="24"/>
                <w:highlight w:val="none"/>
              </w:rPr>
            </w:pPr>
            <w:r>
              <w:rPr>
                <w:rFonts w:eastAsia="仿宋"/>
                <w:color w:val="auto"/>
                <w:sz w:val="24"/>
                <w:highlight w:val="none"/>
              </w:rPr>
              <w:t>（万元）</w:t>
            </w:r>
          </w:p>
        </w:tc>
        <w:tc>
          <w:tcPr>
            <w:tcW w:w="2999" w:type="dxa"/>
            <w:gridSpan w:val="3"/>
            <w:tcBorders>
              <w:top w:val="single" w:color="auto" w:sz="4" w:space="0"/>
              <w:left w:val="single" w:color="auto" w:sz="4" w:space="0"/>
              <w:bottom w:val="single" w:color="auto" w:sz="4" w:space="0"/>
              <w:right w:val="single" w:color="auto" w:sz="4" w:space="0"/>
            </w:tcBorders>
            <w:vAlign w:val="center"/>
          </w:tcPr>
          <w:p w14:paraId="48357045">
            <w:pPr>
              <w:snapToGrid w:val="0"/>
              <w:spacing w:line="400" w:lineRule="exact"/>
              <w:jc w:val="center"/>
              <w:rPr>
                <w:rFonts w:eastAsia="仿宋"/>
                <w:color w:val="auto"/>
                <w:sz w:val="24"/>
                <w:highlight w:val="none"/>
              </w:rPr>
            </w:pPr>
            <w:r>
              <w:rPr>
                <w:rFonts w:eastAsia="仿宋"/>
                <w:color w:val="auto"/>
                <w:sz w:val="24"/>
                <w:highlight w:val="none"/>
              </w:rPr>
              <w:t>附件页码</w:t>
            </w:r>
          </w:p>
        </w:tc>
        <w:tc>
          <w:tcPr>
            <w:tcW w:w="2440" w:type="dxa"/>
            <w:vMerge w:val="restart"/>
            <w:tcBorders>
              <w:top w:val="single" w:color="auto" w:sz="4" w:space="0"/>
              <w:left w:val="single" w:color="auto" w:sz="4" w:space="0"/>
              <w:bottom w:val="single" w:color="auto" w:sz="4" w:space="0"/>
              <w:right w:val="single" w:color="auto" w:sz="4" w:space="0"/>
            </w:tcBorders>
            <w:vAlign w:val="center"/>
          </w:tcPr>
          <w:p w14:paraId="05A3FD83">
            <w:pPr>
              <w:snapToGrid w:val="0"/>
              <w:spacing w:line="400" w:lineRule="exact"/>
              <w:jc w:val="center"/>
              <w:rPr>
                <w:rFonts w:eastAsia="仿宋"/>
                <w:color w:val="auto"/>
                <w:sz w:val="24"/>
                <w:highlight w:val="none"/>
              </w:rPr>
            </w:pPr>
            <w:r>
              <w:rPr>
                <w:rFonts w:eastAsia="仿宋"/>
                <w:color w:val="auto"/>
                <w:sz w:val="24"/>
                <w:highlight w:val="none"/>
              </w:rPr>
              <w:t>采购单位联系人及</w:t>
            </w:r>
          </w:p>
          <w:p w14:paraId="71167513">
            <w:pPr>
              <w:snapToGrid w:val="0"/>
              <w:spacing w:line="400" w:lineRule="exact"/>
              <w:jc w:val="center"/>
              <w:rPr>
                <w:rFonts w:eastAsia="仿宋"/>
                <w:color w:val="auto"/>
                <w:sz w:val="24"/>
                <w:highlight w:val="none"/>
              </w:rPr>
            </w:pPr>
            <w:r>
              <w:rPr>
                <w:rFonts w:eastAsia="仿宋"/>
                <w:color w:val="auto"/>
                <w:sz w:val="24"/>
                <w:highlight w:val="none"/>
              </w:rPr>
              <w:t>联系电话</w:t>
            </w:r>
          </w:p>
        </w:tc>
      </w:tr>
      <w:tr w14:paraId="775FA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vMerge w:val="continue"/>
            <w:tcBorders>
              <w:top w:val="single" w:color="auto" w:sz="4" w:space="0"/>
              <w:left w:val="single" w:color="auto" w:sz="4" w:space="0"/>
              <w:bottom w:val="single" w:color="auto" w:sz="4" w:space="0"/>
              <w:right w:val="single" w:color="auto" w:sz="4" w:space="0"/>
            </w:tcBorders>
            <w:vAlign w:val="center"/>
          </w:tcPr>
          <w:p w14:paraId="6FAC2CC5">
            <w:pPr>
              <w:widowControl/>
              <w:spacing w:line="400" w:lineRule="exact"/>
              <w:jc w:val="left"/>
              <w:rPr>
                <w:rFonts w:eastAsia="仿宋"/>
                <w:color w:val="auto"/>
                <w:sz w:val="24"/>
                <w:highlight w:val="none"/>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65B0E4A1">
            <w:pPr>
              <w:widowControl/>
              <w:spacing w:line="400" w:lineRule="exact"/>
              <w:jc w:val="left"/>
              <w:rPr>
                <w:rFonts w:eastAsia="仿宋"/>
                <w:color w:val="auto"/>
                <w:sz w:val="24"/>
                <w:highlight w:val="none"/>
              </w:rPr>
            </w:pPr>
          </w:p>
        </w:tc>
        <w:tc>
          <w:tcPr>
            <w:tcW w:w="733" w:type="dxa"/>
            <w:vMerge w:val="continue"/>
            <w:tcBorders>
              <w:top w:val="single" w:color="auto" w:sz="4" w:space="0"/>
              <w:left w:val="single" w:color="auto" w:sz="4" w:space="0"/>
              <w:bottom w:val="single" w:color="auto" w:sz="4" w:space="0"/>
              <w:right w:val="single" w:color="auto" w:sz="4" w:space="0"/>
            </w:tcBorders>
            <w:vAlign w:val="center"/>
          </w:tcPr>
          <w:p w14:paraId="3CA725DB">
            <w:pPr>
              <w:widowControl/>
              <w:spacing w:line="400" w:lineRule="exact"/>
              <w:jc w:val="left"/>
              <w:rPr>
                <w:rFonts w:eastAsia="仿宋"/>
                <w:color w:val="auto"/>
                <w:sz w:val="24"/>
                <w:highlight w:val="none"/>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34E3790E">
            <w:pPr>
              <w:widowControl/>
              <w:spacing w:line="400" w:lineRule="exact"/>
              <w:jc w:val="left"/>
              <w:rPr>
                <w:rFonts w:eastAsia="仿宋"/>
                <w:color w:val="auto"/>
                <w:sz w:val="24"/>
                <w:highlight w:val="none"/>
              </w:rPr>
            </w:pPr>
          </w:p>
        </w:tc>
        <w:tc>
          <w:tcPr>
            <w:tcW w:w="1213" w:type="dxa"/>
            <w:vMerge w:val="continue"/>
            <w:tcBorders>
              <w:top w:val="single" w:color="auto" w:sz="4" w:space="0"/>
              <w:left w:val="single" w:color="auto" w:sz="4" w:space="0"/>
              <w:bottom w:val="single" w:color="auto" w:sz="4" w:space="0"/>
              <w:right w:val="single" w:color="auto" w:sz="4" w:space="0"/>
            </w:tcBorders>
            <w:vAlign w:val="center"/>
          </w:tcPr>
          <w:p w14:paraId="500B3F6C">
            <w:pPr>
              <w:widowControl/>
              <w:spacing w:line="400" w:lineRule="exact"/>
              <w:jc w:val="left"/>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463CE3C1">
            <w:pPr>
              <w:snapToGrid w:val="0"/>
              <w:spacing w:line="400" w:lineRule="exact"/>
              <w:jc w:val="center"/>
              <w:rPr>
                <w:rFonts w:eastAsia="仿宋"/>
                <w:color w:val="auto"/>
                <w:sz w:val="24"/>
                <w:highlight w:val="none"/>
              </w:rPr>
            </w:pPr>
            <w:r>
              <w:rPr>
                <w:rFonts w:eastAsia="仿宋"/>
                <w:color w:val="auto"/>
                <w:sz w:val="24"/>
                <w:highlight w:val="none"/>
              </w:rPr>
              <w:t>合同</w:t>
            </w:r>
          </w:p>
        </w:tc>
        <w:tc>
          <w:tcPr>
            <w:tcW w:w="1085" w:type="dxa"/>
            <w:tcBorders>
              <w:top w:val="single" w:color="auto" w:sz="4" w:space="0"/>
              <w:left w:val="single" w:color="auto" w:sz="4" w:space="0"/>
              <w:bottom w:val="single" w:color="auto" w:sz="4" w:space="0"/>
              <w:right w:val="single" w:color="auto" w:sz="4" w:space="0"/>
            </w:tcBorders>
            <w:vAlign w:val="center"/>
          </w:tcPr>
          <w:p w14:paraId="0092390B">
            <w:pPr>
              <w:snapToGrid w:val="0"/>
              <w:spacing w:line="400" w:lineRule="exact"/>
              <w:jc w:val="center"/>
              <w:rPr>
                <w:rFonts w:eastAsia="仿宋"/>
                <w:color w:val="auto"/>
                <w:sz w:val="24"/>
                <w:highlight w:val="none"/>
              </w:rPr>
            </w:pPr>
            <w:r>
              <w:rPr>
                <w:rFonts w:eastAsia="仿宋"/>
                <w:color w:val="auto"/>
                <w:sz w:val="24"/>
                <w:highlight w:val="none"/>
              </w:rPr>
              <w:t>中标通知书</w:t>
            </w:r>
          </w:p>
        </w:tc>
        <w:tc>
          <w:tcPr>
            <w:tcW w:w="1199" w:type="dxa"/>
            <w:tcBorders>
              <w:top w:val="single" w:color="auto" w:sz="4" w:space="0"/>
              <w:left w:val="single" w:color="auto" w:sz="4" w:space="0"/>
              <w:bottom w:val="single" w:color="auto" w:sz="4" w:space="0"/>
              <w:right w:val="single" w:color="auto" w:sz="4" w:space="0"/>
            </w:tcBorders>
            <w:vAlign w:val="center"/>
          </w:tcPr>
          <w:p w14:paraId="52E01309">
            <w:pPr>
              <w:snapToGrid w:val="0"/>
              <w:spacing w:line="400" w:lineRule="exact"/>
              <w:jc w:val="center"/>
              <w:rPr>
                <w:rFonts w:eastAsia="仿宋"/>
                <w:color w:val="auto"/>
                <w:sz w:val="24"/>
                <w:highlight w:val="none"/>
              </w:rPr>
            </w:pPr>
            <w:r>
              <w:rPr>
                <w:rFonts w:eastAsia="仿宋"/>
                <w:color w:val="auto"/>
                <w:sz w:val="24"/>
                <w:highlight w:val="none"/>
              </w:rPr>
              <w:t>用户评价</w:t>
            </w:r>
          </w:p>
        </w:tc>
        <w:tc>
          <w:tcPr>
            <w:tcW w:w="2440" w:type="dxa"/>
            <w:vMerge w:val="continue"/>
            <w:tcBorders>
              <w:top w:val="single" w:color="auto" w:sz="4" w:space="0"/>
              <w:left w:val="single" w:color="auto" w:sz="4" w:space="0"/>
              <w:bottom w:val="single" w:color="auto" w:sz="4" w:space="0"/>
              <w:right w:val="single" w:color="auto" w:sz="4" w:space="0"/>
            </w:tcBorders>
            <w:vAlign w:val="center"/>
          </w:tcPr>
          <w:p w14:paraId="4DC83A70">
            <w:pPr>
              <w:widowControl/>
              <w:spacing w:line="400" w:lineRule="exact"/>
              <w:jc w:val="left"/>
              <w:rPr>
                <w:rFonts w:eastAsia="仿宋"/>
                <w:color w:val="auto"/>
                <w:sz w:val="24"/>
                <w:highlight w:val="none"/>
              </w:rPr>
            </w:pPr>
          </w:p>
        </w:tc>
      </w:tr>
      <w:tr w14:paraId="60E3F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1FAE7863">
            <w:pPr>
              <w:snapToGrid w:val="0"/>
              <w:spacing w:line="400" w:lineRule="exact"/>
              <w:jc w:val="center"/>
              <w:rPr>
                <w:rFonts w:eastAsia="仿宋"/>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1A85B654">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136C3024">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377D1CA9">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6D762584">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3597C959">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1689F11D">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56AC9290">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67F549BF">
            <w:pPr>
              <w:snapToGrid w:val="0"/>
              <w:spacing w:line="400" w:lineRule="exact"/>
              <w:jc w:val="center"/>
              <w:rPr>
                <w:rFonts w:eastAsia="仿宋"/>
                <w:color w:val="auto"/>
                <w:sz w:val="24"/>
                <w:highlight w:val="none"/>
              </w:rPr>
            </w:pPr>
          </w:p>
        </w:tc>
      </w:tr>
      <w:tr w14:paraId="66B789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17D785C0">
            <w:pPr>
              <w:snapToGrid w:val="0"/>
              <w:spacing w:line="400" w:lineRule="exact"/>
              <w:jc w:val="center"/>
              <w:rPr>
                <w:rFonts w:eastAsia="仿宋"/>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vAlign w:val="center"/>
          </w:tcPr>
          <w:p w14:paraId="579CD035">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7ED08B00">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7CC81BD6">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615F6AD3">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08A71548">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2BB0E2FC">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1A101C39">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7525DDC4">
            <w:pPr>
              <w:snapToGrid w:val="0"/>
              <w:spacing w:line="400" w:lineRule="exact"/>
              <w:jc w:val="center"/>
              <w:rPr>
                <w:rFonts w:eastAsia="仿宋"/>
                <w:color w:val="auto"/>
                <w:sz w:val="24"/>
                <w:highlight w:val="none"/>
              </w:rPr>
            </w:pPr>
          </w:p>
        </w:tc>
      </w:tr>
      <w:tr w14:paraId="401AE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08" w:type="dxa"/>
            <w:tcBorders>
              <w:top w:val="single" w:color="auto" w:sz="4" w:space="0"/>
              <w:left w:val="single" w:color="auto" w:sz="4" w:space="0"/>
              <w:bottom w:val="single" w:color="auto" w:sz="4" w:space="0"/>
              <w:right w:val="single" w:color="auto" w:sz="4" w:space="0"/>
            </w:tcBorders>
            <w:vAlign w:val="center"/>
          </w:tcPr>
          <w:p w14:paraId="58F3C189">
            <w:pPr>
              <w:snapToGrid w:val="0"/>
              <w:spacing w:line="400" w:lineRule="exact"/>
              <w:jc w:val="center"/>
              <w:rPr>
                <w:rFonts w:eastAsia="仿宋"/>
                <w:color w:val="auto"/>
                <w:sz w:val="24"/>
                <w:highlight w:val="none"/>
              </w:rPr>
            </w:pPr>
            <w:r>
              <w:rPr>
                <w:rFonts w:eastAsia="仿宋"/>
                <w:color w:val="auto"/>
                <w:sz w:val="24"/>
                <w:highlight w:val="none"/>
              </w:rPr>
              <w:t>…</w:t>
            </w:r>
          </w:p>
        </w:tc>
        <w:tc>
          <w:tcPr>
            <w:tcW w:w="1841" w:type="dxa"/>
            <w:tcBorders>
              <w:top w:val="single" w:color="auto" w:sz="4" w:space="0"/>
              <w:left w:val="single" w:color="auto" w:sz="4" w:space="0"/>
              <w:bottom w:val="single" w:color="auto" w:sz="4" w:space="0"/>
              <w:right w:val="single" w:color="auto" w:sz="4" w:space="0"/>
            </w:tcBorders>
            <w:vAlign w:val="center"/>
          </w:tcPr>
          <w:p w14:paraId="77F66FE0">
            <w:pPr>
              <w:snapToGrid w:val="0"/>
              <w:spacing w:line="400" w:lineRule="exact"/>
              <w:jc w:val="center"/>
              <w:rPr>
                <w:rFonts w:eastAsia="仿宋"/>
                <w:color w:val="auto"/>
                <w:sz w:val="24"/>
                <w:highlight w:val="none"/>
              </w:rPr>
            </w:pPr>
          </w:p>
        </w:tc>
        <w:tc>
          <w:tcPr>
            <w:tcW w:w="733" w:type="dxa"/>
            <w:tcBorders>
              <w:top w:val="single" w:color="auto" w:sz="4" w:space="0"/>
              <w:left w:val="single" w:color="auto" w:sz="4" w:space="0"/>
              <w:bottom w:val="single" w:color="auto" w:sz="4" w:space="0"/>
              <w:right w:val="single" w:color="auto" w:sz="4" w:space="0"/>
            </w:tcBorders>
            <w:vAlign w:val="center"/>
          </w:tcPr>
          <w:p w14:paraId="3AA01D41">
            <w:pPr>
              <w:snapToGrid w:val="0"/>
              <w:spacing w:line="400" w:lineRule="exact"/>
              <w:jc w:val="center"/>
              <w:rPr>
                <w:rFonts w:eastAsia="仿宋"/>
                <w:color w:val="auto"/>
                <w:sz w:val="24"/>
                <w:highlight w:val="none"/>
              </w:rPr>
            </w:pPr>
          </w:p>
        </w:tc>
        <w:tc>
          <w:tcPr>
            <w:tcW w:w="1112" w:type="dxa"/>
            <w:tcBorders>
              <w:top w:val="single" w:color="auto" w:sz="4" w:space="0"/>
              <w:left w:val="single" w:color="auto" w:sz="4" w:space="0"/>
              <w:bottom w:val="single" w:color="auto" w:sz="4" w:space="0"/>
              <w:right w:val="single" w:color="auto" w:sz="4" w:space="0"/>
            </w:tcBorders>
            <w:vAlign w:val="center"/>
          </w:tcPr>
          <w:p w14:paraId="1DAB863A">
            <w:pPr>
              <w:snapToGrid w:val="0"/>
              <w:spacing w:line="400" w:lineRule="exact"/>
              <w:jc w:val="center"/>
              <w:rPr>
                <w:rFonts w:eastAsia="仿宋"/>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2935B536">
            <w:pPr>
              <w:snapToGrid w:val="0"/>
              <w:spacing w:line="400" w:lineRule="exact"/>
              <w:jc w:val="center"/>
              <w:rPr>
                <w:rFonts w:eastAsia="仿宋"/>
                <w:color w:val="auto"/>
                <w:sz w:val="24"/>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51FB8D72">
            <w:pPr>
              <w:snapToGrid w:val="0"/>
              <w:spacing w:line="400" w:lineRule="exact"/>
              <w:jc w:val="center"/>
              <w:rPr>
                <w:rFonts w:eastAsia="仿宋"/>
                <w:color w:val="auto"/>
                <w:sz w:val="24"/>
                <w:highlight w:val="none"/>
              </w:rPr>
            </w:pPr>
          </w:p>
        </w:tc>
        <w:tc>
          <w:tcPr>
            <w:tcW w:w="1085" w:type="dxa"/>
            <w:tcBorders>
              <w:top w:val="single" w:color="auto" w:sz="4" w:space="0"/>
              <w:left w:val="single" w:color="auto" w:sz="4" w:space="0"/>
              <w:bottom w:val="single" w:color="auto" w:sz="4" w:space="0"/>
              <w:right w:val="single" w:color="auto" w:sz="4" w:space="0"/>
            </w:tcBorders>
            <w:vAlign w:val="center"/>
          </w:tcPr>
          <w:p w14:paraId="6DA19058">
            <w:pPr>
              <w:snapToGrid w:val="0"/>
              <w:spacing w:line="400" w:lineRule="exact"/>
              <w:jc w:val="center"/>
              <w:rPr>
                <w:rFonts w:eastAsia="仿宋"/>
                <w:color w:val="auto"/>
                <w:sz w:val="2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4848F1FD">
            <w:pPr>
              <w:snapToGrid w:val="0"/>
              <w:spacing w:line="400" w:lineRule="exact"/>
              <w:jc w:val="center"/>
              <w:rPr>
                <w:rFonts w:eastAsia="仿宋"/>
                <w:color w:val="auto"/>
                <w:sz w:val="24"/>
                <w:highlight w:val="none"/>
              </w:rPr>
            </w:pPr>
          </w:p>
        </w:tc>
        <w:tc>
          <w:tcPr>
            <w:tcW w:w="2440" w:type="dxa"/>
            <w:tcBorders>
              <w:top w:val="single" w:color="auto" w:sz="4" w:space="0"/>
              <w:left w:val="single" w:color="auto" w:sz="4" w:space="0"/>
              <w:bottom w:val="single" w:color="auto" w:sz="4" w:space="0"/>
              <w:right w:val="single" w:color="auto" w:sz="4" w:space="0"/>
            </w:tcBorders>
            <w:vAlign w:val="center"/>
          </w:tcPr>
          <w:p w14:paraId="11324491">
            <w:pPr>
              <w:snapToGrid w:val="0"/>
              <w:spacing w:line="400" w:lineRule="exact"/>
              <w:jc w:val="center"/>
              <w:rPr>
                <w:rFonts w:eastAsia="仿宋"/>
                <w:color w:val="auto"/>
                <w:sz w:val="24"/>
                <w:highlight w:val="none"/>
              </w:rPr>
            </w:pPr>
          </w:p>
        </w:tc>
      </w:tr>
    </w:tbl>
    <w:p w14:paraId="0B1B5298">
      <w:pPr>
        <w:wordWrap w:val="0"/>
        <w:snapToGrid w:val="0"/>
        <w:spacing w:line="400" w:lineRule="exact"/>
        <w:ind w:right="120"/>
        <w:jc w:val="right"/>
        <w:rPr>
          <w:rFonts w:eastAsia="仿宋"/>
          <w:color w:val="auto"/>
          <w:sz w:val="24"/>
          <w:highlight w:val="none"/>
        </w:rPr>
      </w:pPr>
    </w:p>
    <w:p w14:paraId="703E5E48">
      <w:pPr>
        <w:spacing w:line="300" w:lineRule="auto"/>
        <w:ind w:firstLine="720" w:firstLineChars="300"/>
        <w:rPr>
          <w:rFonts w:ascii="仿宋_GB2312" w:eastAsia="仿宋_GB2312"/>
          <w:color w:val="auto"/>
          <w:sz w:val="24"/>
          <w:highlight w:val="none"/>
        </w:rPr>
      </w:pPr>
      <w:r>
        <w:rPr>
          <w:rFonts w:hint="eastAsia" w:ascii="仿宋_GB2312" w:eastAsia="仿宋_GB2312"/>
          <w:color w:val="auto"/>
          <w:sz w:val="24"/>
          <w:highlight w:val="none"/>
        </w:rPr>
        <w:t>注：1.</w:t>
      </w:r>
      <w:r>
        <w:rPr>
          <w:rFonts w:hint="eastAsia" w:ascii="宋体" w:hAnsi="宋体"/>
          <w:color w:val="auto"/>
          <w:szCs w:val="21"/>
          <w:highlight w:val="none"/>
        </w:rPr>
        <w:t>在填写时，如本表格不适合报价人的实际情况，可根据本表格式自行制表填写。</w:t>
      </w:r>
    </w:p>
    <w:p w14:paraId="7C520DC4">
      <w:pPr>
        <w:spacing w:line="300" w:lineRule="auto"/>
        <w:ind w:firstLine="1155" w:firstLineChars="550"/>
        <w:rPr>
          <w:rFonts w:ascii="宋体" w:hAnsi="宋体"/>
          <w:color w:val="auto"/>
          <w:szCs w:val="21"/>
          <w:highlight w:val="none"/>
        </w:rPr>
      </w:pPr>
      <w:r>
        <w:rPr>
          <w:rFonts w:hint="eastAsia" w:ascii="宋体" w:hAnsi="宋体"/>
          <w:color w:val="auto"/>
          <w:szCs w:val="21"/>
          <w:highlight w:val="none"/>
        </w:rPr>
        <w:t>2.此清单由多页构成的，应逐页加盖报价人法人公章或由法定代表人（负责人）（或委托代理人）签字。</w:t>
      </w:r>
    </w:p>
    <w:p w14:paraId="2BA455D6">
      <w:pPr>
        <w:pStyle w:val="21"/>
        <w:rPr>
          <w:color w:val="auto"/>
          <w:highlight w:val="none"/>
        </w:rPr>
      </w:pPr>
    </w:p>
    <w:p w14:paraId="57722041">
      <w:pPr>
        <w:wordWrap w:val="0"/>
        <w:snapToGrid w:val="0"/>
        <w:spacing w:line="400" w:lineRule="exact"/>
        <w:ind w:right="120"/>
        <w:jc w:val="right"/>
        <w:rPr>
          <w:rFonts w:eastAsia="仿宋"/>
          <w:color w:val="auto"/>
          <w:sz w:val="24"/>
          <w:highlight w:val="none"/>
          <w:u w:val="single"/>
        </w:rPr>
      </w:pPr>
      <w:r>
        <w:rPr>
          <w:rFonts w:hint="eastAsia" w:eastAsia="仿宋"/>
          <w:color w:val="auto"/>
          <w:sz w:val="24"/>
          <w:highlight w:val="none"/>
        </w:rPr>
        <w:t>报价人（</w:t>
      </w:r>
      <w:r>
        <w:rPr>
          <w:rFonts w:eastAsia="仿宋"/>
          <w:color w:val="auto"/>
          <w:sz w:val="24"/>
          <w:highlight w:val="none"/>
        </w:rPr>
        <w:t>公章</w:t>
      </w:r>
      <w:r>
        <w:rPr>
          <w:rFonts w:hint="eastAsia" w:eastAsia="仿宋"/>
          <w:color w:val="auto"/>
          <w:sz w:val="24"/>
          <w:highlight w:val="none"/>
        </w:rPr>
        <w:t>）</w:t>
      </w:r>
      <w:r>
        <w:rPr>
          <w:rFonts w:eastAsia="仿宋"/>
          <w:color w:val="auto"/>
          <w:sz w:val="24"/>
          <w:highlight w:val="none"/>
        </w:rPr>
        <w:t>：</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5D1DA764">
      <w:pPr>
        <w:wordWrap w:val="0"/>
        <w:snapToGrid w:val="0"/>
        <w:spacing w:line="400" w:lineRule="exact"/>
        <w:jc w:val="right"/>
        <w:rPr>
          <w:rFonts w:eastAsia="仿宋"/>
          <w:color w:val="auto"/>
          <w:sz w:val="24"/>
          <w:highlight w:val="none"/>
          <w:u w:val="single"/>
        </w:rPr>
      </w:pPr>
      <w:r>
        <w:rPr>
          <w:rFonts w:eastAsia="仿宋"/>
          <w:color w:val="auto"/>
          <w:sz w:val="24"/>
          <w:highlight w:val="none"/>
        </w:rPr>
        <w:t>法定代表人（负责人）或委托代理人签字：</w:t>
      </w:r>
      <w:r>
        <w:rPr>
          <w:rFonts w:hint="eastAsia" w:eastAsia="仿宋"/>
          <w:color w:val="auto"/>
          <w:sz w:val="24"/>
          <w:highlight w:val="none"/>
        </w:rPr>
        <w:t xml:space="preserve"> </w:t>
      </w:r>
      <w:r>
        <w:rPr>
          <w:rFonts w:hint="eastAsia" w:eastAsia="仿宋"/>
          <w:color w:val="auto"/>
          <w:sz w:val="24"/>
          <w:highlight w:val="none"/>
          <w:u w:val="single"/>
        </w:rPr>
        <w:t xml:space="preserve">     </w:t>
      </w:r>
      <w:r>
        <w:rPr>
          <w:rFonts w:eastAsia="仿宋"/>
          <w:color w:val="auto"/>
          <w:sz w:val="24"/>
          <w:highlight w:val="none"/>
          <w:u w:val="single"/>
        </w:rPr>
        <w:t xml:space="preserve">  </w:t>
      </w:r>
    </w:p>
    <w:p w14:paraId="47B643AD">
      <w:pPr>
        <w:wordWrap w:val="0"/>
        <w:snapToGrid w:val="0"/>
        <w:spacing w:line="400" w:lineRule="exact"/>
        <w:ind w:firstLine="11760" w:firstLineChars="4900"/>
        <w:rPr>
          <w:rFonts w:eastAsia="仿宋"/>
          <w:color w:val="auto"/>
          <w:sz w:val="24"/>
          <w:highlight w:val="none"/>
        </w:rPr>
      </w:pPr>
    </w:p>
    <w:p w14:paraId="43C8BDBC">
      <w:pPr>
        <w:snapToGrid w:val="0"/>
        <w:spacing w:line="400" w:lineRule="exact"/>
        <w:jc w:val="right"/>
        <w:rPr>
          <w:rFonts w:eastAsia="仿宋"/>
          <w:color w:val="auto"/>
          <w:sz w:val="24"/>
          <w:highlight w:val="none"/>
        </w:rPr>
      </w:pPr>
      <w:r>
        <w:rPr>
          <w:rFonts w:eastAsia="仿宋"/>
          <w:color w:val="auto"/>
          <w:sz w:val="24"/>
          <w:highlight w:val="none"/>
        </w:rPr>
        <w:t xml:space="preserve"> 年    月    日</w:t>
      </w:r>
    </w:p>
    <w:p w14:paraId="2735D731">
      <w:pPr>
        <w:pStyle w:val="21"/>
        <w:rPr>
          <w:rFonts w:eastAsia="仿宋"/>
          <w:color w:val="auto"/>
          <w:highlight w:val="none"/>
        </w:rPr>
      </w:pPr>
    </w:p>
    <w:p w14:paraId="7683113F">
      <w:pPr>
        <w:pStyle w:val="15"/>
        <w:snapToGrid w:val="0"/>
        <w:spacing w:line="400" w:lineRule="exact"/>
        <w:ind w:left="480" w:hanging="480"/>
        <w:rPr>
          <w:rFonts w:eastAsia="仿宋"/>
          <w:color w:val="auto"/>
          <w:sz w:val="24"/>
          <w:highlight w:val="none"/>
        </w:rPr>
      </w:pPr>
    </w:p>
    <w:p w14:paraId="7F466870">
      <w:pPr>
        <w:pStyle w:val="21"/>
        <w:rPr>
          <w:rFonts w:eastAsia="仿宋"/>
          <w:color w:val="auto"/>
          <w:highlight w:val="none"/>
        </w:rPr>
        <w:sectPr>
          <w:pgSz w:w="16838" w:h="11906" w:orient="landscape"/>
          <w:pgMar w:top="1134" w:right="1134" w:bottom="1134" w:left="1134" w:header="851" w:footer="992" w:gutter="0"/>
          <w:cols w:space="720" w:num="1"/>
          <w:docGrid w:linePitch="312" w:charSpace="0"/>
        </w:sectPr>
      </w:pPr>
    </w:p>
    <w:p w14:paraId="741E354B">
      <w:pPr>
        <w:widowControl/>
        <w:jc w:val="left"/>
        <w:outlineLvl w:val="1"/>
        <w:rPr>
          <w:rFonts w:eastAsia="仿宋"/>
          <w:b/>
          <w:color w:val="auto"/>
          <w:sz w:val="24"/>
          <w:highlight w:val="none"/>
        </w:rPr>
      </w:pPr>
      <w:r>
        <w:rPr>
          <w:rFonts w:eastAsia="仿宋"/>
          <w:b/>
          <w:color w:val="auto"/>
          <w:sz w:val="24"/>
          <w:highlight w:val="none"/>
        </w:rPr>
        <w:t>三、技术文件格式</w:t>
      </w:r>
    </w:p>
    <w:p w14:paraId="0AC18A90">
      <w:pPr>
        <w:snapToGrid w:val="0"/>
        <w:spacing w:before="156" w:beforeLines="50" w:after="50"/>
        <w:rPr>
          <w:rFonts w:eastAsia="仿宋"/>
          <w:b/>
          <w:color w:val="auto"/>
          <w:sz w:val="24"/>
          <w:highlight w:val="none"/>
        </w:rPr>
      </w:pPr>
    </w:p>
    <w:p w14:paraId="7792A83F">
      <w:pPr>
        <w:snapToGrid w:val="0"/>
        <w:spacing w:before="156" w:beforeLines="50" w:after="50"/>
        <w:outlineLvl w:val="2"/>
        <w:rPr>
          <w:rFonts w:eastAsia="仿宋"/>
          <w:b/>
          <w:color w:val="auto"/>
          <w:sz w:val="24"/>
          <w:highlight w:val="none"/>
        </w:rPr>
      </w:pPr>
      <w:r>
        <w:rPr>
          <w:rFonts w:eastAsia="仿宋"/>
          <w:b/>
          <w:color w:val="auto"/>
          <w:sz w:val="24"/>
          <w:highlight w:val="none"/>
        </w:rPr>
        <w:t xml:space="preserve">1.技术文件内封面格式（格式可自拟）： </w:t>
      </w:r>
    </w:p>
    <w:p w14:paraId="3926D521">
      <w:pPr>
        <w:snapToGrid w:val="0"/>
        <w:spacing w:before="156" w:beforeLines="50" w:after="50"/>
        <w:jc w:val="center"/>
        <w:rPr>
          <w:rFonts w:eastAsia="仿宋"/>
          <w:b/>
          <w:bCs/>
          <w:color w:val="auto"/>
          <w:sz w:val="52"/>
          <w:szCs w:val="52"/>
          <w:highlight w:val="none"/>
        </w:rPr>
      </w:pPr>
    </w:p>
    <w:p w14:paraId="64DD9B7F">
      <w:pPr>
        <w:snapToGrid w:val="0"/>
        <w:spacing w:before="156" w:beforeLines="50" w:after="50"/>
        <w:jc w:val="center"/>
        <w:rPr>
          <w:rFonts w:eastAsia="仿宋"/>
          <w:b/>
          <w:bCs/>
          <w:color w:val="auto"/>
          <w:sz w:val="52"/>
          <w:szCs w:val="52"/>
          <w:highlight w:val="none"/>
        </w:rPr>
      </w:pPr>
      <w:r>
        <w:rPr>
          <w:rFonts w:eastAsia="仿宋"/>
          <w:b/>
          <w:bCs/>
          <w:color w:val="auto"/>
          <w:sz w:val="52"/>
          <w:szCs w:val="52"/>
          <w:highlight w:val="none"/>
        </w:rPr>
        <w:t>技 术 文 件</w:t>
      </w:r>
    </w:p>
    <w:p w14:paraId="6BBE3911">
      <w:pPr>
        <w:snapToGrid w:val="0"/>
        <w:spacing w:before="156" w:beforeLines="50" w:after="50"/>
        <w:rPr>
          <w:rFonts w:eastAsia="仿宋"/>
          <w:bCs/>
          <w:color w:val="auto"/>
          <w:sz w:val="24"/>
          <w:szCs w:val="20"/>
          <w:highlight w:val="none"/>
        </w:rPr>
      </w:pPr>
    </w:p>
    <w:p w14:paraId="670BC37F">
      <w:pPr>
        <w:snapToGrid w:val="0"/>
        <w:spacing w:line="400" w:lineRule="exact"/>
        <w:ind w:firstLine="943" w:firstLineChars="393"/>
        <w:rPr>
          <w:rFonts w:eastAsia="仿宋"/>
          <w:bCs/>
          <w:color w:val="auto"/>
          <w:sz w:val="24"/>
          <w:szCs w:val="20"/>
          <w:highlight w:val="none"/>
        </w:rPr>
      </w:pPr>
      <w:r>
        <w:rPr>
          <w:rFonts w:eastAsia="仿宋"/>
          <w:bCs/>
          <w:color w:val="auto"/>
          <w:sz w:val="24"/>
          <w:highlight w:val="none"/>
        </w:rPr>
        <w:t>项目名称：</w:t>
      </w:r>
      <w:r>
        <w:rPr>
          <w:rFonts w:eastAsia="仿宋"/>
          <w:bCs/>
          <w:color w:val="auto"/>
          <w:sz w:val="24"/>
          <w:szCs w:val="20"/>
          <w:highlight w:val="none"/>
        </w:rPr>
        <w:t xml:space="preserve"> </w:t>
      </w:r>
    </w:p>
    <w:p w14:paraId="0FC4141B">
      <w:pPr>
        <w:pStyle w:val="6"/>
        <w:snapToGrid w:val="0"/>
        <w:spacing w:line="400" w:lineRule="exact"/>
        <w:ind w:firstLine="998" w:firstLineChars="416"/>
        <w:rPr>
          <w:rFonts w:eastAsia="仿宋"/>
          <w:bCs/>
          <w:color w:val="auto"/>
          <w:sz w:val="24"/>
          <w:highlight w:val="none"/>
        </w:rPr>
      </w:pPr>
    </w:p>
    <w:p w14:paraId="453FFD8B">
      <w:pPr>
        <w:pStyle w:val="6"/>
        <w:snapToGrid w:val="0"/>
        <w:spacing w:line="400" w:lineRule="exact"/>
        <w:ind w:firstLine="998" w:firstLineChars="416"/>
        <w:rPr>
          <w:rFonts w:eastAsia="仿宋"/>
          <w:bCs/>
          <w:color w:val="auto"/>
          <w:sz w:val="24"/>
          <w:highlight w:val="none"/>
        </w:rPr>
      </w:pPr>
      <w:r>
        <w:rPr>
          <w:rFonts w:hint="eastAsia" w:eastAsia="仿宋"/>
          <w:bCs/>
          <w:color w:val="auto"/>
          <w:sz w:val="24"/>
          <w:highlight w:val="none"/>
        </w:rPr>
        <w:t>报价人</w:t>
      </w:r>
      <w:r>
        <w:rPr>
          <w:rFonts w:eastAsia="仿宋"/>
          <w:bCs/>
          <w:color w:val="auto"/>
          <w:sz w:val="24"/>
          <w:highlight w:val="none"/>
        </w:rPr>
        <w:t>名称：盖章</w:t>
      </w:r>
    </w:p>
    <w:p w14:paraId="7638565C">
      <w:pPr>
        <w:pStyle w:val="6"/>
        <w:snapToGrid w:val="0"/>
        <w:spacing w:line="400" w:lineRule="exact"/>
        <w:ind w:firstLine="998" w:firstLineChars="416"/>
        <w:rPr>
          <w:rFonts w:eastAsia="仿宋"/>
          <w:bCs/>
          <w:color w:val="auto"/>
          <w:sz w:val="24"/>
          <w:highlight w:val="none"/>
        </w:rPr>
      </w:pPr>
    </w:p>
    <w:p w14:paraId="284DB946">
      <w:pPr>
        <w:pStyle w:val="6"/>
        <w:snapToGrid w:val="0"/>
        <w:spacing w:line="400" w:lineRule="exact"/>
        <w:ind w:firstLine="998" w:firstLineChars="416"/>
        <w:rPr>
          <w:rFonts w:eastAsia="仿宋"/>
          <w:bCs/>
          <w:color w:val="auto"/>
          <w:sz w:val="24"/>
          <w:highlight w:val="none"/>
        </w:rPr>
      </w:pPr>
      <w:r>
        <w:rPr>
          <w:rFonts w:eastAsia="仿宋"/>
          <w:bCs/>
          <w:color w:val="auto"/>
          <w:sz w:val="24"/>
          <w:highlight w:val="none"/>
        </w:rPr>
        <w:t>法定代表人</w:t>
      </w:r>
      <w:r>
        <w:rPr>
          <w:rFonts w:eastAsia="仿宋"/>
          <w:color w:val="auto"/>
          <w:sz w:val="24"/>
          <w:highlight w:val="none"/>
        </w:rPr>
        <w:t>（负责人）</w:t>
      </w:r>
      <w:r>
        <w:rPr>
          <w:rFonts w:eastAsia="仿宋"/>
          <w:bCs/>
          <w:color w:val="auto"/>
          <w:sz w:val="24"/>
          <w:highlight w:val="none"/>
        </w:rPr>
        <w:t>或委托代理人签字：</w:t>
      </w:r>
    </w:p>
    <w:p w14:paraId="155D453D">
      <w:pPr>
        <w:snapToGrid w:val="0"/>
        <w:spacing w:before="156" w:beforeLines="50" w:after="50"/>
        <w:ind w:firstLine="960" w:firstLineChars="400"/>
        <w:rPr>
          <w:rFonts w:eastAsia="仿宋"/>
          <w:bCs/>
          <w:color w:val="auto"/>
          <w:sz w:val="24"/>
          <w:szCs w:val="20"/>
          <w:highlight w:val="none"/>
        </w:rPr>
      </w:pPr>
    </w:p>
    <w:p w14:paraId="6CE6A943">
      <w:pPr>
        <w:snapToGrid w:val="0"/>
        <w:spacing w:before="50" w:after="50" w:line="280" w:lineRule="exact"/>
        <w:rPr>
          <w:rFonts w:eastAsia="仿宋"/>
          <w:b/>
          <w:color w:val="auto"/>
          <w:szCs w:val="21"/>
          <w:highlight w:val="none"/>
        </w:rPr>
      </w:pPr>
    </w:p>
    <w:p w14:paraId="029D99C6">
      <w:pPr>
        <w:snapToGrid w:val="0"/>
        <w:spacing w:line="400" w:lineRule="exact"/>
        <w:outlineLvl w:val="2"/>
        <w:rPr>
          <w:rFonts w:eastAsia="仿宋"/>
          <w:b/>
          <w:color w:val="000000" w:themeColor="text1"/>
          <w:sz w:val="24"/>
          <w14:textFill>
            <w14:solidFill>
              <w14:schemeClr w14:val="tx1"/>
            </w14:solidFill>
          </w14:textFill>
        </w:rPr>
      </w:pPr>
      <w:r>
        <w:rPr>
          <w:rFonts w:eastAsia="仿宋"/>
          <w:b/>
          <w:color w:val="auto"/>
          <w:sz w:val="24"/>
          <w:highlight w:val="none"/>
        </w:rPr>
        <w:br w:type="page"/>
      </w:r>
      <w:r>
        <w:rPr>
          <w:rFonts w:eastAsia="仿宋"/>
          <w:b/>
          <w:color w:val="000000" w:themeColor="text1"/>
          <w:sz w:val="24"/>
          <w14:textFill>
            <w14:solidFill>
              <w14:schemeClr w14:val="tx1"/>
            </w14:solidFill>
          </w14:textFill>
        </w:rPr>
        <w:t>2.</w:t>
      </w:r>
      <w:r>
        <w:rPr>
          <w:rFonts w:eastAsia="仿宋"/>
          <w:b/>
          <w:bCs/>
          <w:color w:val="000000" w:themeColor="text1"/>
          <w:sz w:val="24"/>
          <w14:textFill>
            <w14:solidFill>
              <w14:schemeClr w14:val="tx1"/>
            </w14:solidFill>
          </w14:textFill>
        </w:rPr>
        <w:t>技术文件目录</w:t>
      </w:r>
    </w:p>
    <w:p w14:paraId="2BEC57A9">
      <w:pPr>
        <w:snapToGrid w:val="0"/>
        <w:spacing w:line="400" w:lineRule="exact"/>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（1）技术响应表</w:t>
      </w:r>
    </w:p>
    <w:p w14:paraId="5A354BA5">
      <w:pPr>
        <w:snapToGrid w:val="0"/>
        <w:spacing w:line="400" w:lineRule="exact"/>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r>
        <w:rPr>
          <w:rFonts w:hint="eastAsia" w:eastAsia="仿宋"/>
          <w:color w:val="000000" w:themeColor="text1"/>
          <w:sz w:val="24"/>
          <w14:textFill>
            <w14:solidFill>
              <w14:schemeClr w14:val="tx1"/>
            </w14:solidFill>
          </w14:textFill>
        </w:rPr>
        <w:t>服务</w:t>
      </w:r>
      <w:r>
        <w:rPr>
          <w:rFonts w:eastAsia="仿宋"/>
          <w:color w:val="000000" w:themeColor="text1"/>
          <w:sz w:val="24"/>
          <w14:textFill>
            <w14:solidFill>
              <w14:schemeClr w14:val="tx1"/>
            </w14:solidFill>
          </w14:textFill>
        </w:rPr>
        <w:t>方案</w:t>
      </w:r>
    </w:p>
    <w:p w14:paraId="1B23F133">
      <w:pPr>
        <w:snapToGrid w:val="0"/>
        <w:spacing w:line="400" w:lineRule="exact"/>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3</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报价人认为需要提供的其他证明材料</w:t>
      </w:r>
    </w:p>
    <w:p w14:paraId="1470C5FC">
      <w:pPr>
        <w:snapToGrid w:val="0"/>
        <w:spacing w:line="400" w:lineRule="exact"/>
        <w:jc w:val="left"/>
        <w:outlineLvl w:val="3"/>
        <w:rPr>
          <w:rFonts w:eastAsia="仿宋"/>
          <w:b/>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br w:type="page"/>
      </w:r>
      <w:r>
        <w:rPr>
          <w:rFonts w:eastAsia="仿宋"/>
          <w:b/>
          <w:color w:val="000000" w:themeColor="text1"/>
          <w:sz w:val="24"/>
          <w14:textFill>
            <w14:solidFill>
              <w14:schemeClr w14:val="tx1"/>
            </w14:solidFill>
          </w14:textFill>
        </w:rPr>
        <w:t>（1）技术响应表格式：</w:t>
      </w:r>
    </w:p>
    <w:p w14:paraId="336F0195">
      <w:pPr>
        <w:snapToGrid w:val="0"/>
        <w:spacing w:line="400" w:lineRule="exact"/>
        <w:ind w:firstLine="361" w:firstLineChars="150"/>
        <w:jc w:val="left"/>
        <w:rPr>
          <w:rFonts w:eastAsia="仿宋"/>
          <w:b/>
          <w:color w:val="000000" w:themeColor="text1"/>
          <w:sz w:val="24"/>
          <w14:textFill>
            <w14:solidFill>
              <w14:schemeClr w14:val="tx1"/>
            </w14:solidFill>
          </w14:textFill>
        </w:rPr>
      </w:pPr>
    </w:p>
    <w:tbl>
      <w:tblPr>
        <w:tblStyle w:val="17"/>
        <w:tblW w:w="90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
        <w:gridCol w:w="1278"/>
        <w:gridCol w:w="2361"/>
        <w:gridCol w:w="777"/>
        <w:gridCol w:w="1432"/>
        <w:gridCol w:w="1575"/>
        <w:gridCol w:w="835"/>
      </w:tblGrid>
      <w:tr w14:paraId="21463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449" w:type="dxa"/>
            <w:gridSpan w:val="3"/>
            <w:tcBorders>
              <w:top w:val="single" w:color="auto" w:sz="4" w:space="0"/>
              <w:left w:val="single" w:color="auto" w:sz="4" w:space="0"/>
              <w:bottom w:val="single" w:color="auto" w:sz="4" w:space="0"/>
              <w:right w:val="single" w:color="auto" w:sz="4" w:space="0"/>
            </w:tcBorders>
            <w:vAlign w:val="center"/>
          </w:tcPr>
          <w:p w14:paraId="5020EC66">
            <w:pPr>
              <w:spacing w:line="400" w:lineRule="exact"/>
              <w:jc w:val="center"/>
              <w:rPr>
                <w:rFonts w:eastAsia="仿宋"/>
                <w:color w:val="000000" w:themeColor="text1"/>
                <w:spacing w:val="20"/>
                <w:sz w:val="24"/>
                <w14:textFill>
                  <w14:solidFill>
                    <w14:schemeClr w14:val="tx1"/>
                  </w14:solidFill>
                </w14:textFill>
              </w:rPr>
            </w:pPr>
            <w:bookmarkStart w:id="20" w:name="_Toc254970699"/>
            <w:bookmarkStart w:id="21" w:name="_Toc254970558"/>
            <w:r>
              <w:rPr>
                <w:rFonts w:eastAsia="仿宋"/>
                <w:color w:val="000000" w:themeColor="text1"/>
                <w:spacing w:val="20"/>
                <w:sz w:val="24"/>
                <w14:textFill>
                  <w14:solidFill>
                    <w14:schemeClr w14:val="tx1"/>
                  </w14:solidFill>
                </w14:textFill>
              </w:rPr>
              <w:t>采购文件要求</w:t>
            </w:r>
            <w:bookmarkEnd w:id="20"/>
            <w:bookmarkEnd w:id="21"/>
          </w:p>
        </w:tc>
        <w:tc>
          <w:tcPr>
            <w:tcW w:w="3784" w:type="dxa"/>
            <w:gridSpan w:val="3"/>
            <w:tcBorders>
              <w:top w:val="single" w:color="auto" w:sz="4" w:space="0"/>
              <w:left w:val="single" w:color="auto" w:sz="4" w:space="0"/>
              <w:bottom w:val="single" w:color="auto" w:sz="4" w:space="0"/>
              <w:right w:val="single" w:color="auto" w:sz="4" w:space="0"/>
            </w:tcBorders>
            <w:vAlign w:val="center"/>
          </w:tcPr>
          <w:p w14:paraId="11CAADBC">
            <w:pPr>
              <w:spacing w:line="400" w:lineRule="exact"/>
              <w:jc w:val="center"/>
              <w:rPr>
                <w:rFonts w:eastAsia="仿宋"/>
                <w:color w:val="000000" w:themeColor="text1"/>
                <w:spacing w:val="20"/>
                <w:sz w:val="24"/>
                <w14:textFill>
                  <w14:solidFill>
                    <w14:schemeClr w14:val="tx1"/>
                  </w14:solidFill>
                </w14:textFill>
              </w:rPr>
            </w:pPr>
            <w:bookmarkStart w:id="22" w:name="_Toc254970700"/>
            <w:bookmarkStart w:id="23" w:name="_Toc254970559"/>
            <w:r>
              <w:rPr>
                <w:rFonts w:eastAsia="仿宋"/>
                <w:color w:val="000000" w:themeColor="text1"/>
                <w:spacing w:val="20"/>
                <w:sz w:val="24"/>
                <w14:textFill>
                  <w14:solidFill>
                    <w14:schemeClr w14:val="tx1"/>
                  </w14:solidFill>
                </w14:textFill>
              </w:rPr>
              <w:t>响应文件响应</w:t>
            </w:r>
            <w:bookmarkEnd w:id="22"/>
            <w:bookmarkEnd w:id="23"/>
          </w:p>
        </w:tc>
        <w:tc>
          <w:tcPr>
            <w:tcW w:w="835" w:type="dxa"/>
            <w:vMerge w:val="restart"/>
            <w:tcBorders>
              <w:top w:val="single" w:color="auto" w:sz="4" w:space="0"/>
              <w:left w:val="single" w:color="auto" w:sz="4" w:space="0"/>
              <w:bottom w:val="single" w:color="auto" w:sz="4" w:space="0"/>
              <w:right w:val="single" w:color="auto" w:sz="4" w:space="0"/>
            </w:tcBorders>
            <w:vAlign w:val="center"/>
          </w:tcPr>
          <w:p w14:paraId="7A56B278">
            <w:pPr>
              <w:pStyle w:val="12"/>
              <w:snapToGrid w:val="0"/>
              <w:spacing w:line="400" w:lineRule="exact"/>
              <w:jc w:val="center"/>
              <w:outlineLvl w:val="0"/>
              <w:rPr>
                <w:rFonts w:ascii="Times New Roman" w:hAnsi="Times New Roman" w:eastAsia="仿宋"/>
                <w:color w:val="000000" w:themeColor="text1"/>
                <w:spacing w:val="20"/>
                <w:kern w:val="2"/>
                <w:sz w:val="24"/>
                <w:szCs w:val="24"/>
                <w14:textFill>
                  <w14:solidFill>
                    <w14:schemeClr w14:val="tx1"/>
                  </w14:solidFill>
                </w14:textFill>
              </w:rPr>
            </w:pPr>
            <w:bookmarkStart w:id="24" w:name="_Toc293863064"/>
            <w:bookmarkStart w:id="25" w:name="_Toc254970701"/>
            <w:bookmarkStart w:id="26" w:name="_Toc254970560"/>
            <w:bookmarkStart w:id="27" w:name="_Toc326217569"/>
            <w:bookmarkStart w:id="28" w:name="_Toc301424943"/>
            <w:bookmarkStart w:id="29" w:name="_Toc293863334"/>
            <w:r>
              <w:rPr>
                <w:rFonts w:ascii="Times New Roman" w:hAnsi="Times New Roman" w:eastAsia="仿宋"/>
                <w:color w:val="000000" w:themeColor="text1"/>
                <w:spacing w:val="20"/>
                <w:kern w:val="2"/>
                <w:sz w:val="24"/>
                <w:szCs w:val="24"/>
                <w14:textFill>
                  <w14:solidFill>
                    <w14:schemeClr w14:val="tx1"/>
                  </w14:solidFill>
                </w14:textFill>
              </w:rPr>
              <w:t>偏离情况</w:t>
            </w:r>
            <w:bookmarkEnd w:id="24"/>
            <w:bookmarkEnd w:id="25"/>
            <w:bookmarkEnd w:id="26"/>
            <w:bookmarkEnd w:id="27"/>
            <w:bookmarkEnd w:id="28"/>
            <w:bookmarkEnd w:id="29"/>
          </w:p>
        </w:tc>
      </w:tr>
      <w:tr w14:paraId="0C33B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5F50977F">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序号</w:t>
            </w:r>
          </w:p>
        </w:tc>
        <w:tc>
          <w:tcPr>
            <w:tcW w:w="1278" w:type="dxa"/>
            <w:tcBorders>
              <w:top w:val="single" w:color="auto" w:sz="4" w:space="0"/>
              <w:left w:val="single" w:color="auto" w:sz="4" w:space="0"/>
              <w:bottom w:val="single" w:color="auto" w:sz="4" w:space="0"/>
              <w:right w:val="single" w:color="auto" w:sz="4" w:space="0"/>
            </w:tcBorders>
            <w:vAlign w:val="center"/>
          </w:tcPr>
          <w:p w14:paraId="3FC88F07">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服务名称</w:t>
            </w:r>
          </w:p>
        </w:tc>
        <w:tc>
          <w:tcPr>
            <w:tcW w:w="2361" w:type="dxa"/>
            <w:tcBorders>
              <w:top w:val="single" w:color="auto" w:sz="4" w:space="0"/>
              <w:left w:val="single" w:color="auto" w:sz="4" w:space="0"/>
              <w:bottom w:val="single" w:color="auto" w:sz="4" w:space="0"/>
              <w:right w:val="single" w:color="auto" w:sz="4" w:space="0"/>
            </w:tcBorders>
            <w:vAlign w:val="center"/>
          </w:tcPr>
          <w:p w14:paraId="4DB22B4B">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z w:val="24"/>
                <w14:textFill>
                  <w14:solidFill>
                    <w14:schemeClr w14:val="tx1"/>
                  </w14:solidFill>
                </w14:textFill>
              </w:rPr>
              <w:t>服务内容及要求</w:t>
            </w:r>
          </w:p>
        </w:tc>
        <w:tc>
          <w:tcPr>
            <w:tcW w:w="777" w:type="dxa"/>
            <w:tcBorders>
              <w:top w:val="single" w:color="auto" w:sz="4" w:space="0"/>
              <w:left w:val="single" w:color="auto" w:sz="4" w:space="0"/>
              <w:bottom w:val="single" w:color="auto" w:sz="4" w:space="0"/>
              <w:right w:val="single" w:color="auto" w:sz="4" w:space="0"/>
            </w:tcBorders>
            <w:vAlign w:val="center"/>
          </w:tcPr>
          <w:p w14:paraId="272EBD42">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序号</w:t>
            </w:r>
          </w:p>
        </w:tc>
        <w:tc>
          <w:tcPr>
            <w:tcW w:w="1432" w:type="dxa"/>
            <w:tcBorders>
              <w:top w:val="single" w:color="auto" w:sz="4" w:space="0"/>
              <w:left w:val="single" w:color="auto" w:sz="4" w:space="0"/>
              <w:bottom w:val="single" w:color="auto" w:sz="4" w:space="0"/>
              <w:right w:val="single" w:color="auto" w:sz="4" w:space="0"/>
            </w:tcBorders>
            <w:vAlign w:val="center"/>
          </w:tcPr>
          <w:p w14:paraId="5AE3D06A">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服务名称</w:t>
            </w:r>
          </w:p>
        </w:tc>
        <w:tc>
          <w:tcPr>
            <w:tcW w:w="1575" w:type="dxa"/>
            <w:tcBorders>
              <w:top w:val="single" w:color="auto" w:sz="4" w:space="0"/>
              <w:left w:val="single" w:color="auto" w:sz="4" w:space="0"/>
              <w:bottom w:val="single" w:color="auto" w:sz="4" w:space="0"/>
              <w:right w:val="single" w:color="auto" w:sz="4" w:space="0"/>
            </w:tcBorders>
            <w:vAlign w:val="center"/>
          </w:tcPr>
          <w:p w14:paraId="403EF4FD">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响应内容</w:t>
            </w:r>
          </w:p>
        </w:tc>
        <w:tc>
          <w:tcPr>
            <w:tcW w:w="835" w:type="dxa"/>
            <w:vMerge w:val="continue"/>
            <w:tcBorders>
              <w:top w:val="single" w:color="auto" w:sz="4" w:space="0"/>
              <w:left w:val="single" w:color="auto" w:sz="4" w:space="0"/>
              <w:bottom w:val="single" w:color="auto" w:sz="4" w:space="0"/>
              <w:right w:val="single" w:color="auto" w:sz="4" w:space="0"/>
            </w:tcBorders>
            <w:vAlign w:val="center"/>
          </w:tcPr>
          <w:p w14:paraId="371871F9">
            <w:pPr>
              <w:widowControl/>
              <w:spacing w:line="400" w:lineRule="exact"/>
              <w:jc w:val="center"/>
              <w:rPr>
                <w:rFonts w:eastAsia="仿宋"/>
                <w:color w:val="000000" w:themeColor="text1"/>
                <w:spacing w:val="20"/>
                <w:sz w:val="24"/>
                <w14:textFill>
                  <w14:solidFill>
                    <w14:schemeClr w14:val="tx1"/>
                  </w14:solidFill>
                </w14:textFill>
              </w:rPr>
            </w:pPr>
          </w:p>
        </w:tc>
      </w:tr>
      <w:tr w14:paraId="2A4FB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068" w:type="dxa"/>
            <w:gridSpan w:val="7"/>
            <w:tcBorders>
              <w:top w:val="single" w:color="auto" w:sz="4" w:space="0"/>
              <w:left w:val="single" w:color="auto" w:sz="4" w:space="0"/>
              <w:bottom w:val="single" w:color="auto" w:sz="4" w:space="0"/>
              <w:right w:val="single" w:color="auto" w:sz="4" w:space="0"/>
            </w:tcBorders>
            <w:vAlign w:val="center"/>
          </w:tcPr>
          <w:p w14:paraId="7E5461D9">
            <w:pPr>
              <w:widowControl/>
              <w:spacing w:line="400" w:lineRule="exact"/>
              <w:rPr>
                <w:rFonts w:eastAsia="仿宋"/>
                <w:color w:val="000000" w:themeColor="text1"/>
                <w:spacing w:val="20"/>
                <w:sz w:val="24"/>
                <w14:textFill>
                  <w14:solidFill>
                    <w14:schemeClr w14:val="tx1"/>
                  </w14:solidFill>
                </w14:textFill>
              </w:rPr>
            </w:pPr>
            <w:r>
              <w:rPr>
                <w:rFonts w:eastAsia="仿宋"/>
                <w:b/>
                <w:color w:val="000000" w:themeColor="text1"/>
                <w:sz w:val="24"/>
                <w14:textFill>
                  <w14:solidFill>
                    <w14:schemeClr w14:val="tx1"/>
                  </w14:solidFill>
                </w14:textFill>
              </w:rPr>
              <w:t>项目要求及技术需求</w:t>
            </w:r>
          </w:p>
        </w:tc>
      </w:tr>
      <w:tr w14:paraId="7756D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709DE889">
            <w:pPr>
              <w:spacing w:line="400" w:lineRule="exact"/>
              <w:jc w:val="center"/>
              <w:rPr>
                <w:rFonts w:eastAsia="仿宋"/>
                <w:color w:val="000000" w:themeColor="text1"/>
                <w:spacing w:val="20"/>
                <w:sz w:val="24"/>
                <w14:textFill>
                  <w14:solidFill>
                    <w14:schemeClr w14:val="tx1"/>
                  </w14:solidFill>
                </w14:textFill>
              </w:rPr>
            </w:pPr>
          </w:p>
        </w:tc>
        <w:tc>
          <w:tcPr>
            <w:tcW w:w="1278" w:type="dxa"/>
            <w:tcBorders>
              <w:top w:val="single" w:color="auto" w:sz="4" w:space="0"/>
              <w:left w:val="single" w:color="auto" w:sz="4" w:space="0"/>
              <w:bottom w:val="single" w:color="auto" w:sz="4" w:space="0"/>
              <w:right w:val="single" w:color="auto" w:sz="4" w:space="0"/>
            </w:tcBorders>
            <w:vAlign w:val="center"/>
          </w:tcPr>
          <w:p w14:paraId="0C2D74E1">
            <w:pPr>
              <w:spacing w:line="400" w:lineRule="exact"/>
              <w:jc w:val="center"/>
              <w:rPr>
                <w:rFonts w:eastAsia="仿宋"/>
                <w:color w:val="000000" w:themeColor="text1"/>
                <w:spacing w:val="20"/>
                <w:sz w:val="24"/>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14:paraId="7B088096">
            <w:pPr>
              <w:spacing w:line="400" w:lineRule="exact"/>
              <w:jc w:val="center"/>
              <w:rPr>
                <w:rFonts w:eastAsia="仿宋"/>
                <w:color w:val="000000" w:themeColor="text1"/>
                <w:spacing w:val="20"/>
                <w:sz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24FE9FDB">
            <w:pPr>
              <w:spacing w:line="400" w:lineRule="exact"/>
              <w:jc w:val="center"/>
              <w:rPr>
                <w:rFonts w:eastAsia="仿宋"/>
                <w:color w:val="000000" w:themeColor="text1"/>
                <w:spacing w:val="20"/>
                <w:sz w:val="24"/>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7155561C">
            <w:pPr>
              <w:spacing w:line="400" w:lineRule="exact"/>
              <w:jc w:val="center"/>
              <w:rPr>
                <w:rFonts w:eastAsia="仿宋"/>
                <w:color w:val="000000" w:themeColor="text1"/>
                <w:spacing w:val="20"/>
                <w:sz w:val="24"/>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0C460B9D">
            <w:pPr>
              <w:spacing w:line="400" w:lineRule="exact"/>
              <w:jc w:val="center"/>
              <w:rPr>
                <w:rFonts w:eastAsia="仿宋"/>
                <w:color w:val="000000" w:themeColor="text1"/>
                <w:spacing w:val="20"/>
                <w:sz w:val="24"/>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5BE930BF">
            <w:pPr>
              <w:widowControl/>
              <w:spacing w:line="400" w:lineRule="exact"/>
              <w:jc w:val="center"/>
              <w:rPr>
                <w:rFonts w:eastAsia="仿宋"/>
                <w:color w:val="000000" w:themeColor="text1"/>
                <w:spacing w:val="20"/>
                <w:sz w:val="24"/>
                <w14:textFill>
                  <w14:solidFill>
                    <w14:schemeClr w14:val="tx1"/>
                  </w14:solidFill>
                </w14:textFill>
              </w:rPr>
            </w:pPr>
          </w:p>
        </w:tc>
      </w:tr>
      <w:tr w14:paraId="49914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795292A">
            <w:pPr>
              <w:spacing w:line="400" w:lineRule="exact"/>
              <w:jc w:val="center"/>
              <w:rPr>
                <w:rFonts w:eastAsia="仿宋"/>
                <w:color w:val="000000" w:themeColor="text1"/>
                <w:spacing w:val="20"/>
                <w:sz w:val="24"/>
                <w14:textFill>
                  <w14:solidFill>
                    <w14:schemeClr w14:val="tx1"/>
                  </w14:solidFill>
                </w14:textFill>
              </w:rPr>
            </w:pPr>
          </w:p>
        </w:tc>
        <w:tc>
          <w:tcPr>
            <w:tcW w:w="1278" w:type="dxa"/>
            <w:tcBorders>
              <w:top w:val="single" w:color="auto" w:sz="4" w:space="0"/>
              <w:left w:val="single" w:color="auto" w:sz="4" w:space="0"/>
              <w:bottom w:val="single" w:color="auto" w:sz="4" w:space="0"/>
              <w:right w:val="single" w:color="auto" w:sz="4" w:space="0"/>
            </w:tcBorders>
            <w:vAlign w:val="center"/>
          </w:tcPr>
          <w:p w14:paraId="3F9572EC">
            <w:pPr>
              <w:spacing w:line="400" w:lineRule="exact"/>
              <w:jc w:val="center"/>
              <w:rPr>
                <w:rFonts w:eastAsia="仿宋"/>
                <w:color w:val="000000" w:themeColor="text1"/>
                <w:spacing w:val="20"/>
                <w:sz w:val="24"/>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14:paraId="582CC3B8">
            <w:pPr>
              <w:spacing w:line="400" w:lineRule="exact"/>
              <w:jc w:val="center"/>
              <w:rPr>
                <w:rFonts w:eastAsia="仿宋"/>
                <w:color w:val="000000" w:themeColor="text1"/>
                <w:spacing w:val="20"/>
                <w:sz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5515F350">
            <w:pPr>
              <w:spacing w:line="400" w:lineRule="exact"/>
              <w:jc w:val="center"/>
              <w:rPr>
                <w:rFonts w:eastAsia="仿宋"/>
                <w:color w:val="000000" w:themeColor="text1"/>
                <w:spacing w:val="20"/>
                <w:sz w:val="24"/>
                <w14:textFill>
                  <w14:solidFill>
                    <w14:schemeClr w14:val="tx1"/>
                  </w14:solidFill>
                </w14:textFill>
              </w:rPr>
            </w:pPr>
          </w:p>
        </w:tc>
        <w:tc>
          <w:tcPr>
            <w:tcW w:w="1432" w:type="dxa"/>
            <w:tcBorders>
              <w:top w:val="single" w:color="auto" w:sz="4" w:space="0"/>
              <w:left w:val="single" w:color="auto" w:sz="4" w:space="0"/>
              <w:bottom w:val="single" w:color="auto" w:sz="4" w:space="0"/>
              <w:right w:val="single" w:color="auto" w:sz="4" w:space="0"/>
            </w:tcBorders>
            <w:vAlign w:val="center"/>
          </w:tcPr>
          <w:p w14:paraId="6AC04630">
            <w:pPr>
              <w:spacing w:line="400" w:lineRule="exact"/>
              <w:jc w:val="center"/>
              <w:rPr>
                <w:rFonts w:eastAsia="仿宋"/>
                <w:color w:val="000000" w:themeColor="text1"/>
                <w:spacing w:val="20"/>
                <w:sz w:val="24"/>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455225C6">
            <w:pPr>
              <w:spacing w:line="400" w:lineRule="exact"/>
              <w:jc w:val="center"/>
              <w:rPr>
                <w:rFonts w:eastAsia="仿宋"/>
                <w:color w:val="000000" w:themeColor="text1"/>
                <w:spacing w:val="20"/>
                <w:sz w:val="24"/>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0C4BE611">
            <w:pPr>
              <w:widowControl/>
              <w:spacing w:line="400" w:lineRule="exact"/>
              <w:jc w:val="center"/>
              <w:rPr>
                <w:rFonts w:eastAsia="仿宋"/>
                <w:color w:val="000000" w:themeColor="text1"/>
                <w:spacing w:val="20"/>
                <w:sz w:val="24"/>
                <w14:textFill>
                  <w14:solidFill>
                    <w14:schemeClr w14:val="tx1"/>
                  </w14:solidFill>
                </w14:textFill>
              </w:rPr>
            </w:pPr>
          </w:p>
        </w:tc>
      </w:tr>
      <w:tr w14:paraId="79EDC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6D8C932B">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w:t>
            </w:r>
          </w:p>
        </w:tc>
        <w:tc>
          <w:tcPr>
            <w:tcW w:w="1278" w:type="dxa"/>
            <w:tcBorders>
              <w:top w:val="single" w:color="auto" w:sz="4" w:space="0"/>
              <w:left w:val="single" w:color="auto" w:sz="4" w:space="0"/>
              <w:bottom w:val="single" w:color="auto" w:sz="4" w:space="0"/>
              <w:right w:val="single" w:color="auto" w:sz="4" w:space="0"/>
            </w:tcBorders>
            <w:vAlign w:val="center"/>
          </w:tcPr>
          <w:p w14:paraId="56BC6E2E">
            <w:pPr>
              <w:spacing w:line="400" w:lineRule="exact"/>
              <w:jc w:val="center"/>
              <w:rPr>
                <w:rFonts w:eastAsia="仿宋"/>
                <w:color w:val="000000" w:themeColor="text1"/>
                <w:spacing w:val="20"/>
                <w:sz w:val="24"/>
                <w14:textFill>
                  <w14:solidFill>
                    <w14:schemeClr w14:val="tx1"/>
                  </w14:solidFill>
                </w14:textFill>
              </w:rPr>
            </w:pPr>
          </w:p>
        </w:tc>
        <w:tc>
          <w:tcPr>
            <w:tcW w:w="2361" w:type="dxa"/>
            <w:tcBorders>
              <w:top w:val="single" w:color="auto" w:sz="4" w:space="0"/>
              <w:left w:val="single" w:color="auto" w:sz="4" w:space="0"/>
              <w:bottom w:val="single" w:color="auto" w:sz="4" w:space="0"/>
              <w:right w:val="single" w:color="auto" w:sz="4" w:space="0"/>
            </w:tcBorders>
            <w:vAlign w:val="center"/>
          </w:tcPr>
          <w:p w14:paraId="1CC398AE">
            <w:pPr>
              <w:spacing w:line="400" w:lineRule="exact"/>
              <w:jc w:val="center"/>
              <w:rPr>
                <w:rFonts w:eastAsia="仿宋"/>
                <w:color w:val="000000" w:themeColor="text1"/>
                <w:spacing w:val="20"/>
                <w:sz w:val="24"/>
                <w14:textFill>
                  <w14:solidFill>
                    <w14:schemeClr w14:val="tx1"/>
                  </w14:solidFill>
                </w14:textFill>
              </w:rPr>
            </w:pPr>
          </w:p>
        </w:tc>
        <w:tc>
          <w:tcPr>
            <w:tcW w:w="777" w:type="dxa"/>
            <w:tcBorders>
              <w:top w:val="single" w:color="auto" w:sz="4" w:space="0"/>
              <w:left w:val="single" w:color="auto" w:sz="4" w:space="0"/>
              <w:bottom w:val="single" w:color="auto" w:sz="4" w:space="0"/>
              <w:right w:val="single" w:color="auto" w:sz="4" w:space="0"/>
            </w:tcBorders>
            <w:vAlign w:val="center"/>
          </w:tcPr>
          <w:p w14:paraId="42ADCE09">
            <w:pPr>
              <w:spacing w:line="400" w:lineRule="exact"/>
              <w:jc w:val="center"/>
              <w:rPr>
                <w:rFonts w:eastAsia="仿宋"/>
                <w:color w:val="000000" w:themeColor="text1"/>
                <w:spacing w:val="20"/>
                <w:sz w:val="24"/>
                <w14:textFill>
                  <w14:solidFill>
                    <w14:schemeClr w14:val="tx1"/>
                  </w14:solidFill>
                </w14:textFill>
              </w:rPr>
            </w:pPr>
            <w:r>
              <w:rPr>
                <w:rFonts w:eastAsia="仿宋"/>
                <w:color w:val="000000" w:themeColor="text1"/>
                <w:spacing w:val="20"/>
                <w:sz w:val="24"/>
                <w14:textFill>
                  <w14:solidFill>
                    <w14:schemeClr w14:val="tx1"/>
                  </w14:solidFill>
                </w14:textFill>
              </w:rPr>
              <w:t>...</w:t>
            </w:r>
          </w:p>
        </w:tc>
        <w:tc>
          <w:tcPr>
            <w:tcW w:w="1432" w:type="dxa"/>
            <w:tcBorders>
              <w:top w:val="single" w:color="auto" w:sz="4" w:space="0"/>
              <w:left w:val="single" w:color="auto" w:sz="4" w:space="0"/>
              <w:bottom w:val="single" w:color="auto" w:sz="4" w:space="0"/>
              <w:right w:val="single" w:color="auto" w:sz="4" w:space="0"/>
            </w:tcBorders>
            <w:vAlign w:val="center"/>
          </w:tcPr>
          <w:p w14:paraId="20719A90">
            <w:pPr>
              <w:spacing w:line="400" w:lineRule="exact"/>
              <w:jc w:val="center"/>
              <w:rPr>
                <w:rFonts w:eastAsia="仿宋"/>
                <w:color w:val="000000" w:themeColor="text1"/>
                <w:spacing w:val="20"/>
                <w:sz w:val="24"/>
                <w14:textFill>
                  <w14:solidFill>
                    <w14:schemeClr w14:val="tx1"/>
                  </w14:solidFill>
                </w14:textFill>
              </w:rPr>
            </w:pPr>
          </w:p>
        </w:tc>
        <w:tc>
          <w:tcPr>
            <w:tcW w:w="1575" w:type="dxa"/>
            <w:tcBorders>
              <w:top w:val="single" w:color="auto" w:sz="4" w:space="0"/>
              <w:left w:val="single" w:color="auto" w:sz="4" w:space="0"/>
              <w:bottom w:val="single" w:color="auto" w:sz="4" w:space="0"/>
              <w:right w:val="single" w:color="auto" w:sz="4" w:space="0"/>
            </w:tcBorders>
            <w:vAlign w:val="center"/>
          </w:tcPr>
          <w:p w14:paraId="3D181C9B">
            <w:pPr>
              <w:spacing w:line="400" w:lineRule="exact"/>
              <w:jc w:val="center"/>
              <w:rPr>
                <w:rFonts w:eastAsia="仿宋"/>
                <w:color w:val="000000" w:themeColor="text1"/>
                <w:spacing w:val="20"/>
                <w:sz w:val="24"/>
                <w14:textFill>
                  <w14:solidFill>
                    <w14:schemeClr w14:val="tx1"/>
                  </w14:solidFill>
                </w14:textFill>
              </w:rPr>
            </w:pPr>
          </w:p>
        </w:tc>
        <w:tc>
          <w:tcPr>
            <w:tcW w:w="835" w:type="dxa"/>
            <w:tcBorders>
              <w:top w:val="single" w:color="auto" w:sz="4" w:space="0"/>
              <w:left w:val="single" w:color="auto" w:sz="4" w:space="0"/>
              <w:bottom w:val="single" w:color="auto" w:sz="4" w:space="0"/>
              <w:right w:val="single" w:color="auto" w:sz="4" w:space="0"/>
            </w:tcBorders>
            <w:vAlign w:val="center"/>
          </w:tcPr>
          <w:p w14:paraId="246F272D">
            <w:pPr>
              <w:widowControl/>
              <w:spacing w:line="400" w:lineRule="exact"/>
              <w:jc w:val="center"/>
              <w:rPr>
                <w:rFonts w:eastAsia="仿宋"/>
                <w:color w:val="000000" w:themeColor="text1"/>
                <w:spacing w:val="20"/>
                <w:sz w:val="24"/>
                <w14:textFill>
                  <w14:solidFill>
                    <w14:schemeClr w14:val="tx1"/>
                  </w14:solidFill>
                </w14:textFill>
              </w:rPr>
            </w:pPr>
          </w:p>
        </w:tc>
      </w:tr>
    </w:tbl>
    <w:p w14:paraId="5093B7CE">
      <w:pPr>
        <w:pStyle w:val="8"/>
        <w:spacing w:line="400" w:lineRule="exact"/>
        <w:ind w:firstLine="420" w:firstLineChars="200"/>
        <w:rPr>
          <w:rFonts w:eastAsia="仿宋"/>
          <w:color w:val="000000" w:themeColor="text1"/>
          <w:spacing w:val="20"/>
          <w:sz w:val="21"/>
          <w:szCs w:val="21"/>
          <w14:textFill>
            <w14:solidFill>
              <w14:schemeClr w14:val="tx1"/>
            </w14:solidFill>
          </w14:textFill>
        </w:rPr>
      </w:pPr>
      <w:r>
        <w:rPr>
          <w:rFonts w:eastAsia="仿宋"/>
          <w:color w:val="000000" w:themeColor="text1"/>
          <w:sz w:val="21"/>
          <w:szCs w:val="21"/>
          <w14:textFill>
            <w14:solidFill>
              <w14:schemeClr w14:val="tx1"/>
            </w14:solidFill>
          </w14:textFill>
        </w:rPr>
        <w:t>注：</w:t>
      </w:r>
      <w:r>
        <w:rPr>
          <w:rFonts w:hint="eastAsia" w:eastAsia="仿宋"/>
          <w:color w:val="000000" w:themeColor="text1"/>
          <w:sz w:val="21"/>
          <w:szCs w:val="21"/>
          <w14:textFill>
            <w14:solidFill>
              <w14:schemeClr w14:val="tx1"/>
            </w14:solidFill>
          </w14:textFill>
        </w:rPr>
        <w:t>报价人</w:t>
      </w:r>
      <w:r>
        <w:rPr>
          <w:rFonts w:eastAsia="仿宋"/>
          <w:color w:val="000000" w:themeColor="text1"/>
          <w:sz w:val="21"/>
          <w:szCs w:val="21"/>
          <w14:textFill>
            <w14:solidFill>
              <w14:schemeClr w14:val="tx1"/>
            </w14:solidFill>
          </w14:textFill>
        </w:rPr>
        <w:t>应根据服务内容对照采购文件要求逐条响应并在“偏离情况”栏注明“正偏离”、“负偏离”或“无偏离”。</w:t>
      </w:r>
    </w:p>
    <w:p w14:paraId="2A715412">
      <w:pPr>
        <w:wordWrap w:val="0"/>
        <w:snapToGrid w:val="0"/>
        <w:spacing w:line="400" w:lineRule="exact"/>
        <w:ind w:right="120"/>
        <w:jc w:val="right"/>
        <w:rPr>
          <w:rFonts w:eastAsia="仿宋"/>
          <w:color w:val="000000" w:themeColor="text1"/>
          <w:sz w:val="24"/>
          <w:u w:val="single"/>
          <w14:textFill>
            <w14:solidFill>
              <w14:schemeClr w14:val="tx1"/>
            </w14:solidFill>
          </w14:textFill>
        </w:rPr>
      </w:pP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公章</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14:paraId="2AF840FE">
      <w:pPr>
        <w:wordWrap w:val="0"/>
        <w:snapToGrid w:val="0"/>
        <w:spacing w:line="400" w:lineRule="exact"/>
        <w:ind w:firstLine="4080" w:firstLineChars="17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法定代表人（负责人）或委托代理人签字：</w:t>
      </w:r>
      <w:r>
        <w:rPr>
          <w:rFonts w:hint="eastAsia" w:eastAsia="仿宋"/>
          <w:color w:val="000000" w:themeColor="text1"/>
          <w:sz w:val="24"/>
          <w14:textFill>
            <w14:solidFill>
              <w14:schemeClr w14:val="tx1"/>
            </w14:solidFill>
          </w14:textFill>
        </w:rPr>
        <w:t xml:space="preserve"> </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14:paraId="23FFBA54">
      <w:pPr>
        <w:snapToGrid w:val="0"/>
        <w:spacing w:line="400" w:lineRule="exact"/>
        <w:ind w:firstLine="7080" w:firstLineChars="2950"/>
        <w:jc w:val="righ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年    月    日</w:t>
      </w:r>
    </w:p>
    <w:p w14:paraId="4362A110">
      <w:pPr>
        <w:snapToGrid w:val="0"/>
        <w:spacing w:line="400" w:lineRule="exact"/>
        <w:jc w:val="left"/>
        <w:rPr>
          <w:rFonts w:eastAsia="仿宋"/>
          <w:b/>
          <w:color w:val="000000" w:themeColor="text1"/>
          <w:sz w:val="24"/>
          <w14:textFill>
            <w14:solidFill>
              <w14:schemeClr w14:val="tx1"/>
            </w14:solidFill>
          </w14:textFill>
        </w:rPr>
      </w:pPr>
    </w:p>
    <w:p w14:paraId="44D2E06D">
      <w:pPr>
        <w:snapToGrid w:val="0"/>
        <w:spacing w:line="400" w:lineRule="exact"/>
        <w:jc w:val="left"/>
        <w:rPr>
          <w:rFonts w:eastAsia="仿宋"/>
          <w:b/>
          <w:color w:val="000000" w:themeColor="text1"/>
          <w:sz w:val="24"/>
          <w14:textFill>
            <w14:solidFill>
              <w14:schemeClr w14:val="tx1"/>
            </w14:solidFill>
          </w14:textFill>
        </w:rPr>
      </w:pPr>
    </w:p>
    <w:p w14:paraId="5B2C1A3C">
      <w:pPr>
        <w:numPr>
          <w:ilvl w:val="0"/>
          <w:numId w:val="11"/>
        </w:numPr>
        <w:snapToGrid w:val="0"/>
        <w:spacing w:line="400" w:lineRule="exact"/>
        <w:jc w:val="left"/>
        <w:outlineLvl w:val="3"/>
        <w:rPr>
          <w:rFonts w:eastAsia="仿宋"/>
          <w:b/>
          <w:color w:val="000000" w:themeColor="text1"/>
          <w:sz w:val="24"/>
          <w14:textFill>
            <w14:solidFill>
              <w14:schemeClr w14:val="tx1"/>
            </w14:solidFill>
          </w14:textFill>
        </w:rPr>
      </w:pPr>
      <w:r>
        <w:rPr>
          <w:rFonts w:hint="eastAsia" w:eastAsia="仿宋"/>
          <w:b/>
          <w:color w:val="000000" w:themeColor="text1"/>
          <w:sz w:val="24"/>
          <w14:textFill>
            <w14:solidFill>
              <w14:schemeClr w14:val="tx1"/>
            </w14:solidFill>
          </w14:textFill>
        </w:rPr>
        <w:t>服务</w:t>
      </w:r>
      <w:r>
        <w:rPr>
          <w:rFonts w:eastAsia="仿宋"/>
          <w:b/>
          <w:color w:val="000000" w:themeColor="text1"/>
          <w:sz w:val="24"/>
          <w14:textFill>
            <w14:solidFill>
              <w14:schemeClr w14:val="tx1"/>
            </w14:solidFill>
          </w14:textFill>
        </w:rPr>
        <w:t>方案（格式自拟）</w:t>
      </w:r>
    </w:p>
    <w:p w14:paraId="4D4804D1">
      <w:pPr>
        <w:snapToGrid w:val="0"/>
        <w:spacing w:line="400" w:lineRule="exact"/>
        <w:jc w:val="left"/>
        <w:rPr>
          <w:rFonts w:eastAsia="仿宋"/>
          <w:b/>
          <w:color w:val="000000" w:themeColor="text1"/>
          <w:sz w:val="24"/>
          <w14:textFill>
            <w14:solidFill>
              <w14:schemeClr w14:val="tx1"/>
            </w14:solidFill>
          </w14:textFill>
        </w:rPr>
      </w:pPr>
    </w:p>
    <w:p w14:paraId="0CF62C78">
      <w:pPr>
        <w:pStyle w:val="21"/>
        <w:rPr>
          <w:rFonts w:eastAsia="仿宋"/>
          <w:b/>
          <w:color w:val="000000" w:themeColor="text1"/>
          <w14:textFill>
            <w14:solidFill>
              <w14:schemeClr w14:val="tx1"/>
            </w14:solidFill>
          </w14:textFill>
        </w:rPr>
      </w:pPr>
    </w:p>
    <w:p w14:paraId="676214EF">
      <w:pPr>
        <w:snapToGrid w:val="0"/>
        <w:spacing w:line="400" w:lineRule="exact"/>
        <w:jc w:val="left"/>
        <w:rPr>
          <w:rFonts w:eastAsia="仿宋"/>
          <w:b/>
          <w:color w:val="000000" w:themeColor="text1"/>
          <w:sz w:val="24"/>
          <w14:textFill>
            <w14:solidFill>
              <w14:schemeClr w14:val="tx1"/>
            </w14:solidFill>
          </w14:textFill>
        </w:rPr>
      </w:pPr>
    </w:p>
    <w:p w14:paraId="5EFC4CE2">
      <w:pPr>
        <w:pStyle w:val="13"/>
      </w:pPr>
    </w:p>
    <w:p w14:paraId="21544442">
      <w:pPr>
        <w:snapToGrid w:val="0"/>
        <w:spacing w:line="400" w:lineRule="exact"/>
        <w:jc w:val="left"/>
        <w:rPr>
          <w:rFonts w:eastAsia="仿宋"/>
          <w:b/>
          <w:color w:val="000000" w:themeColor="text1"/>
          <w:sz w:val="24"/>
          <w14:textFill>
            <w14:solidFill>
              <w14:schemeClr w14:val="tx1"/>
            </w14:solidFill>
          </w14:textFill>
        </w:rPr>
      </w:pPr>
    </w:p>
    <w:p w14:paraId="6253D1B8">
      <w:pPr>
        <w:snapToGrid w:val="0"/>
        <w:spacing w:line="400" w:lineRule="exact"/>
        <w:jc w:val="left"/>
        <w:outlineLvl w:val="3"/>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w:t>
      </w:r>
      <w:r>
        <w:rPr>
          <w:rFonts w:hint="eastAsia" w:eastAsia="仿宋"/>
          <w:b/>
          <w:color w:val="000000" w:themeColor="text1"/>
          <w:sz w:val="24"/>
          <w14:textFill>
            <w14:solidFill>
              <w14:schemeClr w14:val="tx1"/>
            </w14:solidFill>
          </w14:textFill>
        </w:rPr>
        <w:t>3</w:t>
      </w:r>
      <w:r>
        <w:rPr>
          <w:rFonts w:eastAsia="仿宋"/>
          <w:b/>
          <w:color w:val="000000" w:themeColor="text1"/>
          <w:sz w:val="24"/>
          <w14:textFill>
            <w14:solidFill>
              <w14:schemeClr w14:val="tx1"/>
            </w14:solidFill>
          </w14:textFill>
        </w:rPr>
        <w:t>）</w:t>
      </w:r>
      <w:r>
        <w:rPr>
          <w:rFonts w:hint="eastAsia" w:eastAsia="仿宋"/>
          <w:b/>
          <w:color w:val="000000" w:themeColor="text1"/>
          <w:sz w:val="24"/>
          <w14:textFill>
            <w14:solidFill>
              <w14:schemeClr w14:val="tx1"/>
            </w14:solidFill>
          </w14:textFill>
        </w:rPr>
        <w:t>报价人认为需要提供的其他证明材料</w:t>
      </w:r>
      <w:r>
        <w:rPr>
          <w:rFonts w:eastAsia="仿宋"/>
          <w:b/>
          <w:color w:val="000000" w:themeColor="text1"/>
          <w:sz w:val="24"/>
          <w14:textFill>
            <w14:solidFill>
              <w14:schemeClr w14:val="tx1"/>
            </w14:solidFill>
          </w14:textFill>
        </w:rPr>
        <w:t>（格式自拟）</w:t>
      </w:r>
    </w:p>
    <w:p w14:paraId="2AFEED85">
      <w:pPr>
        <w:snapToGrid w:val="0"/>
        <w:spacing w:line="400" w:lineRule="exact"/>
        <w:jc w:val="left"/>
        <w:rPr>
          <w:rFonts w:eastAsia="仿宋"/>
          <w:b/>
          <w:color w:val="000000" w:themeColor="text1"/>
          <w:sz w:val="24"/>
          <w14:textFill>
            <w14:solidFill>
              <w14:schemeClr w14:val="tx1"/>
            </w14:solidFill>
          </w14:textFill>
        </w:rPr>
      </w:pPr>
    </w:p>
    <w:p w14:paraId="569F1CBC">
      <w:pPr>
        <w:snapToGrid w:val="0"/>
        <w:spacing w:line="400" w:lineRule="exact"/>
        <w:jc w:val="left"/>
        <w:rPr>
          <w:rFonts w:eastAsia="仿宋"/>
          <w:b/>
          <w:color w:val="000000" w:themeColor="text1"/>
          <w:sz w:val="24"/>
          <w14:textFill>
            <w14:solidFill>
              <w14:schemeClr w14:val="tx1"/>
            </w14:solidFill>
          </w14:textFill>
        </w:rPr>
      </w:pPr>
    </w:p>
    <w:p w14:paraId="75312B23">
      <w:pPr>
        <w:snapToGrid w:val="0"/>
        <w:spacing w:before="50" w:after="156" w:afterLines="50"/>
        <w:jc w:val="left"/>
        <w:outlineLvl w:val="1"/>
        <w:rPr>
          <w:rFonts w:eastAsia="仿宋"/>
          <w:b/>
          <w:color w:val="000000" w:themeColor="text1"/>
          <w:sz w:val="24"/>
          <w14:textFill>
            <w14:solidFill>
              <w14:schemeClr w14:val="tx1"/>
            </w14:solidFill>
          </w14:textFill>
        </w:rPr>
      </w:pPr>
      <w:r>
        <w:rPr>
          <w:rFonts w:eastAsia="仿宋"/>
          <w:b/>
          <w:bCs/>
          <w:color w:val="000000" w:themeColor="text1"/>
          <w:sz w:val="24"/>
          <w14:textFill>
            <w14:solidFill>
              <w14:schemeClr w14:val="tx1"/>
            </w14:solidFill>
          </w14:textFill>
        </w:rPr>
        <w:br w:type="page"/>
      </w:r>
      <w:r>
        <w:rPr>
          <w:rFonts w:eastAsia="仿宋"/>
          <w:b/>
          <w:bCs/>
          <w:color w:val="000000" w:themeColor="text1"/>
          <w:sz w:val="24"/>
          <w14:textFill>
            <w14:solidFill>
              <w14:schemeClr w14:val="tx1"/>
            </w14:solidFill>
          </w14:textFill>
        </w:rPr>
        <w:t>四、报价文件格式</w:t>
      </w:r>
    </w:p>
    <w:p w14:paraId="47C29146">
      <w:pPr>
        <w:widowControl/>
        <w:jc w:val="left"/>
        <w:outlineLvl w:val="2"/>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1.报价文件内封面格式（格式可自拟）：</w:t>
      </w:r>
    </w:p>
    <w:p w14:paraId="02CB81F7">
      <w:pPr>
        <w:snapToGrid w:val="0"/>
        <w:spacing w:before="156" w:beforeLines="50" w:after="50" w:line="400" w:lineRule="exact"/>
        <w:jc w:val="center"/>
        <w:rPr>
          <w:rFonts w:eastAsia="仿宋"/>
          <w:b/>
          <w:bCs/>
          <w:color w:val="000000" w:themeColor="text1"/>
          <w:sz w:val="52"/>
          <w:szCs w:val="52"/>
          <w14:textFill>
            <w14:solidFill>
              <w14:schemeClr w14:val="tx1"/>
            </w14:solidFill>
          </w14:textFill>
        </w:rPr>
      </w:pPr>
      <w:r>
        <w:rPr>
          <w:rFonts w:eastAsia="仿宋"/>
          <w:b/>
          <w:bCs/>
          <w:color w:val="000000" w:themeColor="text1"/>
          <w:sz w:val="52"/>
          <w:szCs w:val="52"/>
          <w14:textFill>
            <w14:solidFill>
              <w14:schemeClr w14:val="tx1"/>
            </w14:solidFill>
          </w14:textFill>
        </w:rPr>
        <w:t>报 价 文 件</w:t>
      </w:r>
    </w:p>
    <w:p w14:paraId="411D52F0">
      <w:pPr>
        <w:snapToGrid w:val="0"/>
        <w:spacing w:line="400" w:lineRule="exact"/>
        <w:ind w:firstLine="943" w:firstLineChars="393"/>
        <w:rPr>
          <w:rFonts w:eastAsia="仿宋"/>
          <w:bCs/>
          <w:color w:val="000000" w:themeColor="text1"/>
          <w:sz w:val="24"/>
          <w:szCs w:val="20"/>
          <w14:textFill>
            <w14:solidFill>
              <w14:schemeClr w14:val="tx1"/>
            </w14:solidFill>
          </w14:textFill>
        </w:rPr>
      </w:pPr>
      <w:r>
        <w:rPr>
          <w:rFonts w:eastAsia="仿宋"/>
          <w:bCs/>
          <w:color w:val="000000" w:themeColor="text1"/>
          <w:sz w:val="24"/>
          <w14:textFill>
            <w14:solidFill>
              <w14:schemeClr w14:val="tx1"/>
            </w14:solidFill>
          </w14:textFill>
        </w:rPr>
        <w:t>项目名称：</w:t>
      </w:r>
      <w:r>
        <w:rPr>
          <w:rFonts w:eastAsia="仿宋"/>
          <w:bCs/>
          <w:color w:val="000000" w:themeColor="text1"/>
          <w:sz w:val="24"/>
          <w:szCs w:val="20"/>
          <w14:textFill>
            <w14:solidFill>
              <w14:schemeClr w14:val="tx1"/>
            </w14:solidFill>
          </w14:textFill>
        </w:rPr>
        <w:t xml:space="preserve"> </w:t>
      </w:r>
    </w:p>
    <w:p w14:paraId="646AB041">
      <w:pPr>
        <w:snapToGrid w:val="0"/>
        <w:spacing w:line="400" w:lineRule="exact"/>
        <w:ind w:firstLine="943" w:firstLineChars="393"/>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 xml:space="preserve">     </w:t>
      </w:r>
    </w:p>
    <w:p w14:paraId="6FADDF51">
      <w:pPr>
        <w:pStyle w:val="6"/>
        <w:snapToGrid w:val="0"/>
        <w:spacing w:line="400" w:lineRule="exact"/>
        <w:ind w:firstLine="998" w:firstLineChars="416"/>
        <w:rPr>
          <w:rFonts w:eastAsia="仿宋"/>
          <w:bCs/>
          <w:color w:val="000000" w:themeColor="text1"/>
          <w:sz w:val="24"/>
          <w14:textFill>
            <w14:solidFill>
              <w14:schemeClr w14:val="tx1"/>
            </w14:solidFill>
          </w14:textFill>
        </w:rPr>
      </w:pPr>
      <w:r>
        <w:rPr>
          <w:rFonts w:hint="eastAsia" w:eastAsia="仿宋"/>
          <w:bCs/>
          <w:color w:val="000000" w:themeColor="text1"/>
          <w:sz w:val="24"/>
          <w14:textFill>
            <w14:solidFill>
              <w14:schemeClr w14:val="tx1"/>
            </w14:solidFill>
          </w14:textFill>
        </w:rPr>
        <w:t>报价人</w:t>
      </w:r>
      <w:r>
        <w:rPr>
          <w:rFonts w:eastAsia="仿宋"/>
          <w:bCs/>
          <w:color w:val="000000" w:themeColor="text1"/>
          <w:sz w:val="24"/>
          <w14:textFill>
            <w14:solidFill>
              <w14:schemeClr w14:val="tx1"/>
            </w14:solidFill>
          </w14:textFill>
        </w:rPr>
        <w:t>名称：盖章</w:t>
      </w:r>
    </w:p>
    <w:p w14:paraId="125C2C33">
      <w:pPr>
        <w:pStyle w:val="6"/>
        <w:snapToGrid w:val="0"/>
        <w:spacing w:line="400" w:lineRule="exact"/>
        <w:ind w:firstLine="998" w:firstLineChars="416"/>
        <w:rPr>
          <w:rFonts w:eastAsia="仿宋"/>
          <w:bCs/>
          <w:color w:val="000000" w:themeColor="text1"/>
          <w:sz w:val="24"/>
          <w14:textFill>
            <w14:solidFill>
              <w14:schemeClr w14:val="tx1"/>
            </w14:solidFill>
          </w14:textFill>
        </w:rPr>
      </w:pPr>
    </w:p>
    <w:p w14:paraId="71DAF2AA">
      <w:pPr>
        <w:pStyle w:val="6"/>
        <w:snapToGrid w:val="0"/>
        <w:spacing w:line="400" w:lineRule="exact"/>
        <w:ind w:firstLine="998" w:firstLineChars="416"/>
        <w:rPr>
          <w:rFonts w:eastAsia="仿宋"/>
          <w:bCs/>
          <w:color w:val="000000" w:themeColor="text1"/>
          <w:sz w:val="24"/>
          <w14:textFill>
            <w14:solidFill>
              <w14:schemeClr w14:val="tx1"/>
            </w14:solidFill>
          </w14:textFill>
        </w:rPr>
      </w:pPr>
      <w:r>
        <w:rPr>
          <w:rFonts w:eastAsia="仿宋"/>
          <w:bCs/>
          <w:color w:val="000000" w:themeColor="text1"/>
          <w:sz w:val="24"/>
          <w14:textFill>
            <w14:solidFill>
              <w14:schemeClr w14:val="tx1"/>
            </w14:solidFill>
          </w14:textFill>
        </w:rPr>
        <w:t>法定代表人</w:t>
      </w:r>
      <w:r>
        <w:rPr>
          <w:rFonts w:eastAsia="仿宋"/>
          <w:color w:val="000000" w:themeColor="text1"/>
          <w:sz w:val="24"/>
          <w14:textFill>
            <w14:solidFill>
              <w14:schemeClr w14:val="tx1"/>
            </w14:solidFill>
          </w14:textFill>
        </w:rPr>
        <w:t>（负责人）</w:t>
      </w:r>
      <w:r>
        <w:rPr>
          <w:rFonts w:eastAsia="仿宋"/>
          <w:bCs/>
          <w:color w:val="000000" w:themeColor="text1"/>
          <w:sz w:val="24"/>
          <w14:textFill>
            <w14:solidFill>
              <w14:schemeClr w14:val="tx1"/>
            </w14:solidFill>
          </w14:textFill>
        </w:rPr>
        <w:t>或委托代理人签字：</w:t>
      </w:r>
    </w:p>
    <w:p w14:paraId="0C980F2C">
      <w:pPr>
        <w:snapToGrid w:val="0"/>
        <w:ind w:firstLine="960" w:firstLineChars="400"/>
        <w:rPr>
          <w:rFonts w:eastAsia="仿宋"/>
          <w:bCs/>
          <w:color w:val="000000" w:themeColor="text1"/>
          <w:sz w:val="24"/>
          <w:szCs w:val="20"/>
          <w14:textFill>
            <w14:solidFill>
              <w14:schemeClr w14:val="tx1"/>
            </w14:solidFill>
          </w14:textFill>
        </w:rPr>
      </w:pPr>
    </w:p>
    <w:p w14:paraId="07D714F1">
      <w:pPr>
        <w:snapToGrid w:val="0"/>
        <w:ind w:firstLine="960" w:firstLineChars="400"/>
        <w:rPr>
          <w:rFonts w:eastAsia="仿宋"/>
          <w:bCs/>
          <w:color w:val="000000" w:themeColor="text1"/>
          <w:sz w:val="24"/>
          <w:szCs w:val="20"/>
          <w14:textFill>
            <w14:solidFill>
              <w14:schemeClr w14:val="tx1"/>
            </w14:solidFill>
          </w14:textFill>
        </w:rPr>
      </w:pPr>
    </w:p>
    <w:p w14:paraId="29680DA6">
      <w:pPr>
        <w:snapToGrid w:val="0"/>
        <w:ind w:firstLine="960" w:firstLineChars="400"/>
        <w:rPr>
          <w:rFonts w:eastAsia="仿宋"/>
          <w:bCs/>
          <w:color w:val="000000" w:themeColor="text1"/>
          <w:sz w:val="24"/>
          <w:szCs w:val="20"/>
          <w14:textFill>
            <w14:solidFill>
              <w14:schemeClr w14:val="tx1"/>
            </w14:solidFill>
          </w14:textFill>
        </w:rPr>
      </w:pPr>
    </w:p>
    <w:p w14:paraId="3BE03B4D">
      <w:pPr>
        <w:snapToGrid w:val="0"/>
        <w:ind w:firstLine="960" w:firstLineChars="400"/>
        <w:rPr>
          <w:rFonts w:eastAsia="仿宋"/>
          <w:bCs/>
          <w:color w:val="000000" w:themeColor="text1"/>
          <w:sz w:val="24"/>
          <w:szCs w:val="20"/>
          <w14:textFill>
            <w14:solidFill>
              <w14:schemeClr w14:val="tx1"/>
            </w14:solidFill>
          </w14:textFill>
        </w:rPr>
      </w:pPr>
    </w:p>
    <w:p w14:paraId="7FE29349">
      <w:pPr>
        <w:snapToGrid w:val="0"/>
        <w:ind w:firstLine="960" w:firstLineChars="400"/>
        <w:rPr>
          <w:rFonts w:eastAsia="仿宋"/>
          <w:bCs/>
          <w:color w:val="000000" w:themeColor="text1"/>
          <w:sz w:val="24"/>
          <w:szCs w:val="20"/>
          <w14:textFill>
            <w14:solidFill>
              <w14:schemeClr w14:val="tx1"/>
            </w14:solidFill>
          </w14:textFill>
        </w:rPr>
      </w:pPr>
    </w:p>
    <w:p w14:paraId="3838E7EA">
      <w:pPr>
        <w:snapToGrid w:val="0"/>
        <w:ind w:firstLine="960" w:firstLineChars="400"/>
        <w:rPr>
          <w:rFonts w:eastAsia="仿宋"/>
          <w:bCs/>
          <w:color w:val="000000" w:themeColor="text1"/>
          <w:sz w:val="24"/>
          <w:szCs w:val="20"/>
          <w14:textFill>
            <w14:solidFill>
              <w14:schemeClr w14:val="tx1"/>
            </w14:solidFill>
          </w14:textFill>
        </w:rPr>
      </w:pPr>
    </w:p>
    <w:p w14:paraId="02DE7FA8">
      <w:pPr>
        <w:snapToGrid w:val="0"/>
        <w:ind w:firstLine="960" w:firstLineChars="400"/>
        <w:rPr>
          <w:rFonts w:eastAsia="仿宋"/>
          <w:bCs/>
          <w:color w:val="000000" w:themeColor="text1"/>
          <w:sz w:val="24"/>
          <w:szCs w:val="20"/>
          <w14:textFill>
            <w14:solidFill>
              <w14:schemeClr w14:val="tx1"/>
            </w14:solidFill>
          </w14:textFill>
        </w:rPr>
      </w:pPr>
    </w:p>
    <w:p w14:paraId="55543796">
      <w:pPr>
        <w:snapToGrid w:val="0"/>
        <w:ind w:firstLine="960" w:firstLineChars="400"/>
        <w:rPr>
          <w:rFonts w:eastAsia="仿宋"/>
          <w:bCs/>
          <w:color w:val="000000" w:themeColor="text1"/>
          <w:sz w:val="24"/>
          <w:szCs w:val="20"/>
          <w14:textFill>
            <w14:solidFill>
              <w14:schemeClr w14:val="tx1"/>
            </w14:solidFill>
          </w14:textFill>
        </w:rPr>
      </w:pPr>
    </w:p>
    <w:p w14:paraId="0C466A61">
      <w:pPr>
        <w:snapToGrid w:val="0"/>
        <w:ind w:firstLine="960" w:firstLineChars="400"/>
        <w:rPr>
          <w:rFonts w:eastAsia="仿宋"/>
          <w:bCs/>
          <w:color w:val="000000" w:themeColor="text1"/>
          <w:sz w:val="24"/>
          <w:szCs w:val="20"/>
          <w14:textFill>
            <w14:solidFill>
              <w14:schemeClr w14:val="tx1"/>
            </w14:solidFill>
          </w14:textFill>
        </w:rPr>
      </w:pPr>
    </w:p>
    <w:p w14:paraId="692B18F5">
      <w:pPr>
        <w:snapToGrid w:val="0"/>
        <w:ind w:firstLine="960" w:firstLineChars="400"/>
        <w:rPr>
          <w:rFonts w:eastAsia="仿宋"/>
          <w:bCs/>
          <w:color w:val="000000" w:themeColor="text1"/>
          <w:sz w:val="24"/>
          <w:szCs w:val="20"/>
          <w14:textFill>
            <w14:solidFill>
              <w14:schemeClr w14:val="tx1"/>
            </w14:solidFill>
          </w14:textFill>
        </w:rPr>
      </w:pPr>
    </w:p>
    <w:p w14:paraId="37DC3EDA">
      <w:pPr>
        <w:snapToGrid w:val="0"/>
        <w:ind w:firstLine="960" w:firstLineChars="400"/>
        <w:rPr>
          <w:rFonts w:eastAsia="仿宋"/>
          <w:bCs/>
          <w:color w:val="000000" w:themeColor="text1"/>
          <w:sz w:val="24"/>
          <w:szCs w:val="20"/>
          <w14:textFill>
            <w14:solidFill>
              <w14:schemeClr w14:val="tx1"/>
            </w14:solidFill>
          </w14:textFill>
        </w:rPr>
      </w:pPr>
    </w:p>
    <w:p w14:paraId="578D8E0C">
      <w:pPr>
        <w:snapToGrid w:val="0"/>
        <w:ind w:firstLine="960" w:firstLineChars="400"/>
        <w:rPr>
          <w:rFonts w:eastAsia="仿宋"/>
          <w:bCs/>
          <w:color w:val="000000" w:themeColor="text1"/>
          <w:sz w:val="24"/>
          <w:szCs w:val="20"/>
          <w14:textFill>
            <w14:solidFill>
              <w14:schemeClr w14:val="tx1"/>
            </w14:solidFill>
          </w14:textFill>
        </w:rPr>
      </w:pPr>
    </w:p>
    <w:p w14:paraId="466FDB44">
      <w:pPr>
        <w:snapToGrid w:val="0"/>
        <w:ind w:firstLine="960" w:firstLineChars="400"/>
        <w:rPr>
          <w:rFonts w:eastAsia="仿宋"/>
          <w:bCs/>
          <w:color w:val="000000" w:themeColor="text1"/>
          <w:sz w:val="24"/>
          <w:szCs w:val="20"/>
          <w14:textFill>
            <w14:solidFill>
              <w14:schemeClr w14:val="tx1"/>
            </w14:solidFill>
          </w14:textFill>
        </w:rPr>
      </w:pPr>
    </w:p>
    <w:p w14:paraId="3851B7E7">
      <w:pPr>
        <w:snapToGrid w:val="0"/>
        <w:ind w:firstLine="960" w:firstLineChars="400"/>
        <w:rPr>
          <w:rFonts w:eastAsia="仿宋"/>
          <w:bCs/>
          <w:color w:val="000000" w:themeColor="text1"/>
          <w:sz w:val="24"/>
          <w:szCs w:val="20"/>
          <w14:textFill>
            <w14:solidFill>
              <w14:schemeClr w14:val="tx1"/>
            </w14:solidFill>
          </w14:textFill>
        </w:rPr>
      </w:pPr>
    </w:p>
    <w:p w14:paraId="4A80EEC3">
      <w:pPr>
        <w:snapToGrid w:val="0"/>
        <w:ind w:firstLine="960" w:firstLineChars="400"/>
        <w:rPr>
          <w:rFonts w:eastAsia="仿宋"/>
          <w:bCs/>
          <w:color w:val="000000" w:themeColor="text1"/>
          <w:sz w:val="24"/>
          <w:szCs w:val="20"/>
          <w14:textFill>
            <w14:solidFill>
              <w14:schemeClr w14:val="tx1"/>
            </w14:solidFill>
          </w14:textFill>
        </w:rPr>
      </w:pPr>
    </w:p>
    <w:p w14:paraId="5A47721C">
      <w:pPr>
        <w:snapToGrid w:val="0"/>
        <w:ind w:firstLine="960" w:firstLineChars="400"/>
        <w:rPr>
          <w:rFonts w:eastAsia="仿宋"/>
          <w:bCs/>
          <w:color w:val="000000" w:themeColor="text1"/>
          <w:sz w:val="24"/>
          <w:szCs w:val="20"/>
          <w14:textFill>
            <w14:solidFill>
              <w14:schemeClr w14:val="tx1"/>
            </w14:solidFill>
          </w14:textFill>
        </w:rPr>
      </w:pPr>
    </w:p>
    <w:p w14:paraId="43D25DF2">
      <w:pPr>
        <w:snapToGrid w:val="0"/>
        <w:ind w:firstLine="960" w:firstLineChars="400"/>
        <w:rPr>
          <w:rFonts w:eastAsia="仿宋"/>
          <w:bCs/>
          <w:color w:val="000000" w:themeColor="text1"/>
          <w:sz w:val="24"/>
          <w:szCs w:val="20"/>
          <w14:textFill>
            <w14:solidFill>
              <w14:schemeClr w14:val="tx1"/>
            </w14:solidFill>
          </w14:textFill>
        </w:rPr>
      </w:pPr>
    </w:p>
    <w:p w14:paraId="2C4E1754">
      <w:pPr>
        <w:snapToGrid w:val="0"/>
        <w:ind w:firstLine="960" w:firstLineChars="400"/>
        <w:rPr>
          <w:rFonts w:eastAsia="仿宋"/>
          <w:bCs/>
          <w:color w:val="000000" w:themeColor="text1"/>
          <w:sz w:val="24"/>
          <w:szCs w:val="20"/>
          <w14:textFill>
            <w14:solidFill>
              <w14:schemeClr w14:val="tx1"/>
            </w14:solidFill>
          </w14:textFill>
        </w:rPr>
      </w:pPr>
    </w:p>
    <w:p w14:paraId="3D56965C">
      <w:pPr>
        <w:snapToGrid w:val="0"/>
        <w:ind w:firstLine="960" w:firstLineChars="400"/>
        <w:rPr>
          <w:rFonts w:eastAsia="仿宋"/>
          <w:bCs/>
          <w:color w:val="000000" w:themeColor="text1"/>
          <w:sz w:val="24"/>
          <w:szCs w:val="20"/>
          <w14:textFill>
            <w14:solidFill>
              <w14:schemeClr w14:val="tx1"/>
            </w14:solidFill>
          </w14:textFill>
        </w:rPr>
      </w:pPr>
    </w:p>
    <w:p w14:paraId="7E5E7EE2">
      <w:pPr>
        <w:snapToGrid w:val="0"/>
        <w:ind w:firstLine="960" w:firstLineChars="400"/>
        <w:rPr>
          <w:rFonts w:eastAsia="仿宋"/>
          <w:bCs/>
          <w:color w:val="000000" w:themeColor="text1"/>
          <w:sz w:val="24"/>
          <w:szCs w:val="20"/>
          <w14:textFill>
            <w14:solidFill>
              <w14:schemeClr w14:val="tx1"/>
            </w14:solidFill>
          </w14:textFill>
        </w:rPr>
      </w:pPr>
    </w:p>
    <w:p w14:paraId="52255EB0">
      <w:pPr>
        <w:snapToGrid w:val="0"/>
        <w:ind w:firstLine="960" w:firstLineChars="400"/>
        <w:rPr>
          <w:rFonts w:eastAsia="仿宋"/>
          <w:bCs/>
          <w:color w:val="000000" w:themeColor="text1"/>
          <w:sz w:val="24"/>
          <w:szCs w:val="20"/>
          <w14:textFill>
            <w14:solidFill>
              <w14:schemeClr w14:val="tx1"/>
            </w14:solidFill>
          </w14:textFill>
        </w:rPr>
      </w:pPr>
    </w:p>
    <w:p w14:paraId="2AD71681">
      <w:pPr>
        <w:snapToGrid w:val="0"/>
        <w:ind w:firstLine="960" w:firstLineChars="400"/>
        <w:rPr>
          <w:rFonts w:eastAsia="仿宋"/>
          <w:bCs/>
          <w:color w:val="000000" w:themeColor="text1"/>
          <w:sz w:val="24"/>
          <w:szCs w:val="20"/>
          <w14:textFill>
            <w14:solidFill>
              <w14:schemeClr w14:val="tx1"/>
            </w14:solidFill>
          </w14:textFill>
        </w:rPr>
      </w:pPr>
    </w:p>
    <w:p w14:paraId="048419F9">
      <w:pPr>
        <w:snapToGrid w:val="0"/>
        <w:ind w:firstLine="960" w:firstLineChars="400"/>
        <w:rPr>
          <w:rFonts w:eastAsia="仿宋"/>
          <w:bCs/>
          <w:color w:val="000000" w:themeColor="text1"/>
          <w:sz w:val="24"/>
          <w:szCs w:val="20"/>
          <w14:textFill>
            <w14:solidFill>
              <w14:schemeClr w14:val="tx1"/>
            </w14:solidFill>
          </w14:textFill>
        </w:rPr>
      </w:pPr>
    </w:p>
    <w:p w14:paraId="1CA1B97D">
      <w:pPr>
        <w:snapToGrid w:val="0"/>
        <w:ind w:firstLine="960" w:firstLineChars="400"/>
        <w:rPr>
          <w:rFonts w:eastAsia="仿宋"/>
          <w:bCs/>
          <w:color w:val="000000" w:themeColor="text1"/>
          <w:sz w:val="24"/>
          <w:szCs w:val="20"/>
          <w14:textFill>
            <w14:solidFill>
              <w14:schemeClr w14:val="tx1"/>
            </w14:solidFill>
          </w14:textFill>
        </w:rPr>
      </w:pPr>
    </w:p>
    <w:p w14:paraId="460CF8C8">
      <w:pPr>
        <w:snapToGrid w:val="0"/>
        <w:ind w:firstLine="960" w:firstLineChars="400"/>
        <w:rPr>
          <w:rFonts w:eastAsia="仿宋"/>
          <w:bCs/>
          <w:color w:val="000000" w:themeColor="text1"/>
          <w:sz w:val="24"/>
          <w:szCs w:val="20"/>
          <w14:textFill>
            <w14:solidFill>
              <w14:schemeClr w14:val="tx1"/>
            </w14:solidFill>
          </w14:textFill>
        </w:rPr>
      </w:pPr>
    </w:p>
    <w:p w14:paraId="6D8F8AF1">
      <w:pPr>
        <w:snapToGrid w:val="0"/>
        <w:ind w:firstLine="960" w:firstLineChars="400"/>
        <w:rPr>
          <w:rFonts w:eastAsia="仿宋"/>
          <w:bCs/>
          <w:color w:val="000000" w:themeColor="text1"/>
          <w:sz w:val="24"/>
          <w:szCs w:val="20"/>
          <w14:textFill>
            <w14:solidFill>
              <w14:schemeClr w14:val="tx1"/>
            </w14:solidFill>
          </w14:textFill>
        </w:rPr>
      </w:pPr>
    </w:p>
    <w:p w14:paraId="0393633B">
      <w:pPr>
        <w:snapToGrid w:val="0"/>
        <w:ind w:firstLine="960" w:firstLineChars="400"/>
        <w:rPr>
          <w:rFonts w:eastAsia="仿宋"/>
          <w:bCs/>
          <w:color w:val="000000" w:themeColor="text1"/>
          <w:sz w:val="24"/>
          <w:szCs w:val="20"/>
          <w14:textFill>
            <w14:solidFill>
              <w14:schemeClr w14:val="tx1"/>
            </w14:solidFill>
          </w14:textFill>
        </w:rPr>
      </w:pPr>
    </w:p>
    <w:p w14:paraId="2900AFD3">
      <w:pPr>
        <w:snapToGrid w:val="0"/>
        <w:ind w:firstLine="960" w:firstLineChars="400"/>
        <w:rPr>
          <w:rFonts w:eastAsia="仿宋"/>
          <w:bCs/>
          <w:color w:val="000000" w:themeColor="text1"/>
          <w:sz w:val="24"/>
          <w:szCs w:val="20"/>
          <w14:textFill>
            <w14:solidFill>
              <w14:schemeClr w14:val="tx1"/>
            </w14:solidFill>
          </w14:textFill>
        </w:rPr>
      </w:pPr>
    </w:p>
    <w:p w14:paraId="1607BFAB">
      <w:pPr>
        <w:snapToGrid w:val="0"/>
        <w:ind w:firstLine="960" w:firstLineChars="400"/>
        <w:rPr>
          <w:rFonts w:eastAsia="仿宋"/>
          <w:bCs/>
          <w:color w:val="000000" w:themeColor="text1"/>
          <w:sz w:val="24"/>
          <w:szCs w:val="20"/>
          <w14:textFill>
            <w14:solidFill>
              <w14:schemeClr w14:val="tx1"/>
            </w14:solidFill>
          </w14:textFill>
        </w:rPr>
      </w:pPr>
    </w:p>
    <w:p w14:paraId="0B80AA46">
      <w:pPr>
        <w:snapToGrid w:val="0"/>
        <w:ind w:firstLine="960" w:firstLineChars="400"/>
        <w:rPr>
          <w:rFonts w:eastAsia="仿宋"/>
          <w:bCs/>
          <w:color w:val="000000" w:themeColor="text1"/>
          <w:sz w:val="24"/>
          <w:szCs w:val="20"/>
          <w14:textFill>
            <w14:solidFill>
              <w14:schemeClr w14:val="tx1"/>
            </w14:solidFill>
          </w14:textFill>
        </w:rPr>
      </w:pPr>
    </w:p>
    <w:p w14:paraId="5CE4B4CA">
      <w:pPr>
        <w:snapToGrid w:val="0"/>
        <w:ind w:firstLine="960" w:firstLineChars="400"/>
        <w:rPr>
          <w:rFonts w:eastAsia="仿宋"/>
          <w:bCs/>
          <w:color w:val="000000" w:themeColor="text1"/>
          <w:sz w:val="24"/>
          <w:szCs w:val="20"/>
          <w14:textFill>
            <w14:solidFill>
              <w14:schemeClr w14:val="tx1"/>
            </w14:solidFill>
          </w14:textFill>
        </w:rPr>
      </w:pPr>
    </w:p>
    <w:p w14:paraId="6DC2DBBB">
      <w:pPr>
        <w:snapToGrid w:val="0"/>
        <w:ind w:firstLine="960" w:firstLineChars="400"/>
        <w:rPr>
          <w:rFonts w:eastAsia="仿宋"/>
          <w:bCs/>
          <w:color w:val="000000" w:themeColor="text1"/>
          <w:sz w:val="24"/>
          <w:szCs w:val="20"/>
          <w14:textFill>
            <w14:solidFill>
              <w14:schemeClr w14:val="tx1"/>
            </w14:solidFill>
          </w14:textFill>
        </w:rPr>
      </w:pPr>
    </w:p>
    <w:p w14:paraId="37E18845">
      <w:pPr>
        <w:snapToGrid w:val="0"/>
        <w:ind w:firstLine="960" w:firstLineChars="400"/>
        <w:rPr>
          <w:rFonts w:eastAsia="仿宋"/>
          <w:bCs/>
          <w:color w:val="000000" w:themeColor="text1"/>
          <w:sz w:val="24"/>
          <w:szCs w:val="20"/>
          <w14:textFill>
            <w14:solidFill>
              <w14:schemeClr w14:val="tx1"/>
            </w14:solidFill>
          </w14:textFill>
        </w:rPr>
      </w:pPr>
    </w:p>
    <w:p w14:paraId="7A2B1C99">
      <w:pPr>
        <w:snapToGrid w:val="0"/>
        <w:ind w:firstLine="960" w:firstLineChars="400"/>
        <w:rPr>
          <w:rFonts w:eastAsia="仿宋"/>
          <w:bCs/>
          <w:color w:val="000000" w:themeColor="text1"/>
          <w:sz w:val="24"/>
          <w:szCs w:val="20"/>
          <w14:textFill>
            <w14:solidFill>
              <w14:schemeClr w14:val="tx1"/>
            </w14:solidFill>
          </w14:textFill>
        </w:rPr>
      </w:pPr>
    </w:p>
    <w:p w14:paraId="41F6237F">
      <w:pPr>
        <w:snapToGrid w:val="0"/>
        <w:spacing w:line="400" w:lineRule="exact"/>
        <w:outlineLvl w:val="2"/>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br w:type="page"/>
      </w:r>
      <w:r>
        <w:rPr>
          <w:rFonts w:eastAsia="仿宋"/>
          <w:b/>
          <w:color w:val="000000" w:themeColor="text1"/>
          <w:sz w:val="24"/>
          <w14:textFill>
            <w14:solidFill>
              <w14:schemeClr w14:val="tx1"/>
            </w14:solidFill>
          </w14:textFill>
        </w:rPr>
        <w:t>2.</w:t>
      </w:r>
      <w:r>
        <w:rPr>
          <w:rFonts w:hint="eastAsia" w:eastAsia="仿宋"/>
          <w:b/>
          <w:color w:val="000000" w:themeColor="text1"/>
          <w:sz w:val="24"/>
          <w14:textFill>
            <w14:solidFill>
              <w14:schemeClr w14:val="tx1"/>
            </w14:solidFill>
          </w14:textFill>
        </w:rPr>
        <w:t>报价</w:t>
      </w:r>
      <w:r>
        <w:rPr>
          <w:rFonts w:eastAsia="仿宋"/>
          <w:b/>
          <w:color w:val="000000" w:themeColor="text1"/>
          <w:sz w:val="24"/>
          <w14:textFill>
            <w14:solidFill>
              <w14:schemeClr w14:val="tx1"/>
            </w14:solidFill>
          </w14:textFill>
        </w:rPr>
        <w:t>函格式：</w:t>
      </w:r>
    </w:p>
    <w:p w14:paraId="1601D983">
      <w:pPr>
        <w:snapToGrid w:val="0"/>
        <w:spacing w:line="400" w:lineRule="exact"/>
        <w:jc w:val="center"/>
        <w:rPr>
          <w:rFonts w:eastAsia="仿宋"/>
          <w:b/>
          <w:color w:val="000000" w:themeColor="text1"/>
          <w:sz w:val="32"/>
          <w:szCs w:val="32"/>
          <w14:textFill>
            <w14:solidFill>
              <w14:schemeClr w14:val="tx1"/>
            </w14:solidFill>
          </w14:textFill>
        </w:rPr>
      </w:pPr>
      <w:r>
        <w:rPr>
          <w:rFonts w:hint="eastAsia" w:eastAsia="仿宋"/>
          <w:b/>
          <w:color w:val="000000" w:themeColor="text1"/>
          <w:sz w:val="32"/>
          <w:szCs w:val="32"/>
          <w14:textFill>
            <w14:solidFill>
              <w14:schemeClr w14:val="tx1"/>
            </w14:solidFill>
          </w14:textFill>
        </w:rPr>
        <w:t>报 价</w:t>
      </w:r>
      <w:r>
        <w:rPr>
          <w:rFonts w:eastAsia="仿宋"/>
          <w:b/>
          <w:color w:val="000000" w:themeColor="text1"/>
          <w:sz w:val="32"/>
          <w:szCs w:val="32"/>
          <w14:textFill>
            <w14:solidFill>
              <w14:schemeClr w14:val="tx1"/>
            </w14:solidFill>
          </w14:textFill>
        </w:rPr>
        <w:t xml:space="preserve"> 函</w:t>
      </w:r>
    </w:p>
    <w:p w14:paraId="2CC79200">
      <w:pPr>
        <w:snapToGrid w:val="0"/>
        <w:spacing w:line="400" w:lineRule="exact"/>
        <w:jc w:val="center"/>
        <w:rPr>
          <w:rFonts w:eastAsia="仿宋"/>
          <w:b/>
          <w:color w:val="000000" w:themeColor="text1"/>
          <w:sz w:val="32"/>
          <w:szCs w:val="32"/>
          <w14:textFill>
            <w14:solidFill>
              <w14:schemeClr w14:val="tx1"/>
            </w14:solidFill>
          </w14:textFill>
        </w:rPr>
      </w:pPr>
    </w:p>
    <w:p w14:paraId="7648A82A">
      <w:pPr>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致：</w:t>
      </w:r>
      <w:r>
        <w:rPr>
          <w:rFonts w:eastAsia="仿宋"/>
          <w:color w:val="000000" w:themeColor="text1"/>
          <w:sz w:val="24"/>
          <w:u w:val="single"/>
          <w14:textFill>
            <w14:solidFill>
              <w14:schemeClr w14:val="tx1"/>
            </w14:solidFill>
          </w14:textFill>
        </w:rPr>
        <w:t>广西壮族自治区</w:t>
      </w:r>
      <w:r>
        <w:rPr>
          <w:rFonts w:hint="eastAsia" w:eastAsia="仿宋"/>
          <w:color w:val="000000" w:themeColor="text1"/>
          <w:sz w:val="24"/>
          <w:u w:val="single"/>
          <w14:textFill>
            <w14:solidFill>
              <w14:schemeClr w14:val="tx1"/>
            </w14:solidFill>
          </w14:textFill>
        </w:rPr>
        <w:t>大数据发展局</w:t>
      </w:r>
      <w:r>
        <w:rPr>
          <w:rFonts w:eastAsia="仿宋"/>
          <w:color w:val="000000" w:themeColor="text1"/>
          <w:sz w:val="24"/>
          <w14:textFill>
            <w14:solidFill>
              <w14:schemeClr w14:val="tx1"/>
            </w14:solidFill>
          </w14:textFill>
        </w:rPr>
        <w:t>：</w:t>
      </w:r>
    </w:p>
    <w:p w14:paraId="3860F458">
      <w:pPr>
        <w:snapToGrid w:val="0"/>
        <w:spacing w:line="400" w:lineRule="exact"/>
        <w:ind w:firstLine="48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根据</w:t>
      </w:r>
      <w:r>
        <w:rPr>
          <w:rFonts w:hint="eastAsia" w:eastAsia="仿宋"/>
          <w:color w:val="000000" w:themeColor="text1"/>
          <w:szCs w:val="21"/>
          <w14:textFill>
            <w14:solidFill>
              <w14:schemeClr w14:val="tx1"/>
            </w14:solidFill>
          </w14:textFill>
        </w:rPr>
        <w:t>贵方中国-越南人工智能应用合作展示中心内容制作、展品组织和运营服务项目的采购</w:t>
      </w:r>
      <w:r>
        <w:rPr>
          <w:rFonts w:eastAsia="仿宋"/>
          <w:color w:val="000000" w:themeColor="text1"/>
          <w:szCs w:val="21"/>
          <w14:textFill>
            <w14:solidFill>
              <w14:schemeClr w14:val="tx1"/>
            </w14:solidFill>
          </w14:textFill>
        </w:rPr>
        <w:t>文件</w:t>
      </w:r>
      <w:r>
        <w:rPr>
          <w:rFonts w:eastAsia="仿宋"/>
          <w:color w:val="000000" w:themeColor="text1"/>
          <w:sz w:val="24"/>
          <w14:textFill>
            <w14:solidFill>
              <w14:schemeClr w14:val="tx1"/>
            </w14:solidFill>
          </w14:textFill>
        </w:rPr>
        <w:t>，签字代表</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（全名）经正式授权并代表</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名称）提交响应文件正本一份、副本</w:t>
      </w:r>
      <w:r>
        <w:rPr>
          <w:rFonts w:hint="eastAsia" w:eastAsia="仿宋"/>
          <w:color w:val="000000" w:themeColor="text1"/>
          <w:sz w:val="24"/>
          <w14:textFill>
            <w14:solidFill>
              <w14:schemeClr w14:val="tx1"/>
            </w14:solidFill>
          </w14:textFill>
        </w:rPr>
        <w:t>四</w:t>
      </w:r>
      <w:r>
        <w:rPr>
          <w:rFonts w:eastAsia="仿宋"/>
          <w:color w:val="000000" w:themeColor="text1"/>
          <w:sz w:val="24"/>
          <w14:textFill>
            <w14:solidFill>
              <w14:schemeClr w14:val="tx1"/>
            </w14:solidFill>
          </w14:textFill>
        </w:rPr>
        <w:t>份。</w:t>
      </w:r>
    </w:p>
    <w:p w14:paraId="5145BCC1">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据此函，签字代表宣布同意如下：</w:t>
      </w:r>
    </w:p>
    <w:p w14:paraId="043746C4">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已详细审查全部“采购文件”，包括修改文件（如有的话）以及全部参考资料和有关附件，已经了解我方对于采购文件、采购过程、采购结果有依法进行询问、质疑、投诉的权利及相关渠道和要求。</w:t>
      </w:r>
    </w:p>
    <w:p w14:paraId="061A36AA">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在参与</w:t>
      </w:r>
      <w:r>
        <w:rPr>
          <w:rFonts w:hint="eastAsia" w:eastAsia="仿宋"/>
          <w:color w:val="000000" w:themeColor="text1"/>
          <w:sz w:val="24"/>
          <w14:textFill>
            <w14:solidFill>
              <w14:schemeClr w14:val="tx1"/>
            </w14:solidFill>
          </w14:textFill>
        </w:rPr>
        <w:t>报价</w:t>
      </w:r>
      <w:r>
        <w:rPr>
          <w:rFonts w:eastAsia="仿宋"/>
          <w:color w:val="000000" w:themeColor="text1"/>
          <w:sz w:val="24"/>
          <w14:textFill>
            <w14:solidFill>
              <w14:schemeClr w14:val="tx1"/>
            </w14:solidFill>
          </w14:textFill>
        </w:rPr>
        <w:t>之前已经与贵方进行了充分的沟通，完全理解并接受采购文件的各项规定和要求，对采购文件的合理性、合法性不再有异议。</w:t>
      </w:r>
    </w:p>
    <w:p w14:paraId="3319F93D">
      <w:pPr>
        <w:snapToGrid w:val="0"/>
        <w:spacing w:line="400" w:lineRule="exact"/>
        <w:ind w:firstLine="480" w:firstLineChars="2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3、如成交，本响应文件至本项目合同履行完毕止均保持有效，本</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将按“采购文件”及政府采购法律、法规的规定履行合同责任和义务。</w:t>
      </w:r>
    </w:p>
    <w:p w14:paraId="7E74926D">
      <w:pPr>
        <w:snapToGrid w:val="0"/>
        <w:spacing w:line="400" w:lineRule="exact"/>
        <w:ind w:firstLine="480" w:firstLineChars="200"/>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4</w:t>
      </w:r>
      <w:r>
        <w:rPr>
          <w:rFonts w:eastAsia="仿宋"/>
          <w:color w:val="000000" w:themeColor="text1"/>
          <w:sz w:val="24"/>
          <w14:textFill>
            <w14:solidFill>
              <w14:schemeClr w14:val="tx1"/>
            </w14:solidFill>
          </w14:textFill>
        </w:rPr>
        <w:t>、</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同意按照贵方要求提供与</w:t>
      </w:r>
      <w:r>
        <w:rPr>
          <w:rFonts w:hint="eastAsia" w:eastAsia="仿宋"/>
          <w:color w:val="000000" w:themeColor="text1"/>
          <w:sz w:val="24"/>
          <w14:textFill>
            <w14:solidFill>
              <w14:schemeClr w14:val="tx1"/>
            </w14:solidFill>
          </w14:textFill>
        </w:rPr>
        <w:t>项目报价</w:t>
      </w:r>
      <w:r>
        <w:rPr>
          <w:rFonts w:eastAsia="仿宋"/>
          <w:color w:val="000000" w:themeColor="text1"/>
          <w:sz w:val="24"/>
          <w14:textFill>
            <w14:solidFill>
              <w14:schemeClr w14:val="tx1"/>
            </w14:solidFill>
          </w14:textFill>
        </w:rPr>
        <w:t>有关的一切数据或资料。</w:t>
      </w:r>
    </w:p>
    <w:p w14:paraId="5B090F61">
      <w:pPr>
        <w:snapToGrid w:val="0"/>
        <w:spacing w:line="400" w:lineRule="exact"/>
        <w:ind w:firstLine="480" w:firstLineChars="200"/>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5</w:t>
      </w:r>
      <w:r>
        <w:rPr>
          <w:rFonts w:eastAsia="仿宋"/>
          <w:color w:val="000000" w:themeColor="text1"/>
          <w:sz w:val="24"/>
          <w14:textFill>
            <w14:solidFill>
              <w14:schemeClr w14:val="tx1"/>
            </w14:solidFill>
          </w14:textFill>
        </w:rPr>
        <w:t>、与本次</w:t>
      </w:r>
      <w:r>
        <w:rPr>
          <w:rFonts w:hint="eastAsia" w:eastAsia="仿宋"/>
          <w:color w:val="000000" w:themeColor="text1"/>
          <w:sz w:val="24"/>
          <w14:textFill>
            <w14:solidFill>
              <w14:schemeClr w14:val="tx1"/>
            </w14:solidFill>
          </w14:textFill>
        </w:rPr>
        <w:t>报价</w:t>
      </w:r>
      <w:r>
        <w:rPr>
          <w:rFonts w:eastAsia="仿宋"/>
          <w:color w:val="000000" w:themeColor="text1"/>
          <w:sz w:val="24"/>
          <w14:textFill>
            <w14:solidFill>
              <w14:schemeClr w14:val="tx1"/>
            </w14:solidFill>
          </w14:textFill>
        </w:rPr>
        <w:t>有关的一切正式往来信函请寄：</w:t>
      </w:r>
    </w:p>
    <w:p w14:paraId="28B2FC34">
      <w:pPr>
        <w:wordWrap w:val="0"/>
        <w:snapToGrid w:val="0"/>
        <w:spacing w:line="400" w:lineRule="exact"/>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地址：</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邮编：</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电话：</w:t>
      </w:r>
      <w:r>
        <w:rPr>
          <w:rFonts w:eastAsia="仿宋"/>
          <w:color w:val="000000" w:themeColor="text1"/>
          <w:sz w:val="24"/>
          <w:u w:val="single"/>
          <w14:textFill>
            <w14:solidFill>
              <w14:schemeClr w14:val="tx1"/>
            </w14:solidFill>
          </w14:textFill>
        </w:rPr>
        <w:t xml:space="preserve">                </w:t>
      </w:r>
    </w:p>
    <w:p w14:paraId="17D14603">
      <w:pPr>
        <w:wordWrap w:val="0"/>
        <w:snapToGrid w:val="0"/>
        <w:spacing w:line="400" w:lineRule="exact"/>
        <w:rPr>
          <w:rFonts w:eastAsia="仿宋"/>
          <w:color w:val="000000" w:themeColor="text1"/>
          <w:sz w:val="24"/>
          <w:u w:val="single"/>
          <w14:textFill>
            <w14:solidFill>
              <w14:schemeClr w14:val="tx1"/>
            </w14:solidFill>
          </w14:textFill>
        </w:rPr>
      </w:pPr>
      <w:r>
        <w:rPr>
          <w:rFonts w:eastAsia="仿宋"/>
          <w:color w:val="000000" w:themeColor="text1"/>
          <w:sz w:val="24"/>
          <w14:textFill>
            <w14:solidFill>
              <w14:schemeClr w14:val="tx1"/>
            </w14:solidFill>
          </w14:textFill>
        </w:rPr>
        <w:t>传真：</w:t>
      </w:r>
      <w:r>
        <w:rPr>
          <w:rFonts w:eastAsia="仿宋"/>
          <w:color w:val="000000" w:themeColor="text1"/>
          <w:sz w:val="24"/>
          <w:u w:val="single"/>
          <w14:textFill>
            <w14:solidFill>
              <w14:schemeClr w14:val="tx1"/>
            </w14:solidFill>
          </w14:textFill>
        </w:rPr>
        <w:t xml:space="preserve">                       </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代表姓名：</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职务：</w:t>
      </w:r>
      <w:r>
        <w:rPr>
          <w:rFonts w:eastAsia="仿宋"/>
          <w:color w:val="000000" w:themeColor="text1"/>
          <w:sz w:val="24"/>
          <w:u w:val="single"/>
          <w14:textFill>
            <w14:solidFill>
              <w14:schemeClr w14:val="tx1"/>
            </w14:solidFill>
          </w14:textFill>
        </w:rPr>
        <w:t xml:space="preserve">            </w:t>
      </w:r>
    </w:p>
    <w:p w14:paraId="41B1EB23">
      <w:pPr>
        <w:wordWrap w:val="0"/>
        <w:snapToGrid w:val="0"/>
        <w:spacing w:line="400" w:lineRule="exact"/>
        <w:rPr>
          <w:rFonts w:eastAsia="仿宋"/>
          <w:color w:val="000000" w:themeColor="text1"/>
          <w:sz w:val="24"/>
          <w:u w:val="single"/>
          <w14:textFill>
            <w14:solidFill>
              <w14:schemeClr w14:val="tx1"/>
            </w14:solidFill>
          </w14:textFill>
        </w:rPr>
      </w:pP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名称（公章）：</w:t>
      </w:r>
      <w:r>
        <w:rPr>
          <w:rFonts w:eastAsia="仿宋"/>
          <w:color w:val="000000" w:themeColor="text1"/>
          <w:sz w:val="24"/>
          <w:u w:val="single"/>
          <w14:textFill>
            <w14:solidFill>
              <w14:schemeClr w14:val="tx1"/>
            </w14:solidFill>
          </w14:textFill>
        </w:rPr>
        <w:t xml:space="preserve">                                          </w:t>
      </w:r>
    </w:p>
    <w:p w14:paraId="1D3B4781">
      <w:pPr>
        <w:wordWrap w:val="0"/>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开户银行：</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银行帐号：</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w:t>
      </w:r>
    </w:p>
    <w:p w14:paraId="62558808">
      <w:pPr>
        <w:wordWrap w:val="0"/>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授权代表签字或盖章：</w:t>
      </w:r>
      <w:r>
        <w:rPr>
          <w:rFonts w:eastAsia="仿宋"/>
          <w:color w:val="000000" w:themeColor="text1"/>
          <w:sz w:val="24"/>
          <w:u w:val="single"/>
          <w14:textFill>
            <w14:solidFill>
              <w14:schemeClr w14:val="tx1"/>
            </w14:solidFill>
          </w14:textFill>
        </w:rPr>
        <w:t xml:space="preserve">                                       </w:t>
      </w:r>
    </w:p>
    <w:p w14:paraId="2F826412">
      <w:pPr>
        <w:snapToGrid w:val="0"/>
        <w:spacing w:line="400" w:lineRule="exact"/>
        <w:ind w:firstLine="7080" w:firstLineChars="29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（公章）</w:t>
      </w:r>
    </w:p>
    <w:p w14:paraId="1D2C1B02">
      <w:pPr>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年</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月</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日</w:t>
      </w:r>
    </w:p>
    <w:p w14:paraId="2733B1B8">
      <w:pPr>
        <w:snapToGrid w:val="0"/>
        <w:spacing w:line="400" w:lineRule="exact"/>
        <w:rPr>
          <w:rFonts w:eastAsia="仿宋"/>
          <w:b/>
          <w:color w:val="000000" w:themeColor="text1"/>
          <w:sz w:val="24"/>
          <w14:textFill>
            <w14:solidFill>
              <w14:schemeClr w14:val="tx1"/>
            </w14:solidFill>
          </w14:textFill>
        </w:rPr>
      </w:pPr>
    </w:p>
    <w:p w14:paraId="1366A88B">
      <w:pPr>
        <w:snapToGrid w:val="0"/>
        <w:spacing w:line="400" w:lineRule="exact"/>
        <w:rPr>
          <w:rFonts w:eastAsia="仿宋"/>
          <w:b/>
          <w:color w:val="000000" w:themeColor="text1"/>
          <w:sz w:val="24"/>
          <w14:textFill>
            <w14:solidFill>
              <w14:schemeClr w14:val="tx1"/>
            </w14:solidFill>
          </w14:textFill>
        </w:rPr>
      </w:pPr>
    </w:p>
    <w:p w14:paraId="0B004982">
      <w:pPr>
        <w:snapToGrid w:val="0"/>
        <w:spacing w:line="400" w:lineRule="exact"/>
        <w:rPr>
          <w:rFonts w:eastAsia="仿宋"/>
          <w:b/>
          <w:color w:val="000000" w:themeColor="text1"/>
          <w:sz w:val="24"/>
          <w14:textFill>
            <w14:solidFill>
              <w14:schemeClr w14:val="tx1"/>
            </w14:solidFill>
          </w14:textFill>
        </w:rPr>
      </w:pPr>
    </w:p>
    <w:p w14:paraId="27134DAE">
      <w:pPr>
        <w:snapToGrid w:val="0"/>
        <w:spacing w:line="400" w:lineRule="exact"/>
        <w:rPr>
          <w:rFonts w:eastAsia="仿宋"/>
          <w:b/>
          <w:color w:val="000000" w:themeColor="text1"/>
          <w:sz w:val="24"/>
          <w14:textFill>
            <w14:solidFill>
              <w14:schemeClr w14:val="tx1"/>
            </w14:solidFill>
          </w14:textFill>
        </w:rPr>
      </w:pPr>
    </w:p>
    <w:p w14:paraId="26B775AC">
      <w:pPr>
        <w:snapToGrid w:val="0"/>
        <w:spacing w:line="400" w:lineRule="exact"/>
        <w:rPr>
          <w:rFonts w:eastAsia="仿宋"/>
          <w:b/>
          <w:color w:val="000000" w:themeColor="text1"/>
          <w:sz w:val="24"/>
          <w14:textFill>
            <w14:solidFill>
              <w14:schemeClr w14:val="tx1"/>
            </w14:solidFill>
          </w14:textFill>
        </w:rPr>
      </w:pPr>
    </w:p>
    <w:p w14:paraId="58C8A29A">
      <w:pPr>
        <w:snapToGrid w:val="0"/>
        <w:spacing w:line="400" w:lineRule="exact"/>
        <w:rPr>
          <w:rFonts w:eastAsia="仿宋"/>
          <w:b/>
          <w:color w:val="000000" w:themeColor="text1"/>
          <w:sz w:val="24"/>
          <w14:textFill>
            <w14:solidFill>
              <w14:schemeClr w14:val="tx1"/>
            </w14:solidFill>
          </w14:textFill>
        </w:rPr>
      </w:pPr>
    </w:p>
    <w:p w14:paraId="52C311F3">
      <w:pPr>
        <w:snapToGrid w:val="0"/>
        <w:spacing w:line="400" w:lineRule="exact"/>
        <w:rPr>
          <w:rFonts w:eastAsia="仿宋"/>
          <w:b/>
          <w:color w:val="000000" w:themeColor="text1"/>
          <w:sz w:val="24"/>
          <w14:textFill>
            <w14:solidFill>
              <w14:schemeClr w14:val="tx1"/>
            </w14:solidFill>
          </w14:textFill>
        </w:rPr>
      </w:pPr>
    </w:p>
    <w:p w14:paraId="4E5BA5D3">
      <w:pPr>
        <w:snapToGrid w:val="0"/>
        <w:spacing w:line="400" w:lineRule="exact"/>
        <w:rPr>
          <w:rFonts w:eastAsia="仿宋"/>
          <w:b/>
          <w:color w:val="000000" w:themeColor="text1"/>
          <w:sz w:val="24"/>
          <w14:textFill>
            <w14:solidFill>
              <w14:schemeClr w14:val="tx1"/>
            </w14:solidFill>
          </w14:textFill>
        </w:rPr>
      </w:pPr>
    </w:p>
    <w:p w14:paraId="48F3483E">
      <w:pPr>
        <w:snapToGrid w:val="0"/>
        <w:spacing w:line="400" w:lineRule="exact"/>
        <w:rPr>
          <w:rFonts w:eastAsia="仿宋"/>
          <w:b/>
          <w:color w:val="000000" w:themeColor="text1"/>
          <w:sz w:val="24"/>
          <w14:textFill>
            <w14:solidFill>
              <w14:schemeClr w14:val="tx1"/>
            </w14:solidFill>
          </w14:textFill>
        </w:rPr>
      </w:pPr>
    </w:p>
    <w:p w14:paraId="513CF580">
      <w:pPr>
        <w:snapToGrid w:val="0"/>
        <w:spacing w:line="400" w:lineRule="exact"/>
        <w:rPr>
          <w:rFonts w:eastAsia="仿宋"/>
          <w:b/>
          <w:color w:val="000000" w:themeColor="text1"/>
          <w:sz w:val="24"/>
          <w14:textFill>
            <w14:solidFill>
              <w14:schemeClr w14:val="tx1"/>
            </w14:solidFill>
          </w14:textFill>
        </w:rPr>
      </w:pPr>
    </w:p>
    <w:p w14:paraId="15C3CE32">
      <w:pPr>
        <w:snapToGrid w:val="0"/>
        <w:spacing w:line="400" w:lineRule="exact"/>
        <w:outlineLvl w:val="2"/>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br w:type="page"/>
      </w:r>
      <w:r>
        <w:rPr>
          <w:rFonts w:eastAsia="仿宋"/>
          <w:b/>
          <w:color w:val="000000" w:themeColor="text1"/>
          <w:sz w:val="24"/>
          <w14:textFill>
            <w14:solidFill>
              <w14:schemeClr w14:val="tx1"/>
            </w14:solidFill>
          </w14:textFill>
        </w:rPr>
        <w:t>3.报价表格式：</w:t>
      </w:r>
    </w:p>
    <w:p w14:paraId="118153FF">
      <w:pPr>
        <w:pStyle w:val="12"/>
        <w:snapToGrid w:val="0"/>
        <w:spacing w:line="400" w:lineRule="exact"/>
        <w:jc w:val="center"/>
        <w:rPr>
          <w:rFonts w:ascii="Times New Roman" w:hAnsi="Times New Roman" w:eastAsia="仿宋"/>
          <w:b/>
          <w:color w:val="000000" w:themeColor="text1"/>
          <w:sz w:val="28"/>
          <w:szCs w:val="28"/>
          <w14:textFill>
            <w14:solidFill>
              <w14:schemeClr w14:val="tx1"/>
            </w14:solidFill>
          </w14:textFill>
        </w:rPr>
      </w:pPr>
      <w:r>
        <w:rPr>
          <w:rFonts w:ascii="Times New Roman" w:hAnsi="Times New Roman" w:eastAsia="仿宋"/>
          <w:b/>
          <w:color w:val="000000" w:themeColor="text1"/>
          <w:sz w:val="28"/>
          <w:szCs w:val="28"/>
          <w14:textFill>
            <w14:solidFill>
              <w14:schemeClr w14:val="tx1"/>
            </w14:solidFill>
          </w14:textFill>
        </w:rPr>
        <w:t>报价表</w:t>
      </w:r>
    </w:p>
    <w:p w14:paraId="100CA040">
      <w:pPr>
        <w:snapToGrid w:val="0"/>
        <w:spacing w:line="400" w:lineRule="exact"/>
        <w:ind w:firstLine="360" w:firstLineChars="150"/>
        <w:jc w:val="lef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w:t>
      </w:r>
    </w:p>
    <w:tbl>
      <w:tblPr>
        <w:tblStyle w:val="17"/>
        <w:tblW w:w="92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6"/>
        <w:gridCol w:w="2156"/>
        <w:gridCol w:w="2083"/>
        <w:gridCol w:w="1559"/>
        <w:gridCol w:w="2688"/>
      </w:tblGrid>
      <w:tr w14:paraId="2530A5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130DC4E1">
            <w:pPr>
              <w:tabs>
                <w:tab w:val="left" w:pos="1418"/>
              </w:tabs>
              <w:snapToGrid w:val="0"/>
              <w:spacing w:line="40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序号</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5166C6B3">
            <w:pPr>
              <w:jc w:val="center"/>
              <w:textAlignment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项目</w:t>
            </w:r>
          </w:p>
        </w:tc>
        <w:tc>
          <w:tcPr>
            <w:tcW w:w="1559" w:type="dxa"/>
            <w:tcBorders>
              <w:top w:val="single" w:color="auto" w:sz="4" w:space="0"/>
              <w:left w:val="single" w:color="auto" w:sz="4" w:space="0"/>
              <w:bottom w:val="single" w:color="auto" w:sz="4" w:space="0"/>
              <w:right w:val="single" w:color="auto" w:sz="4" w:space="0"/>
            </w:tcBorders>
            <w:vAlign w:val="center"/>
          </w:tcPr>
          <w:p w14:paraId="6B8462DB">
            <w:pPr>
              <w:tabs>
                <w:tab w:val="left" w:pos="1418"/>
              </w:tabs>
              <w:snapToGrid w:val="0"/>
              <w:spacing w:line="40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单位及数量</w:t>
            </w:r>
          </w:p>
        </w:tc>
        <w:tc>
          <w:tcPr>
            <w:tcW w:w="2688" w:type="dxa"/>
            <w:tcBorders>
              <w:top w:val="single" w:color="auto" w:sz="4" w:space="0"/>
              <w:left w:val="single" w:color="auto" w:sz="4" w:space="0"/>
              <w:bottom w:val="single" w:color="auto" w:sz="4" w:space="0"/>
              <w:right w:val="single" w:color="auto" w:sz="4" w:space="0"/>
            </w:tcBorders>
            <w:vAlign w:val="center"/>
          </w:tcPr>
          <w:p w14:paraId="6B1874C7">
            <w:pPr>
              <w:tabs>
                <w:tab w:val="left" w:pos="1418"/>
              </w:tabs>
              <w:snapToGrid w:val="0"/>
              <w:spacing w:line="400" w:lineRule="exact"/>
              <w:jc w:val="center"/>
              <w:rPr>
                <w:rFonts w:eastAsia="仿宋"/>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总报价（元）</w:t>
            </w:r>
          </w:p>
        </w:tc>
      </w:tr>
      <w:tr w14:paraId="427D9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707A890F">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441A97AB">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1E98C240">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10B318DA">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0BFCB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7A012C22">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2</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2C887583">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03B526A">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29BDE9DB">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63CBF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72AB9C54">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3</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15BD6068">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36BF8BA3">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5FC5DB34">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0E49D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4F250814">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4</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4A56CD5A">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99886F0">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679E1F44">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14C21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1C579827">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5</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17EE7C01">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EB2DF4F">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245A3FC0">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4FE00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37CE84B2">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6</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76A8671C">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17A3F15">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464A867C">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46860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18FAE971">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7</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4E03BD3A">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51A2667F">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36F449F2">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72A7D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6" w:type="dxa"/>
            <w:tcBorders>
              <w:top w:val="single" w:color="auto" w:sz="4" w:space="0"/>
              <w:left w:val="single" w:color="auto" w:sz="4" w:space="0"/>
              <w:bottom w:val="single" w:color="auto" w:sz="4" w:space="0"/>
              <w:right w:val="single" w:color="auto" w:sz="4" w:space="0"/>
            </w:tcBorders>
            <w:vAlign w:val="center"/>
          </w:tcPr>
          <w:p w14:paraId="02803594">
            <w:pPr>
              <w:jc w:val="center"/>
              <w:textAlignment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8</w:t>
            </w:r>
          </w:p>
        </w:tc>
        <w:tc>
          <w:tcPr>
            <w:tcW w:w="4239" w:type="dxa"/>
            <w:gridSpan w:val="2"/>
            <w:tcBorders>
              <w:top w:val="single" w:color="auto" w:sz="4" w:space="0"/>
              <w:left w:val="single" w:color="auto" w:sz="4" w:space="0"/>
              <w:bottom w:val="single" w:color="auto" w:sz="4" w:space="0"/>
              <w:right w:val="single" w:color="auto" w:sz="4" w:space="0"/>
            </w:tcBorders>
            <w:vAlign w:val="center"/>
          </w:tcPr>
          <w:p w14:paraId="00102D10">
            <w:pPr>
              <w:jc w:val="center"/>
              <w:textAlignment w:val="center"/>
              <w:rPr>
                <w:rFonts w:eastAsia="仿宋"/>
                <w:color w:val="000000" w:themeColor="text1"/>
                <w:sz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D390412">
            <w:pPr>
              <w:jc w:val="center"/>
              <w:textAlignment w:val="center"/>
              <w:rPr>
                <w:rFonts w:eastAsia="仿宋"/>
                <w:color w:val="000000" w:themeColor="text1"/>
                <w:sz w:val="24"/>
                <w14:textFill>
                  <w14:solidFill>
                    <w14:schemeClr w14:val="tx1"/>
                  </w14:solidFill>
                </w14:textFill>
              </w:rPr>
            </w:pPr>
          </w:p>
        </w:tc>
        <w:tc>
          <w:tcPr>
            <w:tcW w:w="2688" w:type="dxa"/>
            <w:tcBorders>
              <w:top w:val="single" w:color="auto" w:sz="4" w:space="0"/>
              <w:left w:val="single" w:color="auto" w:sz="4" w:space="0"/>
              <w:bottom w:val="single" w:color="auto" w:sz="4" w:space="0"/>
              <w:right w:val="single" w:color="auto" w:sz="4" w:space="0"/>
            </w:tcBorders>
          </w:tcPr>
          <w:p w14:paraId="461579AA">
            <w:pPr>
              <w:tabs>
                <w:tab w:val="left" w:pos="1418"/>
              </w:tabs>
              <w:snapToGrid w:val="0"/>
              <w:spacing w:line="400" w:lineRule="exact"/>
              <w:jc w:val="center"/>
              <w:rPr>
                <w:rFonts w:eastAsia="仿宋"/>
                <w:color w:val="000000" w:themeColor="text1"/>
                <w:sz w:val="24"/>
                <w14:textFill>
                  <w14:solidFill>
                    <w14:schemeClr w14:val="tx1"/>
                  </w14:solidFill>
                </w14:textFill>
              </w:rPr>
            </w:pPr>
          </w:p>
        </w:tc>
      </w:tr>
      <w:tr w14:paraId="228D7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72" w:type="dxa"/>
            <w:gridSpan w:val="5"/>
            <w:tcBorders>
              <w:top w:val="single" w:color="auto" w:sz="4" w:space="0"/>
              <w:left w:val="single" w:color="auto" w:sz="4" w:space="0"/>
              <w:bottom w:val="single" w:color="auto" w:sz="4" w:space="0"/>
              <w:right w:val="single" w:color="auto" w:sz="4" w:space="0"/>
            </w:tcBorders>
            <w:vAlign w:val="center"/>
          </w:tcPr>
          <w:p w14:paraId="1150F9D5">
            <w:pPr>
              <w:tabs>
                <w:tab w:val="left" w:pos="1418"/>
              </w:tabs>
              <w:wordWrap w:val="0"/>
              <w:snapToGrid w:val="0"/>
              <w:spacing w:line="400" w:lineRule="exact"/>
              <w:rPr>
                <w:rFonts w:eastAsia="仿宋"/>
                <w:color w:val="000000" w:themeColor="text1"/>
                <w:spacing w:val="20"/>
                <w:sz w:val="24"/>
                <w14:textFill>
                  <w14:solidFill>
                    <w14:schemeClr w14:val="tx1"/>
                  </w14:solidFill>
                </w14:textFill>
              </w:rPr>
            </w:pPr>
            <w:r>
              <w:rPr>
                <w:rFonts w:eastAsia="仿宋"/>
                <w:color w:val="000000" w:themeColor="text1"/>
                <w:sz w:val="24"/>
                <w14:textFill>
                  <w14:solidFill>
                    <w14:schemeClr w14:val="tx1"/>
                  </w14:solidFill>
                </w14:textFill>
              </w:rPr>
              <w:t>合计金额大写：</w:t>
            </w:r>
            <w:r>
              <w:rPr>
                <w:rFonts w:eastAsia="仿宋"/>
                <w:color w:val="000000" w:themeColor="text1"/>
                <w:sz w:val="24"/>
                <w:u w:val="single"/>
                <w14:textFill>
                  <w14:solidFill>
                    <w14:schemeClr w14:val="tx1"/>
                  </w14:solidFill>
                </w14:textFill>
              </w:rPr>
              <w:t xml:space="preserve">                                </w:t>
            </w:r>
            <w:r>
              <w:rPr>
                <w:rFonts w:eastAsia="仿宋"/>
                <w:color w:val="000000" w:themeColor="text1"/>
                <w:sz w:val="24"/>
                <w14:textFill>
                  <w14:solidFill>
                    <w14:schemeClr w14:val="tx1"/>
                  </w14:solidFill>
                </w14:textFill>
              </w:rPr>
              <w:t>￥</w:t>
            </w:r>
            <w:r>
              <w:rPr>
                <w:rFonts w:eastAsia="仿宋"/>
                <w:color w:val="000000" w:themeColor="text1"/>
                <w:sz w:val="24"/>
                <w:u w:val="single"/>
                <w14:textFill>
                  <w14:solidFill>
                    <w14:schemeClr w14:val="tx1"/>
                  </w14:solidFill>
                </w14:textFill>
              </w:rPr>
              <w:t xml:space="preserve">            （小写）</w:t>
            </w:r>
          </w:p>
        </w:tc>
      </w:tr>
      <w:tr w14:paraId="34BE5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42" w:type="dxa"/>
            <w:gridSpan w:val="2"/>
            <w:tcBorders>
              <w:top w:val="single" w:color="auto" w:sz="4" w:space="0"/>
              <w:left w:val="single" w:color="auto" w:sz="4" w:space="0"/>
              <w:bottom w:val="single" w:color="auto" w:sz="4" w:space="0"/>
              <w:right w:val="single" w:color="auto" w:sz="4" w:space="0"/>
            </w:tcBorders>
            <w:vAlign w:val="center"/>
          </w:tcPr>
          <w:p w14:paraId="09F22FAE">
            <w:pPr>
              <w:tabs>
                <w:tab w:val="left" w:pos="1418"/>
              </w:tabs>
              <w:snapToGrid w:val="0"/>
              <w:spacing w:line="400" w:lineRule="exact"/>
              <w:jc w:val="center"/>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服务期限</w:t>
            </w:r>
          </w:p>
        </w:tc>
        <w:tc>
          <w:tcPr>
            <w:tcW w:w="6330" w:type="dxa"/>
            <w:gridSpan w:val="3"/>
            <w:tcBorders>
              <w:top w:val="single" w:color="auto" w:sz="4" w:space="0"/>
              <w:left w:val="single" w:color="auto" w:sz="4" w:space="0"/>
              <w:bottom w:val="single" w:color="auto" w:sz="4" w:space="0"/>
              <w:right w:val="single" w:color="auto" w:sz="4" w:space="0"/>
            </w:tcBorders>
            <w:vAlign w:val="center"/>
          </w:tcPr>
          <w:p w14:paraId="1E158F03">
            <w:pPr>
              <w:tabs>
                <w:tab w:val="left" w:pos="1418"/>
              </w:tabs>
              <w:snapToGrid w:val="0"/>
              <w:spacing w:line="400" w:lineRule="exact"/>
              <w:jc w:val="center"/>
              <w:rPr>
                <w:rFonts w:eastAsia="仿宋"/>
                <w:color w:val="000000" w:themeColor="text1"/>
                <w:spacing w:val="20"/>
                <w:sz w:val="24"/>
                <w14:textFill>
                  <w14:solidFill>
                    <w14:schemeClr w14:val="tx1"/>
                  </w14:solidFill>
                </w14:textFill>
              </w:rPr>
            </w:pPr>
          </w:p>
        </w:tc>
      </w:tr>
    </w:tbl>
    <w:p w14:paraId="1C93CF92">
      <w:pPr>
        <w:tabs>
          <w:tab w:val="left" w:pos="1418"/>
        </w:tabs>
        <w:snapToGrid w:val="0"/>
        <w:spacing w:line="400" w:lineRule="exact"/>
        <w:jc w:val="center"/>
        <w:rPr>
          <w:rFonts w:eastAsia="仿宋"/>
          <w:color w:val="000000" w:themeColor="text1"/>
          <w:spacing w:val="20"/>
          <w:sz w:val="24"/>
          <w:u w:val="single"/>
          <w14:textFill>
            <w14:solidFill>
              <w14:schemeClr w14:val="tx1"/>
            </w14:solidFill>
          </w14:textFill>
        </w:rPr>
      </w:pPr>
    </w:p>
    <w:p w14:paraId="46546DDB">
      <w:pPr>
        <w:wordWrap w:val="0"/>
        <w:snapToGrid w:val="0"/>
        <w:spacing w:line="400" w:lineRule="exact"/>
        <w:ind w:right="120"/>
        <w:jc w:val="right"/>
        <w:rPr>
          <w:rFonts w:eastAsia="仿宋"/>
          <w:color w:val="000000" w:themeColor="text1"/>
          <w:sz w:val="24"/>
          <w:u w:val="single"/>
          <w14:textFill>
            <w14:solidFill>
              <w14:schemeClr w14:val="tx1"/>
            </w14:solidFill>
          </w14:textFill>
        </w:rPr>
      </w:pP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公章</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14:paraId="1F0DA153">
      <w:pPr>
        <w:wordWrap w:val="0"/>
        <w:snapToGrid w:val="0"/>
        <w:spacing w:line="400" w:lineRule="exact"/>
        <w:ind w:firstLine="4080" w:firstLineChars="17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法定代表人（负责人）或委托代理人签字：</w:t>
      </w:r>
      <w:r>
        <w:rPr>
          <w:rFonts w:hint="eastAsia" w:eastAsia="仿宋"/>
          <w:color w:val="000000" w:themeColor="text1"/>
          <w:sz w:val="24"/>
          <w14:textFill>
            <w14:solidFill>
              <w14:schemeClr w14:val="tx1"/>
            </w14:solidFill>
          </w14:textFill>
        </w:rPr>
        <w:t xml:space="preserve"> </w:t>
      </w:r>
      <w:r>
        <w:rPr>
          <w:rFonts w:hint="eastAsia" w:eastAsia="仿宋"/>
          <w:color w:val="000000" w:themeColor="text1"/>
          <w:sz w:val="24"/>
          <w:u w:val="single"/>
          <w14:textFill>
            <w14:solidFill>
              <w14:schemeClr w14:val="tx1"/>
            </w14:solidFill>
          </w14:textFill>
        </w:rPr>
        <w:t xml:space="preserve">     </w:t>
      </w:r>
      <w:r>
        <w:rPr>
          <w:rFonts w:eastAsia="仿宋"/>
          <w:color w:val="000000" w:themeColor="text1"/>
          <w:sz w:val="24"/>
          <w:u w:val="single"/>
          <w14:textFill>
            <w14:solidFill>
              <w14:schemeClr w14:val="tx1"/>
            </w14:solidFill>
          </w14:textFill>
        </w:rPr>
        <w:t xml:space="preserve">  </w:t>
      </w:r>
    </w:p>
    <w:p w14:paraId="36EA3333">
      <w:pPr>
        <w:snapToGrid w:val="0"/>
        <w:spacing w:line="400" w:lineRule="exact"/>
        <w:ind w:firstLine="7080" w:firstLineChars="2950"/>
        <w:jc w:val="righ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 xml:space="preserve"> 年    月    日</w:t>
      </w:r>
    </w:p>
    <w:p w14:paraId="5AF45912">
      <w:pPr>
        <w:snapToGrid w:val="0"/>
        <w:spacing w:line="400" w:lineRule="exact"/>
        <w:rPr>
          <w:rFonts w:eastAsia="仿宋"/>
          <w:color w:val="000000" w:themeColor="text1"/>
          <w:sz w:val="24"/>
          <w14:textFill>
            <w14:solidFill>
              <w14:schemeClr w14:val="tx1"/>
            </w14:solidFill>
          </w14:textFill>
        </w:rPr>
      </w:pPr>
    </w:p>
    <w:p w14:paraId="3761EB3C">
      <w:pPr>
        <w:snapToGrid w:val="0"/>
        <w:spacing w:line="40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注：1、</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应根据所提供的货物（服务）如实填写报价表的各项内容。</w:t>
      </w:r>
    </w:p>
    <w:p w14:paraId="1E951C49">
      <w:pPr>
        <w:numPr>
          <w:ilvl w:val="0"/>
          <w:numId w:val="12"/>
        </w:numPr>
        <w:snapToGrid w:val="0"/>
        <w:spacing w:line="400" w:lineRule="exact"/>
        <w:ind w:firstLine="465"/>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报价表由多页构成时，需逐页加盖</w:t>
      </w:r>
      <w:r>
        <w:rPr>
          <w:rFonts w:hint="eastAsia" w:eastAsia="仿宋"/>
          <w:color w:val="000000" w:themeColor="text1"/>
          <w:sz w:val="24"/>
          <w14:textFill>
            <w14:solidFill>
              <w14:schemeClr w14:val="tx1"/>
            </w14:solidFill>
          </w14:textFill>
        </w:rPr>
        <w:t>报价人</w:t>
      </w:r>
      <w:r>
        <w:rPr>
          <w:rFonts w:eastAsia="仿宋"/>
          <w:color w:val="000000" w:themeColor="text1"/>
          <w:sz w:val="24"/>
          <w14:textFill>
            <w14:solidFill>
              <w14:schemeClr w14:val="tx1"/>
            </w14:solidFill>
          </w14:textFill>
        </w:rPr>
        <w:t>公章。</w:t>
      </w:r>
    </w:p>
    <w:p w14:paraId="3BAD9427">
      <w:pPr>
        <w:spacing w:line="390" w:lineRule="exact"/>
        <w:ind w:firstLine="480" w:firstLineChars="200"/>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3、本项目为整体服务包干项目，报价中应包含所有服务内容，成交后采购人服务期内不再另行支付额外费用。</w:t>
      </w:r>
    </w:p>
    <w:p w14:paraId="63354CC5">
      <w:pPr>
        <w:pStyle w:val="12"/>
        <w:snapToGrid w:val="0"/>
        <w:spacing w:before="295" w:after="295"/>
        <w:jc w:val="center"/>
        <w:rPr>
          <w:rFonts w:ascii="Times New Roman" w:hAnsi="Times New Roman" w:eastAsia="仿宋"/>
          <w:color w:val="000000" w:themeColor="text1"/>
          <w14:textFill>
            <w14:solidFill>
              <w14:schemeClr w14:val="tx1"/>
            </w14:solidFill>
          </w14:textFill>
        </w:rPr>
      </w:pPr>
    </w:p>
    <w:p w14:paraId="20D80E02">
      <w:pPr>
        <w:pStyle w:val="12"/>
        <w:outlineLvl w:val="2"/>
        <w:rPr>
          <w:rFonts w:hAnsi="宋体" w:cs="宋体"/>
          <w:b/>
          <w:color w:val="000000" w:themeColor="text1"/>
          <w:sz w:val="24"/>
          <w14:textFill>
            <w14:solidFill>
              <w14:schemeClr w14:val="tx1"/>
            </w14:solidFill>
          </w14:textFill>
        </w:rPr>
      </w:pPr>
      <w:r>
        <w:rPr>
          <w:rFonts w:eastAsia="仿宋"/>
          <w:b/>
          <w:color w:val="000000" w:themeColor="text1"/>
          <w:sz w:val="24"/>
          <w14:textFill>
            <w14:solidFill>
              <w14:schemeClr w14:val="tx1"/>
            </w14:solidFill>
          </w14:textFill>
        </w:rPr>
        <w:t>4.</w:t>
      </w:r>
      <w:r>
        <w:rPr>
          <w:rFonts w:hint="eastAsia" w:eastAsia="仿宋"/>
          <w:b/>
          <w:color w:val="000000" w:themeColor="text1"/>
          <w:sz w:val="24"/>
          <w14:textFill>
            <w14:solidFill>
              <w14:schemeClr w14:val="tx1"/>
            </w14:solidFill>
          </w14:textFill>
        </w:rPr>
        <w:t>报价人</w:t>
      </w:r>
      <w:r>
        <w:rPr>
          <w:rFonts w:eastAsia="仿宋"/>
          <w:b/>
          <w:color w:val="000000" w:themeColor="text1"/>
          <w:sz w:val="24"/>
          <w14:textFill>
            <w14:solidFill>
              <w14:schemeClr w14:val="tx1"/>
            </w14:solidFill>
          </w14:textFill>
        </w:rPr>
        <w:t>针对报价需要说明的其他文件和说明（格式自拟）</w:t>
      </w:r>
      <w:r>
        <w:rPr>
          <w:rFonts w:hint="eastAsia" w:hAnsi="宋体" w:cs="宋体"/>
          <w:b/>
          <w:color w:val="000000" w:themeColor="text1"/>
          <w:sz w:val="24"/>
          <w14:textFill>
            <w14:solidFill>
              <w14:schemeClr w14:val="tx1"/>
            </w14:solidFill>
          </w14:textFill>
        </w:rPr>
        <w:t xml:space="preserve"> </w:t>
      </w:r>
    </w:p>
    <w:p w14:paraId="4F8C1A4B">
      <w:pPr>
        <w:pStyle w:val="12"/>
        <w:spacing w:line="288" w:lineRule="auto"/>
        <w:jc w:val="left"/>
        <w:rPr>
          <w:rFonts w:hAnsi="宋体"/>
          <w:color w:val="000000" w:themeColor="text1"/>
          <w14:textFill>
            <w14:solidFill>
              <w14:schemeClr w14:val="tx1"/>
            </w14:solidFill>
          </w14:textFill>
        </w:rPr>
      </w:pPr>
    </w:p>
    <w:p w14:paraId="55BA1F5B"/>
    <w:sectPr>
      <w:footerReference r:id="rId12" w:type="default"/>
      <w:pgSz w:w="11906" w:h="16838"/>
      <w:pgMar w:top="1104" w:right="999" w:bottom="1080" w:left="1247" w:header="79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0233">
    <w:pPr>
      <w:pStyle w:val="13"/>
      <w:tabs>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F482">
    <w:pPr>
      <w:pStyle w:val="13"/>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77B36">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E277B36">
                    <w:pPr>
                      <w:pStyle w:val="1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2296160</wp:posOffset>
              </wp:positionH>
              <wp:positionV relativeFrom="paragraph">
                <wp:posOffset>0</wp:posOffset>
              </wp:positionV>
              <wp:extent cx="800100" cy="3727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800100" cy="372745"/>
                      </a:xfrm>
                      <a:prstGeom prst="rect">
                        <a:avLst/>
                      </a:prstGeom>
                      <a:noFill/>
                      <a:ln w="15875">
                        <a:noFill/>
                      </a:ln>
                    </wps:spPr>
                    <wps:txbx>
                      <w:txbxContent>
                        <w:p w14:paraId="62AD49F0">
                          <w:pPr>
                            <w:pStyle w:val="13"/>
                            <w:rPr>
                              <w:rStyle w:val="20"/>
                            </w:rPr>
                          </w:pPr>
                        </w:p>
                      </w:txbxContent>
                    </wps:txbx>
                    <wps:bodyPr wrap="square" lIns="0" tIns="0" rIns="0" bIns="0" upright="1">
                      <a:noAutofit/>
                    </wps:bodyPr>
                  </wps:wsp>
                </a:graphicData>
              </a:graphic>
            </wp:anchor>
          </w:drawing>
        </mc:Choice>
        <mc:Fallback>
          <w:pict>
            <v:shape id="_x0000_s1026" o:spid="_x0000_s1026" o:spt="202" type="#_x0000_t202" style="position:absolute;left:0pt;margin-left:180.8pt;margin-top:0pt;height:29.35pt;width:63pt;mso-position-horizontal-relative:margin;z-index:251659264;mso-width-relative:page;mso-height-relative:page;" filled="f" stroked="f" coordsize="21600,21600" o:gfxdata="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4KEMv1gAAAAcBAAAPAAAAAAAAAAEAIAAA&#10;ACIAAABkcnMvZG93bnJldi54bWxQSwECFAAUAAAACACHTuJAB8Hyr9UBAACjAwAADgAAAAAAAAAB&#10;ACAAAAAlAQAAZHJzL2Uyb0RvYy54bWxQSwUGAAAAAAYABgBZAQAAbAUAAAAA&#10;">
              <v:fill on="f" focussize="0,0"/>
              <v:stroke on="f" weight="1.25pt"/>
              <v:imagedata o:title=""/>
              <o:lock v:ext="edit" aspectratio="f"/>
              <v:textbox inset="0mm,0mm,0mm,0mm">
                <w:txbxContent>
                  <w:p w14:paraId="62AD49F0">
                    <w:pPr>
                      <w:pStyle w:val="13"/>
                      <w:rPr>
                        <w:rStyle w:val="20"/>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8614">
    <w:pPr>
      <w:pStyle w:val="13"/>
      <w:framePr w:wrap="around" w:vAnchor="text" w:hAnchor="margin" w:xAlign="center" w:y="1"/>
      <w:rPr>
        <w:rStyle w:val="20"/>
      </w:rPr>
    </w:pPr>
    <w:r>
      <w:fldChar w:fldCharType="begin"/>
    </w:r>
    <w:r>
      <w:rPr>
        <w:rStyle w:val="20"/>
      </w:rPr>
      <w:instrText xml:space="preserve">PAGE  </w:instrText>
    </w:r>
    <w:r>
      <w:fldChar w:fldCharType="end"/>
    </w:r>
  </w:p>
  <w:p w14:paraId="1EDEAC08">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1CA7F">
    <w:pPr>
      <w:pStyle w:val="13"/>
      <w:tabs>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E7A5E">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58E7A5E">
                    <w:pPr>
                      <w:pStyle w:val="1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2545715</wp:posOffset>
              </wp:positionH>
              <wp:positionV relativeFrom="paragraph">
                <wp:posOffset>19050</wp:posOffset>
              </wp:positionV>
              <wp:extent cx="511175" cy="35877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11175" cy="358775"/>
                      </a:xfrm>
                      <a:prstGeom prst="rect">
                        <a:avLst/>
                      </a:prstGeom>
                      <a:noFill/>
                      <a:ln w="15875">
                        <a:noFill/>
                      </a:ln>
                    </wps:spPr>
                    <wps:txbx>
                      <w:txbxContent>
                        <w:p w14:paraId="27F589E1"/>
                      </w:txbxContent>
                    </wps:txbx>
                    <wps:bodyPr wrap="square" lIns="0" tIns="0" rIns="0" bIns="0" upright="1">
                      <a:noAutofit/>
                    </wps:bodyPr>
                  </wps:wsp>
                </a:graphicData>
              </a:graphic>
            </wp:anchor>
          </w:drawing>
        </mc:Choice>
        <mc:Fallback>
          <w:pict>
            <v:shape id="_x0000_s1026" o:spid="_x0000_s1026" o:spt="202" type="#_x0000_t202" style="position:absolute;left:0pt;margin-left:200.45pt;margin-top:1.5pt;height:28.25pt;width:40.25pt;mso-position-horizontal-relative:margin;z-index:251660288;mso-width-relative:page;mso-height-relative:page;" filled="f" stroked="f" coordsize="21600,21600" o:gfxdata="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wct/z2AAAAAgBAAAPAAAAAAAAAAEA&#10;IAAAACIAAABkcnMvZG93bnJldi54bWxQSwECFAAUAAAACACHTuJA+mtB9NYBAAClAwAADgAAAAAA&#10;AAABACAAAAAnAQAAZHJzL2Uyb0RvYy54bWxQSwUGAAAAAAYABgBZAQAAbwUAAAAA&#10;">
              <v:fill on="f" focussize="0,0"/>
              <v:stroke on="f" weight="1.25pt"/>
              <v:imagedata o:title=""/>
              <o:lock v:ext="edit" aspectratio="f"/>
              <v:textbox inset="0mm,0mm,0mm,0mm">
                <w:txbxContent>
                  <w:p w14:paraId="27F589E1"/>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63156EE">
                          <w:pPr>
                            <w:pStyle w:val="13"/>
                          </w:pPr>
                        </w:p>
                        <w:p w14:paraId="3D2B5339">
                          <w:pPr>
                            <w:pStyle w:val="1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xfV+LSAQAAowMAAA4AAABkcnMvZTJvRG9jLnhtbK1TzY7TMBC+&#10;I/EOlu80abU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F9X4tIBAACjAwAADgAAAAAAAAABACAAAAAi&#10;AQAAZHJzL2Uyb0RvYy54bWxQSwUGAAAAAAYABgBZAQAAZgUAAAAA&#10;">
              <v:fill on="f" focussize="0,0"/>
              <v:stroke on="f" weight="1.25pt"/>
              <v:imagedata o:title=""/>
              <o:lock v:ext="edit" aspectratio="f"/>
              <v:textbox inset="0mm,0mm,0mm,0mm" style="mso-fit-shape-to-text:t;">
                <w:txbxContent>
                  <w:p w14:paraId="063156EE">
                    <w:pPr>
                      <w:pStyle w:val="13"/>
                    </w:pPr>
                  </w:p>
                  <w:p w14:paraId="3D2B5339">
                    <w:pPr>
                      <w:pStyle w:val="13"/>
                    </w:pPr>
                  </w:p>
                </w:txbxContent>
              </v:textbox>
            </v:shape>
          </w:pict>
        </mc:Fallback>
      </mc:AlternateContent>
    </w:r>
  </w:p>
  <w:p w14:paraId="5F67786A">
    <w:pPr>
      <w:pStyle w:val="13"/>
      <w:tabs>
        <w:tab w:val="clear" w:pos="4153"/>
      </w:tabs>
    </w:pPr>
  </w:p>
  <w:p w14:paraId="742CA858">
    <w:pPr>
      <w:pStyle w:val="13"/>
      <w:tabs>
        <w:tab w:val="clear" w:pos="4153"/>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30E7">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697C6">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55697C6">
                    <w:pPr>
                      <w:pStyle w:val="1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90588">
    <w:pPr>
      <w:pStyle w:val="13"/>
      <w:tabs>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6900A">
                          <w:pPr>
                            <w:pStyle w:val="13"/>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D06900A">
                    <w:pPr>
                      <w:pStyle w:val="13"/>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445C8">
    <w:pPr>
      <w:pStyle w:val="14"/>
      <w:pBdr>
        <w:bottom w:val="none" w:color="auto" w:sz="0" w:space="0"/>
      </w:pBdr>
      <w:wordWrap w:val="0"/>
      <w:spacing w:after="48" w:afterLines="20"/>
      <w:jc w:val="right"/>
      <w:rPr>
        <w:rFonts w:ascii="楷体" w:hAnsi="楷体" w:eastAsia="楷体"/>
        <w:sz w:val="22"/>
        <w:szCs w:val="21"/>
        <w:u w:val="single"/>
      </w:rPr>
    </w:pPr>
  </w:p>
  <w:p w14:paraId="08CED1A6">
    <w:pPr>
      <w:rPr>
        <w:rFonts w:ascii="楷体" w:hAnsi="楷体" w:eastAsia="楷体"/>
        <w:sz w:val="20"/>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9153F">
    <w:pPr>
      <w:pStyle w:val="14"/>
      <w:pBdr>
        <w:bottom w:val="none" w:color="auto" w:sz="0" w:space="0"/>
      </w:pBdr>
      <w:tabs>
        <w:tab w:val="left" w:pos="31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2EFAD">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455E1">
    <w:pPr>
      <w:pStyle w:val="14"/>
      <w:pBdr>
        <w:bottom w:val="none" w:color="auto" w:sz="0" w:space="0"/>
      </w:pBdr>
      <w:tabs>
        <w:tab w:val="left" w:pos="31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0EA43"/>
    <w:multiLevelType w:val="singleLevel"/>
    <w:tmpl w:val="9B40EA43"/>
    <w:lvl w:ilvl="0" w:tentative="0">
      <w:start w:val="1"/>
      <w:numFmt w:val="decimal"/>
      <w:lvlText w:val="%1."/>
      <w:lvlJc w:val="left"/>
      <w:pPr>
        <w:tabs>
          <w:tab w:val="left" w:pos="312"/>
        </w:tabs>
      </w:pPr>
    </w:lvl>
  </w:abstractNum>
  <w:abstractNum w:abstractNumId="1">
    <w:nsid w:val="DE5D5D20"/>
    <w:multiLevelType w:val="singleLevel"/>
    <w:tmpl w:val="DE5D5D20"/>
    <w:lvl w:ilvl="0" w:tentative="0">
      <w:start w:val="2"/>
      <w:numFmt w:val="decimal"/>
      <w:suff w:val="nothing"/>
      <w:lvlText w:val="（%1）"/>
      <w:lvlJc w:val="left"/>
    </w:lvl>
  </w:abstractNum>
  <w:abstractNum w:abstractNumId="2">
    <w:nsid w:val="EB1052B7"/>
    <w:multiLevelType w:val="multilevel"/>
    <w:tmpl w:val="EB1052B7"/>
    <w:lvl w:ilvl="0" w:tentative="0">
      <w:start w:val="1"/>
      <w:numFmt w:val="chineseCounting"/>
      <w:pStyle w:val="3"/>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00000002"/>
    <w:multiLevelType w:val="singleLevel"/>
    <w:tmpl w:val="00000002"/>
    <w:lvl w:ilvl="0" w:tentative="0">
      <w:start w:val="2"/>
      <w:numFmt w:val="decimal"/>
      <w:suff w:val="nothing"/>
      <w:lvlText w:val="%1、"/>
      <w:lvlJc w:val="left"/>
    </w:lvl>
  </w:abstractNum>
  <w:abstractNum w:abstractNumId="4">
    <w:nsid w:val="00000004"/>
    <w:multiLevelType w:val="singleLevel"/>
    <w:tmpl w:val="00000004"/>
    <w:lvl w:ilvl="0" w:tentative="0">
      <w:start w:val="2"/>
      <w:numFmt w:val="decimal"/>
      <w:suff w:val="nothing"/>
      <w:lvlText w:val="（%1）"/>
      <w:lvlJc w:val="left"/>
    </w:lvl>
  </w:abstractNum>
  <w:abstractNum w:abstractNumId="5">
    <w:nsid w:val="00000005"/>
    <w:multiLevelType w:val="multilevel"/>
    <w:tmpl w:val="00000005"/>
    <w:lvl w:ilvl="0" w:tentative="0">
      <w:start w:val="1"/>
      <w:numFmt w:val="japaneseCounting"/>
      <w:lvlText w:val="第%1章"/>
      <w:lvlJc w:val="left"/>
      <w:pPr>
        <w:ind w:left="1080" w:hanging="1080"/>
      </w:pPr>
      <w:rPr>
        <w:rFonts w:hint="default"/>
      </w:rPr>
    </w:lvl>
    <w:lvl w:ilvl="1" w:tentative="0">
      <w:start w:val="5"/>
      <w:numFmt w:val="japaneseCounting"/>
      <w:lvlText w:val="第%2章"/>
      <w:lvlJc w:val="left"/>
      <w:pPr>
        <w:tabs>
          <w:tab w:val="left" w:pos="1695"/>
        </w:tabs>
        <w:ind w:left="1695" w:hanging="12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japaneseCounting"/>
      <w:lvlText w:val="第%1章"/>
      <w:lvlJc w:val="left"/>
      <w:pPr>
        <w:ind w:left="1080" w:hanging="108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D9A5826"/>
    <w:multiLevelType w:val="singleLevel"/>
    <w:tmpl w:val="0D9A5826"/>
    <w:lvl w:ilvl="0" w:tentative="0">
      <w:start w:val="1"/>
      <w:numFmt w:val="chineseCounting"/>
      <w:suff w:val="nothing"/>
      <w:lvlText w:val="%1、"/>
      <w:lvlJc w:val="left"/>
      <w:rPr>
        <w:rFonts w:hint="eastAsia"/>
      </w:rPr>
    </w:lvl>
  </w:abstractNum>
  <w:abstractNum w:abstractNumId="8">
    <w:nsid w:val="1C8EEF00"/>
    <w:multiLevelType w:val="singleLevel"/>
    <w:tmpl w:val="1C8EEF00"/>
    <w:lvl w:ilvl="0" w:tentative="0">
      <w:start w:val="1"/>
      <w:numFmt w:val="decimal"/>
      <w:lvlText w:val="%1."/>
      <w:lvlJc w:val="left"/>
      <w:pPr>
        <w:ind w:left="425" w:hanging="425"/>
      </w:pPr>
      <w:rPr>
        <w:rFonts w:hint="default"/>
      </w:rPr>
    </w:lvl>
  </w:abstractNum>
  <w:abstractNum w:abstractNumId="9">
    <w:nsid w:val="2ACBC9FB"/>
    <w:multiLevelType w:val="singleLevel"/>
    <w:tmpl w:val="2ACBC9FB"/>
    <w:lvl w:ilvl="0" w:tentative="0">
      <w:start w:val="2"/>
      <w:numFmt w:val="chineseCounting"/>
      <w:suff w:val="nothing"/>
      <w:lvlText w:val="（%1）"/>
      <w:lvlJc w:val="left"/>
      <w:rPr>
        <w:rFonts w:hint="eastAsia"/>
      </w:rPr>
    </w:lvl>
  </w:abstractNum>
  <w:abstractNum w:abstractNumId="10">
    <w:nsid w:val="5B000F57"/>
    <w:multiLevelType w:val="singleLevel"/>
    <w:tmpl w:val="5B000F57"/>
    <w:lvl w:ilvl="0" w:tentative="0">
      <w:start w:val="1"/>
      <w:numFmt w:val="decimal"/>
      <w:lvlText w:val="%1."/>
      <w:lvlJc w:val="left"/>
      <w:pPr>
        <w:tabs>
          <w:tab w:val="left" w:pos="312"/>
        </w:tabs>
      </w:pPr>
    </w:lvl>
  </w:abstractNum>
  <w:abstractNum w:abstractNumId="11">
    <w:nsid w:val="683AD567"/>
    <w:multiLevelType w:val="multilevel"/>
    <w:tmpl w:val="683AD56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1"/>
  </w:num>
  <w:num w:numId="3">
    <w:abstractNumId w:val="5"/>
  </w:num>
  <w:num w:numId="4">
    <w:abstractNumId w:val="6"/>
  </w:num>
  <w:num w:numId="5">
    <w:abstractNumId w:val="7"/>
  </w:num>
  <w:num w:numId="6">
    <w:abstractNumId w:val="9"/>
  </w:num>
  <w:num w:numId="7">
    <w:abstractNumId w:val="1"/>
  </w:num>
  <w:num w:numId="8">
    <w:abstractNumId w:val="8"/>
  </w:num>
  <w:num w:numId="9">
    <w:abstractNumId w:val="10"/>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YjNlZjFhNThiZTVlZmFhNmIxZDU0NDM2ZWNhZWQifQ=="/>
  </w:docVars>
  <w:rsids>
    <w:rsidRoot w:val="00AB1BDE"/>
    <w:rsid w:val="00071FC6"/>
    <w:rsid w:val="002C58F5"/>
    <w:rsid w:val="003B3085"/>
    <w:rsid w:val="0070579E"/>
    <w:rsid w:val="00710463"/>
    <w:rsid w:val="00AB1BDE"/>
    <w:rsid w:val="00CA7056"/>
    <w:rsid w:val="00EC00DA"/>
    <w:rsid w:val="011C565F"/>
    <w:rsid w:val="014E5DF5"/>
    <w:rsid w:val="0248618C"/>
    <w:rsid w:val="025E5706"/>
    <w:rsid w:val="028642E4"/>
    <w:rsid w:val="031127D5"/>
    <w:rsid w:val="03B31109"/>
    <w:rsid w:val="03F963E6"/>
    <w:rsid w:val="0442389F"/>
    <w:rsid w:val="04EC6495"/>
    <w:rsid w:val="06493413"/>
    <w:rsid w:val="082779D0"/>
    <w:rsid w:val="082E55DF"/>
    <w:rsid w:val="087A4790"/>
    <w:rsid w:val="08E86AEA"/>
    <w:rsid w:val="092E1232"/>
    <w:rsid w:val="09F064E7"/>
    <w:rsid w:val="09F12AB2"/>
    <w:rsid w:val="0A140428"/>
    <w:rsid w:val="0A4F60F9"/>
    <w:rsid w:val="0C175FAD"/>
    <w:rsid w:val="0C8A49D1"/>
    <w:rsid w:val="0D21558D"/>
    <w:rsid w:val="0D4F41CB"/>
    <w:rsid w:val="0D4F5D95"/>
    <w:rsid w:val="0D8633EB"/>
    <w:rsid w:val="0EC266A4"/>
    <w:rsid w:val="0EFF0C9B"/>
    <w:rsid w:val="0F1531DC"/>
    <w:rsid w:val="0F461750"/>
    <w:rsid w:val="0F8C6CB2"/>
    <w:rsid w:val="1001144E"/>
    <w:rsid w:val="10BD2719"/>
    <w:rsid w:val="11287383"/>
    <w:rsid w:val="117B4A09"/>
    <w:rsid w:val="123E4148"/>
    <w:rsid w:val="127118B8"/>
    <w:rsid w:val="12CA5B28"/>
    <w:rsid w:val="131548A6"/>
    <w:rsid w:val="13356166"/>
    <w:rsid w:val="13853036"/>
    <w:rsid w:val="139B6E70"/>
    <w:rsid w:val="140A7F18"/>
    <w:rsid w:val="141C379C"/>
    <w:rsid w:val="143E23EE"/>
    <w:rsid w:val="16161084"/>
    <w:rsid w:val="16CE4118"/>
    <w:rsid w:val="16FB690E"/>
    <w:rsid w:val="17681E31"/>
    <w:rsid w:val="18DC4807"/>
    <w:rsid w:val="19641FF0"/>
    <w:rsid w:val="196A07DA"/>
    <w:rsid w:val="1AA80041"/>
    <w:rsid w:val="1B391A9C"/>
    <w:rsid w:val="1CCC06EE"/>
    <w:rsid w:val="1CEC4160"/>
    <w:rsid w:val="1CEE4B08"/>
    <w:rsid w:val="1CF33ECD"/>
    <w:rsid w:val="1D28001A"/>
    <w:rsid w:val="1DEC7C46"/>
    <w:rsid w:val="20AE22F6"/>
    <w:rsid w:val="212343F7"/>
    <w:rsid w:val="225F3B4C"/>
    <w:rsid w:val="229E0197"/>
    <w:rsid w:val="235A3260"/>
    <w:rsid w:val="23971A56"/>
    <w:rsid w:val="23E92B18"/>
    <w:rsid w:val="242100C0"/>
    <w:rsid w:val="24AB6318"/>
    <w:rsid w:val="24D10F97"/>
    <w:rsid w:val="24D34D10"/>
    <w:rsid w:val="24EA65E5"/>
    <w:rsid w:val="25274927"/>
    <w:rsid w:val="25457290"/>
    <w:rsid w:val="257F7006"/>
    <w:rsid w:val="25867F11"/>
    <w:rsid w:val="261E020C"/>
    <w:rsid w:val="26424C2F"/>
    <w:rsid w:val="264C11F7"/>
    <w:rsid w:val="27514612"/>
    <w:rsid w:val="27553154"/>
    <w:rsid w:val="27572E3D"/>
    <w:rsid w:val="27E549B5"/>
    <w:rsid w:val="29695C42"/>
    <w:rsid w:val="2B606BD1"/>
    <w:rsid w:val="2B8E1990"/>
    <w:rsid w:val="2BC1139E"/>
    <w:rsid w:val="2D7050C6"/>
    <w:rsid w:val="2D7D7F0E"/>
    <w:rsid w:val="2E316A79"/>
    <w:rsid w:val="2EFC30B5"/>
    <w:rsid w:val="2F633134"/>
    <w:rsid w:val="2F897353"/>
    <w:rsid w:val="2FD162F0"/>
    <w:rsid w:val="30D07FA5"/>
    <w:rsid w:val="31197F4E"/>
    <w:rsid w:val="313C59EB"/>
    <w:rsid w:val="318022F1"/>
    <w:rsid w:val="31903F88"/>
    <w:rsid w:val="31F44517"/>
    <w:rsid w:val="32BF0681"/>
    <w:rsid w:val="36394B26"/>
    <w:rsid w:val="36EC75AB"/>
    <w:rsid w:val="376C4D88"/>
    <w:rsid w:val="37941532"/>
    <w:rsid w:val="38670524"/>
    <w:rsid w:val="38B067D2"/>
    <w:rsid w:val="3A070EC4"/>
    <w:rsid w:val="3A84050A"/>
    <w:rsid w:val="3AF13CEA"/>
    <w:rsid w:val="3AF32CAD"/>
    <w:rsid w:val="3B1B3938"/>
    <w:rsid w:val="3B7471A3"/>
    <w:rsid w:val="3BA22C44"/>
    <w:rsid w:val="3BE63123"/>
    <w:rsid w:val="3C5938F5"/>
    <w:rsid w:val="3CAD3D74"/>
    <w:rsid w:val="3CBE11F9"/>
    <w:rsid w:val="3D4520CB"/>
    <w:rsid w:val="3D680A02"/>
    <w:rsid w:val="3E35213F"/>
    <w:rsid w:val="3EB47508"/>
    <w:rsid w:val="3EEA4CD8"/>
    <w:rsid w:val="3F05157D"/>
    <w:rsid w:val="3F7D3D9E"/>
    <w:rsid w:val="3F9410E8"/>
    <w:rsid w:val="3F9D1D4A"/>
    <w:rsid w:val="413A5C3B"/>
    <w:rsid w:val="41592D15"/>
    <w:rsid w:val="41E77BF5"/>
    <w:rsid w:val="436B73EC"/>
    <w:rsid w:val="4496717C"/>
    <w:rsid w:val="45DD5D17"/>
    <w:rsid w:val="4638096D"/>
    <w:rsid w:val="463F61A4"/>
    <w:rsid w:val="464B5345"/>
    <w:rsid w:val="46C35D27"/>
    <w:rsid w:val="46D71AE1"/>
    <w:rsid w:val="47576037"/>
    <w:rsid w:val="47AF4D11"/>
    <w:rsid w:val="47EA2A16"/>
    <w:rsid w:val="49221512"/>
    <w:rsid w:val="49224E56"/>
    <w:rsid w:val="4A4C0E65"/>
    <w:rsid w:val="4B133808"/>
    <w:rsid w:val="4B9F32EE"/>
    <w:rsid w:val="4BDF2C25"/>
    <w:rsid w:val="4C446180"/>
    <w:rsid w:val="4CB61830"/>
    <w:rsid w:val="4D3A32CE"/>
    <w:rsid w:val="4E252B4D"/>
    <w:rsid w:val="4F073684"/>
    <w:rsid w:val="4F683EEF"/>
    <w:rsid w:val="4F741B8E"/>
    <w:rsid w:val="4FA222A9"/>
    <w:rsid w:val="4FB37368"/>
    <w:rsid w:val="504E1A5E"/>
    <w:rsid w:val="505043D5"/>
    <w:rsid w:val="507408A5"/>
    <w:rsid w:val="50AE3712"/>
    <w:rsid w:val="51B65ED0"/>
    <w:rsid w:val="52306A4E"/>
    <w:rsid w:val="5261672F"/>
    <w:rsid w:val="52B96A43"/>
    <w:rsid w:val="52C06024"/>
    <w:rsid w:val="52FB012C"/>
    <w:rsid w:val="54091C4C"/>
    <w:rsid w:val="55475078"/>
    <w:rsid w:val="55C45E2B"/>
    <w:rsid w:val="565C542A"/>
    <w:rsid w:val="56B536AE"/>
    <w:rsid w:val="57DD4F82"/>
    <w:rsid w:val="58027219"/>
    <w:rsid w:val="582E7B17"/>
    <w:rsid w:val="587B479B"/>
    <w:rsid w:val="58E546CE"/>
    <w:rsid w:val="592B61C1"/>
    <w:rsid w:val="59E56370"/>
    <w:rsid w:val="5A100F81"/>
    <w:rsid w:val="5A313817"/>
    <w:rsid w:val="5AE1122D"/>
    <w:rsid w:val="5AEE3BE5"/>
    <w:rsid w:val="5B5E0B79"/>
    <w:rsid w:val="5CA00C74"/>
    <w:rsid w:val="5D0E3E30"/>
    <w:rsid w:val="5D3D30B2"/>
    <w:rsid w:val="5D5B728C"/>
    <w:rsid w:val="5D681792"/>
    <w:rsid w:val="5E9F5661"/>
    <w:rsid w:val="5FE55EC1"/>
    <w:rsid w:val="601E303D"/>
    <w:rsid w:val="60581DA0"/>
    <w:rsid w:val="6072373D"/>
    <w:rsid w:val="62085870"/>
    <w:rsid w:val="622D318F"/>
    <w:rsid w:val="62C70D09"/>
    <w:rsid w:val="63E70923"/>
    <w:rsid w:val="63E8695C"/>
    <w:rsid w:val="6406462A"/>
    <w:rsid w:val="64502F80"/>
    <w:rsid w:val="6480793D"/>
    <w:rsid w:val="648739B1"/>
    <w:rsid w:val="66061B92"/>
    <w:rsid w:val="671D120C"/>
    <w:rsid w:val="67E752D6"/>
    <w:rsid w:val="67FD370B"/>
    <w:rsid w:val="69280E4A"/>
    <w:rsid w:val="69A43B52"/>
    <w:rsid w:val="6A413E64"/>
    <w:rsid w:val="6BA717F9"/>
    <w:rsid w:val="6C07239D"/>
    <w:rsid w:val="6C762684"/>
    <w:rsid w:val="6C9140BB"/>
    <w:rsid w:val="6D270AA3"/>
    <w:rsid w:val="6D626EAA"/>
    <w:rsid w:val="6EA97863"/>
    <w:rsid w:val="6FC34B57"/>
    <w:rsid w:val="6FFFF566"/>
    <w:rsid w:val="700417EE"/>
    <w:rsid w:val="70626515"/>
    <w:rsid w:val="70F10A19"/>
    <w:rsid w:val="711B3F16"/>
    <w:rsid w:val="71CC00E9"/>
    <w:rsid w:val="734168B5"/>
    <w:rsid w:val="73441F01"/>
    <w:rsid w:val="738F7621"/>
    <w:rsid w:val="746C1710"/>
    <w:rsid w:val="747A4391"/>
    <w:rsid w:val="74B719EB"/>
    <w:rsid w:val="75ED5866"/>
    <w:rsid w:val="767E1BCE"/>
    <w:rsid w:val="76DF6FFA"/>
    <w:rsid w:val="7758241F"/>
    <w:rsid w:val="77C241E5"/>
    <w:rsid w:val="7856131C"/>
    <w:rsid w:val="792F71B0"/>
    <w:rsid w:val="794D6496"/>
    <w:rsid w:val="79FE4125"/>
    <w:rsid w:val="7AAB339E"/>
    <w:rsid w:val="7AE77B90"/>
    <w:rsid w:val="7C372603"/>
    <w:rsid w:val="7D2E7C4A"/>
    <w:rsid w:val="7D344D95"/>
    <w:rsid w:val="7E372D8F"/>
    <w:rsid w:val="7EE66F68"/>
    <w:rsid w:val="8EEFB267"/>
    <w:rsid w:val="9ADEB04D"/>
    <w:rsid w:val="E19D7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numPr>
        <w:ilvl w:val="0"/>
        <w:numId w:val="1"/>
      </w:numPr>
      <w:tabs>
        <w:tab w:val="left" w:pos="210"/>
        <w:tab w:val="left" w:pos="283"/>
        <w:tab w:val="left" w:pos="425"/>
      </w:tabs>
      <w:spacing w:before="50" w:beforeLines="50" w:after="50" w:afterLines="50"/>
      <w:ind w:firstLine="0" w:firstLineChars="0"/>
      <w:outlineLvl w:val="1"/>
    </w:pPr>
    <w:rPr>
      <w:rFonts w:eastAsia="黑体" w:cs="楷体"/>
      <w:b/>
    </w:rPr>
  </w:style>
  <w:style w:type="paragraph" w:styleId="4">
    <w:name w:val="heading 3"/>
    <w:basedOn w:val="1"/>
    <w:next w:val="1"/>
    <w:qFormat/>
    <w:uiPriority w:val="0"/>
    <w:pPr>
      <w:keepNext/>
      <w:keepLines/>
      <w:numPr>
        <w:ilvl w:val="2"/>
        <w:numId w:val="2"/>
      </w:numPr>
      <w:tabs>
        <w:tab w:val="left" w:pos="283"/>
      </w:tabs>
      <w:ind w:firstLine="640"/>
      <w:outlineLvl w:val="2"/>
    </w:pPr>
    <w:rPr>
      <w:b/>
    </w:rPr>
  </w:style>
  <w:style w:type="paragraph" w:styleId="5">
    <w:name w:val="heading 4"/>
    <w:basedOn w:val="1"/>
    <w:next w:val="1"/>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w:basedOn w:val="1"/>
    <w:next w:val="10"/>
    <w:qFormat/>
    <w:uiPriority w:val="0"/>
    <w:pPr>
      <w:jc w:val="center"/>
    </w:pPr>
  </w:style>
  <w:style w:type="paragraph" w:styleId="10">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Plain Text"/>
    <w:basedOn w:val="1"/>
    <w:next w:val="5"/>
    <w:qFormat/>
    <w:uiPriority w:val="0"/>
    <w:rPr>
      <w:rFonts w:ascii="宋体" w:hAnsi="Courier New"/>
      <w:kern w:val="0"/>
      <w:sz w:val="20"/>
      <w:szCs w:val="21"/>
    </w:rPr>
  </w:style>
  <w:style w:type="paragraph" w:styleId="13">
    <w:name w:val="footer"/>
    <w:basedOn w:val="1"/>
    <w:qFormat/>
    <w:uiPriority w:val="0"/>
    <w:pPr>
      <w:tabs>
        <w:tab w:val="center" w:pos="4153"/>
        <w:tab w:val="right" w:pos="8306"/>
      </w:tabs>
      <w:snapToGrid w:val="0"/>
      <w:jc w:val="left"/>
    </w:pPr>
    <w:rPr>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List"/>
    <w:basedOn w:val="1"/>
    <w:qFormat/>
    <w:uiPriority w:val="0"/>
    <w:pPr>
      <w:ind w:left="200" w:hanging="200" w:hangingChars="200"/>
    </w:pPr>
    <w:rPr>
      <w:sz w:val="28"/>
    </w:rPr>
  </w:style>
  <w:style w:type="paragraph" w:styleId="16">
    <w:name w:val="Normal (Web)"/>
    <w:basedOn w:val="1"/>
    <w:qFormat/>
    <w:uiPriority w:val="99"/>
    <w:pPr>
      <w:widowControl/>
      <w:spacing w:before="100" w:beforeAutospacing="1" w:after="100" w:afterAutospacing="1"/>
      <w:jc w:val="left"/>
    </w:pPr>
    <w:rPr>
      <w:rFonts w:hint="eastAsia" w:ascii="宋体" w:hAnsi="宋体"/>
      <w:kern w:val="0"/>
      <w:sz w:val="24"/>
    </w:rPr>
  </w:style>
  <w:style w:type="character" w:styleId="19">
    <w:name w:val="Strong"/>
    <w:basedOn w:val="18"/>
    <w:qFormat/>
    <w:uiPriority w:val="0"/>
    <w:rPr>
      <w:b/>
    </w:rPr>
  </w:style>
  <w:style w:type="character" w:styleId="20">
    <w:name w:val="page number"/>
    <w:qFormat/>
    <w:uiPriority w:val="0"/>
  </w:style>
  <w:style w:type="paragraph" w:customStyle="1" w:styleId="21">
    <w:name w:val="表格文字"/>
    <w:basedOn w:val="1"/>
    <w:qFormat/>
    <w:uiPriority w:val="0"/>
    <w:pPr>
      <w:spacing w:before="25" w:after="25"/>
      <w:jc w:val="left"/>
    </w:pPr>
    <w:rPr>
      <w:bCs/>
      <w:spacing w:val="10"/>
      <w:kern w:val="0"/>
      <w:sz w:val="24"/>
    </w:rPr>
  </w:style>
  <w:style w:type="paragraph" w:customStyle="1" w:styleId="22">
    <w:name w:val="_Style 1"/>
    <w:basedOn w:val="1"/>
    <w:qFormat/>
    <w:uiPriority w:val="34"/>
    <w:pPr>
      <w:spacing w:line="560" w:lineRule="exact"/>
      <w:ind w:firstLine="420" w:firstLineChars="200"/>
    </w:pPr>
    <w:rPr>
      <w:szCs w:val="21"/>
    </w:rPr>
  </w:style>
  <w:style w:type="character" w:customStyle="1" w:styleId="23">
    <w:name w:val="font11"/>
    <w:qFormat/>
    <w:uiPriority w:val="0"/>
    <w:rPr>
      <w:rFonts w:hint="eastAsia" w:ascii="宋体" w:hAnsi="宋体" w:eastAsia="宋体" w:cs="宋体"/>
      <w:color w:val="000000"/>
      <w:sz w:val="20"/>
      <w:szCs w:val="20"/>
      <w:u w:val="none"/>
    </w:rPr>
  </w:style>
  <w:style w:type="paragraph" w:customStyle="1" w:styleId="24">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7990</Words>
  <Characters>8466</Characters>
  <Lines>112</Lines>
  <Paragraphs>31</Paragraphs>
  <TotalTime>7</TotalTime>
  <ScaleCrop>false</ScaleCrop>
  <LinksUpToDate>false</LinksUpToDate>
  <CharactersWithSpaces>8654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2022-08-30T08:52:00Z</dcterms:created>
  <dc:creator>Administrator</dc:creator>
  <cp:lastModifiedBy>Sylenth 1</cp:lastModifiedBy>
  <cp:lastPrinted>2024-08-27T01:59:00Z</cp:lastPrinted>
  <dcterms:modified xsi:type="dcterms:W3CDTF">2025-12-03T08:44:14Z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9FCB858ADF2E4D8389BB5E445D76B2EE_13</vt:lpwstr>
  </property>
  <property fmtid="{D5CDD505-2E9C-101B-9397-08002B2CF9AE}" pid="4" name="KSOTemplateDocerSaveRecord">
    <vt:lpwstr>eyJoZGlkIjoiMmY3OGE1YmY1NWExMDAwZGQxMmJhZDEyZmJmYzhkMzYiLCJ1c2VySWQiOiIyMjQ2OTUyODcifQ==</vt:lpwstr>
  </property>
</Properties>
</file>